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41C" w:rsidRDefault="0049261D" w:rsidP="004E210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210A">
        <w:rPr>
          <w:rFonts w:ascii="Times New Roman" w:hAnsi="Times New Roman" w:cs="Times New Roman"/>
          <w:b/>
          <w:sz w:val="24"/>
          <w:szCs w:val="24"/>
        </w:rPr>
        <w:t xml:space="preserve">Овчинников, </w:t>
      </w:r>
      <w:proofErr w:type="spellStart"/>
      <w:r w:rsidRPr="004E210A">
        <w:rPr>
          <w:rFonts w:ascii="Times New Roman" w:hAnsi="Times New Roman" w:cs="Times New Roman"/>
          <w:b/>
          <w:sz w:val="24"/>
          <w:szCs w:val="24"/>
        </w:rPr>
        <w:t>Ципилев</w:t>
      </w:r>
      <w:proofErr w:type="spellEnd"/>
      <w:r w:rsidRPr="004E210A">
        <w:rPr>
          <w:rFonts w:ascii="Times New Roman" w:hAnsi="Times New Roman" w:cs="Times New Roman"/>
          <w:b/>
          <w:sz w:val="24"/>
          <w:szCs w:val="24"/>
        </w:rPr>
        <w:t xml:space="preserve">, Яковлев, </w:t>
      </w:r>
      <w:proofErr w:type="spellStart"/>
      <w:r w:rsidRPr="004E210A">
        <w:rPr>
          <w:rFonts w:ascii="Times New Roman" w:hAnsi="Times New Roman" w:cs="Times New Roman"/>
          <w:b/>
          <w:sz w:val="24"/>
          <w:szCs w:val="24"/>
        </w:rPr>
        <w:t>Мурастов</w:t>
      </w:r>
      <w:proofErr w:type="spellEnd"/>
    </w:p>
    <w:p w:rsidR="004251D9" w:rsidRPr="004E210A" w:rsidRDefault="004251D9" w:rsidP="004E210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261D" w:rsidRDefault="0049261D" w:rsidP="004251D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51D9">
        <w:rPr>
          <w:rFonts w:ascii="Times New Roman" w:hAnsi="Times New Roman" w:cs="Times New Roman"/>
          <w:b/>
          <w:sz w:val="24"/>
          <w:szCs w:val="24"/>
        </w:rPr>
        <w:t>Расчет температуры нагрева поглощающего включения при лазерном воздействии на прозрачные ВВ с учетом зависимости сечения поглощения от его размеров и длины волны лазерного излучения.</w:t>
      </w:r>
    </w:p>
    <w:p w:rsidR="004251D9" w:rsidRPr="004251D9" w:rsidRDefault="004251D9" w:rsidP="004E210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261D" w:rsidRPr="004E210A" w:rsidRDefault="0049261D" w:rsidP="004E21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210A">
        <w:rPr>
          <w:rFonts w:ascii="Times New Roman" w:hAnsi="Times New Roman" w:cs="Times New Roman"/>
          <w:sz w:val="24"/>
          <w:szCs w:val="24"/>
        </w:rPr>
        <w:t>В работе проведено моделирование и численный расчет задачи лазерного нагрева поглощающего включения</w:t>
      </w:r>
      <w:r w:rsidR="004251D9" w:rsidRPr="004251D9">
        <w:rPr>
          <w:rFonts w:ascii="Times New Roman" w:hAnsi="Times New Roman" w:cs="Times New Roman"/>
          <w:sz w:val="24"/>
          <w:szCs w:val="24"/>
        </w:rPr>
        <w:t xml:space="preserve"> </w:t>
      </w:r>
      <w:r w:rsidR="004251D9">
        <w:rPr>
          <w:rFonts w:ascii="Times New Roman" w:hAnsi="Times New Roman" w:cs="Times New Roman"/>
          <w:sz w:val="24"/>
          <w:szCs w:val="24"/>
        </w:rPr>
        <w:t>сферической формы с</w:t>
      </w:r>
      <w:r w:rsidRPr="004E210A">
        <w:rPr>
          <w:rFonts w:ascii="Times New Roman" w:hAnsi="Times New Roman" w:cs="Times New Roman"/>
          <w:sz w:val="24"/>
          <w:szCs w:val="24"/>
        </w:rPr>
        <w:t xml:space="preserve"> </w:t>
      </w:r>
      <w:r w:rsidR="004251D9">
        <w:rPr>
          <w:rFonts w:ascii="Times New Roman" w:hAnsi="Times New Roman" w:cs="Times New Roman"/>
          <w:sz w:val="24"/>
          <w:szCs w:val="24"/>
        </w:rPr>
        <w:t>радиусами</w:t>
      </w:r>
      <w:r w:rsidRPr="004E210A">
        <w:rPr>
          <w:rFonts w:ascii="Times New Roman" w:hAnsi="Times New Roman" w:cs="Times New Roman"/>
          <w:sz w:val="24"/>
          <w:szCs w:val="24"/>
        </w:rPr>
        <w:t xml:space="preserve"> </w:t>
      </w:r>
      <w:r w:rsidRPr="004E210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251D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E210A">
        <w:rPr>
          <w:rFonts w:ascii="Times New Roman" w:hAnsi="Times New Roman" w:cs="Times New Roman"/>
          <w:sz w:val="24"/>
          <w:szCs w:val="24"/>
        </w:rPr>
        <w:t xml:space="preserve"> в диапазоне от 10</w:t>
      </w:r>
      <w:r w:rsidR="0047487D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Pr="004E210A">
        <w:rPr>
          <w:rFonts w:ascii="Times New Roman" w:hAnsi="Times New Roman" w:cs="Times New Roman"/>
          <w:sz w:val="24"/>
          <w:szCs w:val="24"/>
        </w:rPr>
        <w:t xml:space="preserve"> до 10</w:t>
      </w:r>
      <w:r w:rsidRPr="004E210A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4251D9">
        <w:rPr>
          <w:rFonts w:ascii="Times New Roman" w:hAnsi="Times New Roman" w:cs="Times New Roman"/>
          <w:sz w:val="24"/>
          <w:szCs w:val="24"/>
        </w:rPr>
        <w:t xml:space="preserve"> см, помещенного</w:t>
      </w:r>
      <w:r w:rsidRPr="004E210A">
        <w:rPr>
          <w:rFonts w:ascii="Times New Roman" w:hAnsi="Times New Roman" w:cs="Times New Roman"/>
          <w:sz w:val="24"/>
          <w:szCs w:val="24"/>
        </w:rPr>
        <w:t xml:space="preserve"> в прозрачную матрицу ВВ. Длительность лазерного импульса менялась в пределах от 10</w:t>
      </w:r>
      <w:r w:rsidR="00E26B7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47487D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4E210A">
        <w:rPr>
          <w:rFonts w:ascii="Times New Roman" w:hAnsi="Times New Roman" w:cs="Times New Roman"/>
          <w:sz w:val="24"/>
          <w:szCs w:val="24"/>
        </w:rPr>
        <w:t xml:space="preserve"> до 10</w:t>
      </w:r>
      <w:r w:rsidRPr="004E210A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4E210A">
        <w:rPr>
          <w:rFonts w:ascii="Times New Roman" w:hAnsi="Times New Roman" w:cs="Times New Roman"/>
          <w:sz w:val="24"/>
          <w:szCs w:val="24"/>
        </w:rPr>
        <w:t xml:space="preserve"> с, что позволяло исследовать процесс в приближении адиабатического и квазистационарного режимах нагрева. В качестве прозрачного энергетического материала взяты прессованные порошки тетранитрата пентаэритрита (</w:t>
      </w:r>
      <w:r w:rsidRPr="004E210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26B7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E210A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4E210A">
        <w:rPr>
          <w:rFonts w:ascii="Times New Roman" w:hAnsi="Times New Roman" w:cs="Times New Roman"/>
          <w:sz w:val="24"/>
          <w:szCs w:val="24"/>
        </w:rPr>
        <w:t>) и азида свинца. В расчётах учитывалась зависимость сечения поглощения частиц от длины волны лазерного излучения λ</w:t>
      </w:r>
      <w:r w:rsidRPr="004E21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E82157" w:rsidRPr="004E210A">
        <w:rPr>
          <w:rFonts w:ascii="Times New Roman" w:hAnsi="Times New Roman" w:cs="Times New Roman"/>
          <w:sz w:val="24"/>
          <w:szCs w:val="24"/>
        </w:rPr>
        <w:t xml:space="preserve">, радиуса частицы </w:t>
      </w:r>
      <w:r w:rsidR="00E82157" w:rsidRPr="004E210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82157" w:rsidRPr="004E21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E82157" w:rsidRPr="004E210A">
        <w:rPr>
          <w:rFonts w:ascii="Times New Roman" w:hAnsi="Times New Roman" w:cs="Times New Roman"/>
          <w:sz w:val="24"/>
          <w:szCs w:val="24"/>
        </w:rPr>
        <w:t xml:space="preserve"> и </w:t>
      </w:r>
      <w:r w:rsidR="00E26B75">
        <w:rPr>
          <w:rFonts w:ascii="Times New Roman" w:hAnsi="Times New Roman" w:cs="Times New Roman"/>
          <w:sz w:val="24"/>
          <w:szCs w:val="24"/>
        </w:rPr>
        <w:t xml:space="preserve">комплексного </w:t>
      </w:r>
      <w:r w:rsidR="00E82157" w:rsidRPr="004E210A">
        <w:rPr>
          <w:rFonts w:ascii="Times New Roman" w:hAnsi="Times New Roman" w:cs="Times New Roman"/>
          <w:sz w:val="24"/>
          <w:szCs w:val="24"/>
        </w:rPr>
        <w:t xml:space="preserve">показателя преломления среды </w:t>
      </w:r>
      <w:r w:rsidR="004E210A" w:rsidRPr="004E21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E210A" w:rsidRPr="004E21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E82157" w:rsidRPr="004E210A">
        <w:rPr>
          <w:rFonts w:ascii="Times New Roman" w:hAnsi="Times New Roman" w:cs="Times New Roman"/>
          <w:sz w:val="24"/>
          <w:szCs w:val="24"/>
        </w:rPr>
        <w:t xml:space="preserve"> в соответствии с теорией Ми. Использовался дискретный набор длин волн: 354,7 </w:t>
      </w:r>
      <w:proofErr w:type="spellStart"/>
      <w:r w:rsidR="00E82157" w:rsidRPr="004E210A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="00E82157" w:rsidRPr="004E210A">
        <w:rPr>
          <w:rFonts w:ascii="Times New Roman" w:hAnsi="Times New Roman" w:cs="Times New Roman"/>
          <w:sz w:val="24"/>
          <w:szCs w:val="24"/>
        </w:rPr>
        <w:t xml:space="preserve">; 532 </w:t>
      </w:r>
      <w:proofErr w:type="spellStart"/>
      <w:r w:rsidR="00E82157" w:rsidRPr="004E210A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="00E82157" w:rsidRPr="004E210A">
        <w:rPr>
          <w:rFonts w:ascii="Times New Roman" w:hAnsi="Times New Roman" w:cs="Times New Roman"/>
          <w:sz w:val="24"/>
          <w:szCs w:val="24"/>
        </w:rPr>
        <w:t xml:space="preserve">; 1064 </w:t>
      </w:r>
      <w:proofErr w:type="spellStart"/>
      <w:r w:rsidR="00E82157" w:rsidRPr="004E210A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="00E82157" w:rsidRPr="004E210A">
        <w:rPr>
          <w:rFonts w:ascii="Times New Roman" w:hAnsi="Times New Roman" w:cs="Times New Roman"/>
          <w:sz w:val="24"/>
          <w:szCs w:val="24"/>
        </w:rPr>
        <w:t xml:space="preserve"> и 10600 </w:t>
      </w:r>
      <w:proofErr w:type="spellStart"/>
      <w:r w:rsidR="00E82157" w:rsidRPr="004E210A">
        <w:rPr>
          <w:rFonts w:ascii="Times New Roman" w:hAnsi="Times New Roman" w:cs="Times New Roman"/>
          <w:sz w:val="24"/>
          <w:szCs w:val="24"/>
        </w:rPr>
        <w:t>нм</w:t>
      </w:r>
      <w:proofErr w:type="spellEnd"/>
      <w:r w:rsidR="00E82157" w:rsidRPr="004E210A">
        <w:rPr>
          <w:rFonts w:ascii="Times New Roman" w:hAnsi="Times New Roman" w:cs="Times New Roman"/>
          <w:sz w:val="24"/>
          <w:szCs w:val="24"/>
        </w:rPr>
        <w:t xml:space="preserve">. </w:t>
      </w:r>
      <w:r w:rsidR="00E82157" w:rsidRPr="004251D9">
        <w:rPr>
          <w:rFonts w:ascii="Times New Roman" w:hAnsi="Times New Roman" w:cs="Times New Roman"/>
          <w:sz w:val="24"/>
          <w:szCs w:val="24"/>
          <w:highlight w:val="yellow"/>
        </w:rPr>
        <w:t>Это связанно с возможностью сравнения результатов расчета с экспериментальными данными по чувствительности данных ВВ к лазерному инициированию взрывного разложения.</w:t>
      </w:r>
    </w:p>
    <w:p w:rsidR="0047487D" w:rsidRDefault="00E82157" w:rsidP="004E21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7487D">
        <w:rPr>
          <w:rFonts w:ascii="Times New Roman" w:hAnsi="Times New Roman" w:cs="Times New Roman"/>
          <w:sz w:val="24"/>
          <w:szCs w:val="24"/>
          <w:highlight w:val="yellow"/>
        </w:rPr>
        <w:t xml:space="preserve">Показано, что при наличии в ВВ частиц всех размеров, каждой длительности лазерного импульса (ЛИ) соответствует размер частицы </w:t>
      </w:r>
      <w:r w:rsidRPr="0047487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</w:t>
      </w:r>
      <w:r w:rsidRPr="0047487D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0</w:t>
      </w:r>
      <w:r w:rsidRPr="0047487D">
        <w:rPr>
          <w:rFonts w:ascii="Times New Roman" w:hAnsi="Times New Roman" w:cs="Times New Roman"/>
          <w:sz w:val="24"/>
          <w:szCs w:val="24"/>
          <w:highlight w:val="yellow"/>
        </w:rPr>
        <w:t>, при котором она разогревается максимально.</w:t>
      </w:r>
      <w:r w:rsidRPr="004E21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7F43" w:rsidRPr="00037F43" w:rsidRDefault="00037F43" w:rsidP="00037F4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Показано, что для частиц с радиусом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7487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существует характерная длительность ЛИ при которой достигается максимальный нагрев.</w:t>
      </w:r>
    </w:p>
    <w:p w:rsidR="004326ED" w:rsidRDefault="004326ED" w:rsidP="004E21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326ED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It has been shown for particles with same radius, there is a characteristic duration laser pulse at which the maximum heating reached. </w:t>
      </w:r>
      <w:r w:rsidRPr="004326ED">
        <w:rPr>
          <w:rFonts w:ascii="Times New Roman" w:hAnsi="Times New Roman" w:cs="Times New Roman"/>
          <w:sz w:val="24"/>
          <w:szCs w:val="24"/>
          <w:highlight w:val="green"/>
        </w:rPr>
        <w:t>(</w:t>
      </w:r>
      <w:r w:rsidR="00037F4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Google</w:t>
      </w:r>
      <w:r w:rsidR="00037F43" w:rsidRPr="00037F43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037F4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translate</w:t>
      </w:r>
      <w:r w:rsidR="00037F43" w:rsidRPr="00037F43">
        <w:rPr>
          <w:rFonts w:ascii="Times New Roman" w:hAnsi="Times New Roman" w:cs="Times New Roman"/>
          <w:sz w:val="24"/>
          <w:szCs w:val="24"/>
          <w:highlight w:val="green"/>
        </w:rPr>
        <w:t xml:space="preserve">: </w:t>
      </w:r>
      <w:r w:rsidRPr="004326ED">
        <w:rPr>
          <w:rFonts w:ascii="Times New Roman" w:hAnsi="Times New Roman" w:cs="Times New Roman"/>
          <w:sz w:val="24"/>
          <w:szCs w:val="24"/>
          <w:highlight w:val="green"/>
        </w:rPr>
        <w:t>Было показано, для частиц с одинаковым радиусом, существует характерная длительность лазерного импульса, при которой максимальный нагрев достигается.)</w:t>
      </w:r>
    </w:p>
    <w:p w:rsidR="001B2CB6" w:rsidRPr="004326ED" w:rsidRDefault="001B2CB6" w:rsidP="004E21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82157" w:rsidRPr="001B2CB6" w:rsidRDefault="00E82157" w:rsidP="004E21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210A">
        <w:rPr>
          <w:rFonts w:ascii="Times New Roman" w:hAnsi="Times New Roman" w:cs="Times New Roman"/>
          <w:sz w:val="24"/>
          <w:szCs w:val="24"/>
        </w:rPr>
        <w:t xml:space="preserve">С увеличением длительности ЛИ максимум нагрева смещается в сторону частиц с большими значениями </w:t>
      </w:r>
      <w:r w:rsidRPr="004E210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E21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E210A">
        <w:rPr>
          <w:rFonts w:ascii="Times New Roman" w:hAnsi="Times New Roman" w:cs="Times New Roman"/>
          <w:sz w:val="24"/>
          <w:szCs w:val="24"/>
        </w:rPr>
        <w:t>. Максимуму нагрева соответствует условная граница, разделяющая адиабатический и квазистационарный режимы нагрева.</w:t>
      </w:r>
    </w:p>
    <w:p w:rsidR="004E210A" w:rsidRPr="004E210A" w:rsidRDefault="00E82157" w:rsidP="004E21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210A">
        <w:rPr>
          <w:rFonts w:ascii="Times New Roman" w:hAnsi="Times New Roman" w:cs="Times New Roman"/>
          <w:sz w:val="24"/>
          <w:szCs w:val="24"/>
        </w:rPr>
        <w:t xml:space="preserve">Данные закономерности характерны для результатов, полученных с учетом зависимости относительного сечения поглощения от </w:t>
      </w:r>
      <w:r w:rsidRPr="004E210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E21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E210A" w:rsidRPr="004E210A">
        <w:rPr>
          <w:rFonts w:ascii="Times New Roman" w:hAnsi="Times New Roman" w:cs="Times New Roman"/>
          <w:sz w:val="24"/>
          <w:szCs w:val="24"/>
        </w:rPr>
        <w:t>, λ</w:t>
      </w:r>
      <w:r w:rsidR="004E210A" w:rsidRPr="004E21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E210A" w:rsidRPr="004E210A">
        <w:rPr>
          <w:rFonts w:ascii="Times New Roman" w:hAnsi="Times New Roman" w:cs="Times New Roman"/>
          <w:sz w:val="24"/>
          <w:szCs w:val="24"/>
        </w:rPr>
        <w:t xml:space="preserve"> и </w:t>
      </w:r>
      <w:r w:rsidR="004E210A" w:rsidRPr="004E210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E210A" w:rsidRPr="004E21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E210A" w:rsidRPr="004E210A">
        <w:rPr>
          <w:rFonts w:ascii="Times New Roman" w:hAnsi="Times New Roman" w:cs="Times New Roman"/>
          <w:sz w:val="24"/>
          <w:szCs w:val="24"/>
        </w:rPr>
        <w:t>, так и без этого учета.</w:t>
      </w:r>
    </w:p>
    <w:p w:rsidR="0049261D" w:rsidRPr="004E210A" w:rsidRDefault="004E210A" w:rsidP="004E21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210A">
        <w:rPr>
          <w:rFonts w:ascii="Times New Roman" w:hAnsi="Times New Roman" w:cs="Times New Roman"/>
          <w:sz w:val="24"/>
          <w:szCs w:val="24"/>
        </w:rPr>
        <w:t>Особенностью учета сечения поглощения является то, что в этом случае резко снижается температура нагрева включений малого размера. Это приводит к резкому уменьшению запаса тепла в тепловом очаге, формирующемся в окрестности включений малых размеров и соответственно, к резкому уменьшению их реакционной способности в процессе взрывного разложения.</w:t>
      </w:r>
    </w:p>
    <w:sectPr w:rsidR="0049261D" w:rsidRPr="004E2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1D"/>
    <w:rsid w:val="00037F43"/>
    <w:rsid w:val="001B2CB6"/>
    <w:rsid w:val="004251D9"/>
    <w:rsid w:val="004326ED"/>
    <w:rsid w:val="0047487D"/>
    <w:rsid w:val="0049261D"/>
    <w:rsid w:val="004E210A"/>
    <w:rsid w:val="00A62A72"/>
    <w:rsid w:val="00C1041C"/>
    <w:rsid w:val="00CE42E1"/>
    <w:rsid w:val="00E26B75"/>
    <w:rsid w:val="00E43C1A"/>
    <w:rsid w:val="00E8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D2108"/>
  <w15:chartTrackingRefBased/>
  <w15:docId w15:val="{57D56E07-8C78-41BC-971C-6D164320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58116-F5DA-477D-B6CA-D0EF65130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Gennadiy</dc:creator>
  <cp:keywords/>
  <dc:description/>
  <cp:lastModifiedBy>Gennadiy</cp:lastModifiedBy>
  <cp:revision>4</cp:revision>
  <dcterms:created xsi:type="dcterms:W3CDTF">2016-06-29T11:56:00Z</dcterms:created>
  <dcterms:modified xsi:type="dcterms:W3CDTF">2016-06-29T11:57:00Z</dcterms:modified>
</cp:coreProperties>
</file>