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1037" w:rsidRDefault="00315F3C">
      <w:pPr>
        <w:spacing w:after="15"/>
        <w:ind w:left="37"/>
        <w:jc w:val="center"/>
      </w:pPr>
      <w:r>
        <w:rPr>
          <w:rFonts w:ascii="Times New Roman" w:eastAsia="Times New Roman" w:hAnsi="Times New Roman" w:cs="Times New Roman"/>
          <w:b/>
          <w:sz w:val="28"/>
        </w:rPr>
        <w:t xml:space="preserve">Functional Features included in the solution  </w:t>
      </w:r>
    </w:p>
    <w:p w:rsidR="002D1037" w:rsidRDefault="00315F3C">
      <w:pPr>
        <w:spacing w:after="0"/>
      </w:pPr>
      <w:r>
        <w:rPr>
          <w:noProof/>
        </w:rPr>
        <w:drawing>
          <wp:anchor distT="0" distB="0" distL="114300" distR="114300" simplePos="0" relativeHeight="251658240" behindDoc="0" locked="0" layoutInCell="1" allowOverlap="0">
            <wp:simplePos x="0" y="0"/>
            <wp:positionH relativeFrom="page">
              <wp:posOffset>6181725</wp:posOffset>
            </wp:positionH>
            <wp:positionV relativeFrom="page">
              <wp:posOffset>276225</wp:posOffset>
            </wp:positionV>
            <wp:extent cx="1095375" cy="50482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simplePos x="0" y="0"/>
                <wp:positionH relativeFrom="page">
                  <wp:posOffset>466725</wp:posOffset>
                </wp:positionH>
                <wp:positionV relativeFrom="page">
                  <wp:posOffset>142875</wp:posOffset>
                </wp:positionV>
                <wp:extent cx="1828800" cy="771525"/>
                <wp:effectExtent l="0" t="0" r="0" b="0"/>
                <wp:wrapTopAndBottom/>
                <wp:docPr id="3802" name="Group 3802"/>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0" name="Picture 10"/>
                          <pic:cNvPicPr/>
                        </pic:nvPicPr>
                        <pic:blipFill>
                          <a:blip r:embed="rId5"/>
                          <a:stretch>
                            <a:fillRect/>
                          </a:stretch>
                        </pic:blipFill>
                        <pic:spPr>
                          <a:xfrm>
                            <a:off x="0" y="0"/>
                            <a:ext cx="1828800" cy="771525"/>
                          </a:xfrm>
                          <a:prstGeom prst="rect">
                            <a:avLst/>
                          </a:prstGeom>
                        </pic:spPr>
                      </pic:pic>
                      <wps:wsp>
                        <wps:cNvPr id="16" name="Rectangle 16"/>
                        <wps:cNvSpPr/>
                        <wps:spPr>
                          <a:xfrm>
                            <a:off x="447675" y="343656"/>
                            <a:ext cx="51621" cy="174642"/>
                          </a:xfrm>
                          <a:prstGeom prst="rect">
                            <a:avLst/>
                          </a:prstGeom>
                          <a:ln>
                            <a:noFill/>
                          </a:ln>
                        </wps:spPr>
                        <wps:txbx>
                          <w:txbxContent>
                            <w:p w:rsidR="002D1037" w:rsidRDefault="00315F3C">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802" style="width:144pt;height:60.75pt;position:absolute;mso-position-horizontal-relative:page;mso-position-horizontal:absolute;margin-left:36.75pt;mso-position-vertical-relative:page;margin-top:11.25pt;" coordsize="18288,7715">
                <v:shape id="Picture 10" style="position:absolute;width:18288;height:7715;left:0;top:0;" filled="f">
                  <v:imagedata r:id="rId6"/>
                </v:shape>
                <v:rect id="Rectangle 16" style="position:absolute;width:516;height:1746;left:4476;top:3436;" filled="f" stroked="f">
                  <v:textbox inset="0,0,0,0">
                    <w:txbxContent>
                      <w:p>
                        <w:pPr>
                          <w:spacing w:before="0" w:after="160" w:line="259" w:lineRule="auto"/>
                        </w:pPr>
                        <w:r>
                          <w:rPr>
                            <w:rFonts w:cs="Arial" w:hAnsi="Arial" w:eastAsia="Arial" w:ascii="Arial"/>
                          </w:rPr>
                          <w:t xml:space="preserve"> </w:t>
                        </w:r>
                      </w:p>
                    </w:txbxContent>
                  </v:textbox>
                </v:rect>
                <w10:wrap type="topAndBottom"/>
              </v:group>
            </w:pict>
          </mc:Fallback>
        </mc:AlternateContent>
      </w:r>
      <w:r>
        <w:rPr>
          <w:rFonts w:ascii="Times New Roman" w:eastAsia="Times New Roman" w:hAnsi="Times New Roman" w:cs="Times New Roman"/>
          <w:sz w:val="24"/>
        </w:rP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2D1037">
        <w:trPr>
          <w:trHeight w:val="500"/>
        </w:trPr>
        <w:tc>
          <w:tcPr>
            <w:tcW w:w="3220" w:type="dxa"/>
            <w:tcBorders>
              <w:top w:val="single" w:sz="8" w:space="0" w:color="CCCCCC"/>
              <w:left w:val="single" w:sz="8" w:space="0" w:color="CCCCCC"/>
              <w:bottom w:val="single" w:sz="8" w:space="0" w:color="CCCCCC"/>
              <w:right w:val="single" w:sz="8" w:space="0" w:color="CCCCCC"/>
            </w:tcBorders>
            <w:vAlign w:val="center"/>
          </w:tcPr>
          <w:p w:rsidR="002D1037" w:rsidRDefault="00315F3C">
            <w:pPr>
              <w:spacing w:after="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rsidR="002D1037" w:rsidRDefault="00315F3C">
            <w:pPr>
              <w:spacing w:after="0"/>
              <w:ind w:left="5"/>
            </w:pPr>
            <w:r>
              <w:rPr>
                <w:rFonts w:ascii="Times New Roman" w:eastAsia="Times New Roman" w:hAnsi="Times New Roman" w:cs="Times New Roman"/>
                <w:sz w:val="24"/>
              </w:rPr>
              <w:t xml:space="preserve">15 JUNE </w:t>
            </w:r>
            <w:r>
              <w:rPr>
                <w:rFonts w:ascii="Times New Roman" w:eastAsia="Times New Roman" w:hAnsi="Times New Roman" w:cs="Times New Roman"/>
                <w:sz w:val="24"/>
              </w:rPr>
              <w:t xml:space="preserve"> 2026 </w:t>
            </w:r>
          </w:p>
        </w:tc>
      </w:tr>
      <w:tr w:rsidR="002D103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2D1037" w:rsidRDefault="00315F3C">
            <w:pPr>
              <w:spacing w:after="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rsidR="002D1037" w:rsidRDefault="00315F3C">
            <w:pPr>
              <w:spacing w:after="0"/>
              <w:ind w:left="5"/>
            </w:pPr>
            <w:proofErr w:type="spellStart"/>
            <w:r>
              <w:rPr>
                <w:rFonts w:ascii="Times New Roman" w:eastAsia="Times New Roman" w:hAnsi="Times New Roman" w:cs="Times New Roman"/>
                <w:sz w:val="24"/>
              </w:rPr>
              <w:t>xxxxxx</w:t>
            </w:r>
            <w:proofErr w:type="spellEnd"/>
            <w:r>
              <w:rPr>
                <w:rFonts w:ascii="Times New Roman" w:eastAsia="Times New Roman" w:hAnsi="Times New Roman" w:cs="Times New Roman"/>
                <w:sz w:val="24"/>
              </w:rPr>
              <w:t xml:space="preserve"> </w:t>
            </w:r>
          </w:p>
        </w:tc>
      </w:tr>
      <w:tr w:rsidR="002D103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2D1037" w:rsidRDefault="00315F3C">
            <w:pPr>
              <w:spacing w:after="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rsidR="002D1037" w:rsidRDefault="00315F3C">
            <w:pPr>
              <w:spacing w:after="0"/>
              <w:ind w:left="5"/>
            </w:pPr>
            <w:r>
              <w:rPr>
                <w:rFonts w:ascii="Inter Fallback" w:hAnsi="Inter Fallback"/>
                <w:b/>
                <w:bCs/>
                <w:color w:val="0A0A0A"/>
                <w:sz w:val="30"/>
                <w:szCs w:val="30"/>
                <w:shd w:val="clear" w:color="auto" w:fill="FFFFFF"/>
              </w:rPr>
              <w:t>Sustainable Waste Management Assistant Using Generative AI</w:t>
            </w:r>
            <w:r>
              <w:rPr>
                <w:rFonts w:ascii="Times New Roman" w:eastAsia="Times New Roman" w:hAnsi="Times New Roman" w:cs="Times New Roman"/>
                <w:sz w:val="24"/>
              </w:rPr>
              <w:t xml:space="preserve"> </w:t>
            </w:r>
          </w:p>
        </w:tc>
      </w:tr>
      <w:tr w:rsidR="002D103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2D1037" w:rsidRDefault="00315F3C">
            <w:pPr>
              <w:spacing w:after="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rsidR="002D1037" w:rsidRDefault="00315F3C">
            <w:pPr>
              <w:spacing w:after="0"/>
              <w:ind w:left="5"/>
            </w:pPr>
            <w:r>
              <w:rPr>
                <w:rFonts w:ascii="Times New Roman" w:eastAsia="Times New Roman" w:hAnsi="Times New Roman" w:cs="Times New Roman"/>
                <w:sz w:val="24"/>
              </w:rPr>
              <w:t xml:space="preserve">5 Marks </w:t>
            </w:r>
          </w:p>
        </w:tc>
      </w:tr>
    </w:tbl>
    <w:p w:rsidR="002D1037" w:rsidRDefault="00315F3C">
      <w:pPr>
        <w:spacing w:after="257"/>
      </w:pPr>
      <w:r>
        <w:rPr>
          <w:rFonts w:ascii="Times New Roman" w:eastAsia="Times New Roman" w:hAnsi="Times New Roman" w:cs="Times New Roman"/>
          <w:b/>
          <w:sz w:val="24"/>
        </w:rPr>
        <w:t xml:space="preserve"> </w:t>
      </w:r>
    </w:p>
    <w:p w:rsidR="002D1037" w:rsidRDefault="00315F3C">
      <w:pPr>
        <w:spacing w:after="45"/>
      </w:pPr>
      <w:r>
        <w:rPr>
          <w:rFonts w:ascii="Times New Roman" w:eastAsia="Times New Roman" w:hAnsi="Times New Roman" w:cs="Times New Roman"/>
          <w:b/>
          <w:sz w:val="24"/>
        </w:rPr>
        <w:t xml:space="preserve">Functional Features Included in the Solution: </w:t>
      </w:r>
    </w:p>
    <w:p w:rsidR="002D1037" w:rsidRDefault="00315F3C">
      <w:pPr>
        <w:spacing w:after="0" w:line="298" w:lineRule="auto"/>
      </w:pPr>
      <w:r>
        <w:rPr>
          <w:rFonts w:ascii="Times New Roman" w:eastAsia="Times New Roman" w:hAnsi="Times New Roman" w:cs="Times New Roman"/>
          <w:sz w:val="24"/>
        </w:rPr>
        <w:t xml:space="preserve">Provide a comprehensive list of all functional features that </w:t>
      </w:r>
      <w:r>
        <w:rPr>
          <w:rFonts w:ascii="Times New Roman" w:eastAsia="Times New Roman" w:hAnsi="Times New Roman" w:cs="Times New Roman"/>
          <w:sz w:val="24"/>
        </w:rPr>
        <w:t xml:space="preserve">have been successfully integrated into your final solution. This helps evaluators understand the scope of your project, the modules you have developed, and the exact capabilities your application provides to the end users. </w:t>
      </w:r>
    </w:p>
    <w:p w:rsidR="002D1037" w:rsidRDefault="00315F3C">
      <w:pPr>
        <w:spacing w:after="0"/>
      </w:pPr>
      <w:r>
        <w:rPr>
          <w:rFonts w:ascii="Times New Roman" w:eastAsia="Times New Roman" w:hAnsi="Times New Roman" w:cs="Times New Roman"/>
          <w:sz w:val="24"/>
        </w:rPr>
        <w:t xml:space="preserve"> </w:t>
      </w:r>
    </w:p>
    <w:tbl>
      <w:tblPr>
        <w:tblStyle w:val="TableGrid"/>
        <w:tblW w:w="9363" w:type="dxa"/>
        <w:tblInd w:w="8" w:type="dxa"/>
        <w:tblCellMar>
          <w:top w:w="215" w:type="dxa"/>
          <w:left w:w="143" w:type="dxa"/>
          <w:bottom w:w="0" w:type="dxa"/>
          <w:right w:w="118" w:type="dxa"/>
        </w:tblCellMar>
        <w:tblLook w:val="04A0" w:firstRow="1" w:lastRow="0" w:firstColumn="1" w:lastColumn="0" w:noHBand="0" w:noVBand="1"/>
      </w:tblPr>
      <w:tblGrid>
        <w:gridCol w:w="687"/>
        <w:gridCol w:w="2311"/>
        <w:gridCol w:w="3582"/>
        <w:gridCol w:w="1395"/>
        <w:gridCol w:w="1388"/>
      </w:tblGrid>
      <w:tr w:rsidR="00315F3C" w:rsidTr="00984DFC">
        <w:trPr>
          <w:trHeight w:val="1699"/>
        </w:trPr>
        <w:tc>
          <w:tcPr>
            <w:tcW w:w="463" w:type="dxa"/>
            <w:tcBorders>
              <w:top w:val="single" w:sz="8" w:space="0" w:color="000000"/>
              <w:left w:val="single" w:sz="8" w:space="0" w:color="000000"/>
              <w:bottom w:val="single" w:sz="8" w:space="0" w:color="000000"/>
              <w:right w:val="single" w:sz="8" w:space="0" w:color="000000"/>
            </w:tcBorders>
            <w:shd w:val="clear" w:color="auto" w:fill="D6EAF8"/>
            <w:vAlign w:val="center"/>
          </w:tcPr>
          <w:p w:rsidR="00315F3C" w:rsidRDefault="00315F3C" w:rsidP="00315F3C">
            <w:pPr>
              <w:jc w:val="center"/>
              <w:rPr>
                <w:rFonts w:ascii="Times New Roman" w:eastAsia="Times New Roman" w:hAnsi="Times New Roman" w:cs="Times New Roman"/>
                <w:b/>
                <w:bCs/>
                <w:color w:val="auto"/>
              </w:rPr>
            </w:pPr>
            <w:proofErr w:type="spellStart"/>
            <w:proofErr w:type="gramStart"/>
            <w:r>
              <w:rPr>
                <w:b/>
                <w:bCs/>
              </w:rPr>
              <w:t>S.No</w:t>
            </w:r>
            <w:proofErr w:type="spellEnd"/>
            <w:proofErr w:type="gramEnd"/>
          </w:p>
        </w:tc>
        <w:tc>
          <w:tcPr>
            <w:tcW w:w="2340" w:type="dxa"/>
            <w:tcBorders>
              <w:top w:val="single" w:sz="8" w:space="0" w:color="000000"/>
              <w:left w:val="single" w:sz="8" w:space="0" w:color="000000"/>
              <w:bottom w:val="single" w:sz="8" w:space="0" w:color="000000"/>
              <w:right w:val="single" w:sz="8" w:space="0" w:color="000000"/>
            </w:tcBorders>
            <w:shd w:val="clear" w:color="auto" w:fill="D6EAF8"/>
            <w:vAlign w:val="center"/>
          </w:tcPr>
          <w:p w:rsidR="00315F3C" w:rsidRDefault="00315F3C" w:rsidP="00315F3C">
            <w:pPr>
              <w:jc w:val="center"/>
              <w:rPr>
                <w:b/>
                <w:bCs/>
              </w:rPr>
            </w:pPr>
            <w:r>
              <w:rPr>
                <w:b/>
                <w:bCs/>
              </w:rPr>
              <w:t>Feature Name</w:t>
            </w:r>
          </w:p>
        </w:tc>
        <w:tc>
          <w:tcPr>
            <w:tcW w:w="3740" w:type="dxa"/>
            <w:tcBorders>
              <w:top w:val="single" w:sz="8" w:space="0" w:color="000000"/>
              <w:left w:val="single" w:sz="8" w:space="0" w:color="000000"/>
              <w:bottom w:val="single" w:sz="8" w:space="0" w:color="000000"/>
              <w:right w:val="single" w:sz="8" w:space="0" w:color="000000"/>
            </w:tcBorders>
            <w:shd w:val="clear" w:color="auto" w:fill="D6EAF8"/>
            <w:vAlign w:val="center"/>
          </w:tcPr>
          <w:p w:rsidR="00315F3C" w:rsidRDefault="00315F3C" w:rsidP="00315F3C">
            <w:pPr>
              <w:jc w:val="center"/>
              <w:rPr>
                <w:b/>
                <w:bCs/>
              </w:rPr>
            </w:pPr>
            <w:r>
              <w:rPr>
                <w:b/>
                <w:bCs/>
              </w:rPr>
              <w:t>Description &amp; Purpose</w:t>
            </w:r>
          </w:p>
        </w:tc>
        <w:tc>
          <w:tcPr>
            <w:tcW w:w="1420" w:type="dxa"/>
            <w:tcBorders>
              <w:top w:val="single" w:sz="8" w:space="0" w:color="000000"/>
              <w:left w:val="single" w:sz="8" w:space="0" w:color="000000"/>
              <w:bottom w:val="single" w:sz="8" w:space="0" w:color="000000"/>
              <w:right w:val="single" w:sz="8" w:space="0" w:color="000000"/>
            </w:tcBorders>
            <w:shd w:val="clear" w:color="auto" w:fill="D6EAF8"/>
            <w:vAlign w:val="center"/>
          </w:tcPr>
          <w:p w:rsidR="00315F3C" w:rsidRDefault="00315F3C" w:rsidP="00315F3C">
            <w:pPr>
              <w:jc w:val="center"/>
              <w:rPr>
                <w:b/>
                <w:bCs/>
              </w:rPr>
            </w:pPr>
            <w:r>
              <w:rPr>
                <w:b/>
                <w:bCs/>
              </w:rPr>
              <w:t>Module / Layer</w:t>
            </w:r>
          </w:p>
        </w:tc>
        <w:tc>
          <w:tcPr>
            <w:tcW w:w="1400" w:type="dxa"/>
            <w:tcBorders>
              <w:top w:val="single" w:sz="8" w:space="0" w:color="000000"/>
              <w:left w:val="single" w:sz="8" w:space="0" w:color="000000"/>
              <w:bottom w:val="single" w:sz="8" w:space="0" w:color="000000"/>
              <w:right w:val="single" w:sz="8" w:space="0" w:color="000000"/>
            </w:tcBorders>
            <w:shd w:val="clear" w:color="auto" w:fill="D6EAF8"/>
            <w:vAlign w:val="center"/>
          </w:tcPr>
          <w:p w:rsidR="00315F3C" w:rsidRDefault="00315F3C" w:rsidP="00315F3C">
            <w:pPr>
              <w:jc w:val="center"/>
              <w:rPr>
                <w:b/>
                <w:bCs/>
              </w:rPr>
            </w:pPr>
            <w:r>
              <w:rPr>
                <w:b/>
                <w:bCs/>
              </w:rPr>
              <w:t>Status</w:t>
            </w:r>
          </w:p>
        </w:tc>
      </w:tr>
      <w:tr w:rsidR="00315F3C" w:rsidTr="00984DFC">
        <w:trPr>
          <w:trHeight w:val="1000"/>
        </w:trPr>
        <w:tc>
          <w:tcPr>
            <w:tcW w:w="463"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pPr>
              <w:jc w:val="center"/>
              <w:rPr>
                <w:b/>
                <w:bCs/>
              </w:rPr>
            </w:pPr>
            <w:r>
              <w:rPr>
                <w:b/>
                <w:bCs/>
              </w:rPr>
              <w:t>1</w:t>
            </w:r>
          </w:p>
        </w:tc>
        <w:tc>
          <w:tcPr>
            <w:tcW w:w="23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rPr>
                <w:rStyle w:val="Strong"/>
              </w:rPr>
              <w:t>User Authentication</w:t>
            </w:r>
          </w:p>
        </w:tc>
        <w:tc>
          <w:tcPr>
            <w:tcW w:w="37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Secure login and registration using Firebase Auth with email/Gmail options</w:t>
            </w:r>
          </w:p>
        </w:tc>
        <w:tc>
          <w:tcPr>
            <w:tcW w:w="142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Auth Module</w:t>
            </w:r>
          </w:p>
        </w:tc>
        <w:tc>
          <w:tcPr>
            <w:tcW w:w="140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Completed</w:t>
            </w:r>
          </w:p>
        </w:tc>
      </w:tr>
      <w:tr w:rsidR="00315F3C" w:rsidTr="00984DFC">
        <w:trPr>
          <w:trHeight w:val="1020"/>
        </w:trPr>
        <w:tc>
          <w:tcPr>
            <w:tcW w:w="463"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pPr>
              <w:jc w:val="center"/>
              <w:rPr>
                <w:b/>
                <w:bCs/>
              </w:rPr>
            </w:pPr>
            <w:r>
              <w:rPr>
                <w:b/>
                <w:bCs/>
              </w:rPr>
              <w:t>2</w:t>
            </w:r>
          </w:p>
        </w:tc>
        <w:tc>
          <w:tcPr>
            <w:tcW w:w="23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rPr>
                <w:rStyle w:val="Strong"/>
              </w:rPr>
              <w:t>Waste Item Classification (AI)</w:t>
            </w:r>
          </w:p>
        </w:tc>
        <w:tc>
          <w:tcPr>
            <w:tcW w:w="37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Classifies waste into categories (recyclable, organic, hazardous, e</w:t>
            </w:r>
            <w:r>
              <w:noBreakHyphen/>
              <w:t xml:space="preserve">waste) using </w:t>
            </w:r>
            <w:proofErr w:type="spellStart"/>
            <w:r>
              <w:t>Groq</w:t>
            </w:r>
            <w:proofErr w:type="spellEnd"/>
            <w:r>
              <w:t xml:space="preserve"> AI</w:t>
            </w:r>
          </w:p>
        </w:tc>
        <w:tc>
          <w:tcPr>
            <w:tcW w:w="142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Core Logic Service</w:t>
            </w:r>
          </w:p>
        </w:tc>
        <w:tc>
          <w:tcPr>
            <w:tcW w:w="140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Completed</w:t>
            </w:r>
          </w:p>
        </w:tc>
        <w:bookmarkStart w:id="0" w:name="_GoBack"/>
        <w:bookmarkEnd w:id="0"/>
      </w:tr>
      <w:tr w:rsidR="00315F3C" w:rsidTr="00984DFC">
        <w:trPr>
          <w:trHeight w:val="1340"/>
        </w:trPr>
        <w:tc>
          <w:tcPr>
            <w:tcW w:w="463"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pPr>
              <w:jc w:val="center"/>
              <w:rPr>
                <w:b/>
                <w:bCs/>
              </w:rPr>
            </w:pPr>
            <w:r>
              <w:rPr>
                <w:b/>
                <w:bCs/>
              </w:rPr>
              <w:t>3</w:t>
            </w:r>
          </w:p>
        </w:tc>
        <w:tc>
          <w:tcPr>
            <w:tcW w:w="23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rPr>
                <w:rStyle w:val="Strong"/>
              </w:rPr>
              <w:t>Disposal Guidance</w:t>
            </w:r>
          </w:p>
        </w:tc>
        <w:tc>
          <w:tcPr>
            <w:tcW w:w="37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Provides instructions, hazard warnings, recycling steps, and eco</w:t>
            </w:r>
            <w:r>
              <w:noBreakHyphen/>
              <w:t>friendly suggestions</w:t>
            </w:r>
          </w:p>
        </w:tc>
        <w:tc>
          <w:tcPr>
            <w:tcW w:w="142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Core Logic Service</w:t>
            </w:r>
          </w:p>
        </w:tc>
        <w:tc>
          <w:tcPr>
            <w:tcW w:w="140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Completed</w:t>
            </w:r>
          </w:p>
        </w:tc>
      </w:tr>
      <w:tr w:rsidR="00315F3C">
        <w:trPr>
          <w:trHeight w:val="660"/>
        </w:trPr>
        <w:tc>
          <w:tcPr>
            <w:tcW w:w="463"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pPr>
              <w:jc w:val="center"/>
              <w:rPr>
                <w:b/>
                <w:bCs/>
              </w:rPr>
            </w:pPr>
            <w:r>
              <w:rPr>
                <w:b/>
                <w:bCs/>
              </w:rPr>
              <w:t>4</w:t>
            </w:r>
          </w:p>
        </w:tc>
        <w:tc>
          <w:tcPr>
            <w:tcW w:w="23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rPr>
                <w:rStyle w:val="Strong"/>
              </w:rPr>
              <w:t xml:space="preserve">Collection </w:t>
            </w:r>
            <w:proofErr w:type="spellStart"/>
            <w:r>
              <w:rPr>
                <w:rStyle w:val="Strong"/>
              </w:rPr>
              <w:t>Center</w:t>
            </w:r>
            <w:proofErr w:type="spellEnd"/>
            <w:r>
              <w:rPr>
                <w:rStyle w:val="Strong"/>
              </w:rPr>
              <w:t xml:space="preserve"> Lookup</w:t>
            </w:r>
          </w:p>
        </w:tc>
        <w:tc>
          <w:tcPr>
            <w:tcW w:w="37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 xml:space="preserve">Displays nearby </w:t>
            </w:r>
            <w:proofErr w:type="spellStart"/>
            <w:r>
              <w:t>centers</w:t>
            </w:r>
            <w:proofErr w:type="spellEnd"/>
            <w:r>
              <w:t xml:space="preserve"> via Leaflet.js + OpenStreetMap with filters by waste type</w:t>
            </w:r>
          </w:p>
        </w:tc>
        <w:tc>
          <w:tcPr>
            <w:tcW w:w="142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Map Module</w:t>
            </w:r>
          </w:p>
        </w:tc>
        <w:tc>
          <w:tcPr>
            <w:tcW w:w="140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Completed</w:t>
            </w:r>
          </w:p>
        </w:tc>
      </w:tr>
      <w:tr w:rsidR="00315F3C">
        <w:trPr>
          <w:trHeight w:val="660"/>
        </w:trPr>
        <w:tc>
          <w:tcPr>
            <w:tcW w:w="463"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pPr>
              <w:jc w:val="center"/>
              <w:rPr>
                <w:b/>
                <w:bCs/>
              </w:rPr>
            </w:pPr>
            <w:r>
              <w:rPr>
                <w:b/>
                <w:bCs/>
              </w:rPr>
              <w:lastRenderedPageBreak/>
              <w:t>5</w:t>
            </w:r>
          </w:p>
        </w:tc>
        <w:tc>
          <w:tcPr>
            <w:tcW w:w="23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rPr>
                <w:rStyle w:val="Strong"/>
              </w:rPr>
              <w:t>Analytics Dashboard</w:t>
            </w:r>
          </w:p>
        </w:tc>
        <w:tc>
          <w:tcPr>
            <w:tcW w:w="37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Visualizes scan history, recycling rate, hazardous items, and trends using Chart.js</w:t>
            </w:r>
          </w:p>
        </w:tc>
        <w:tc>
          <w:tcPr>
            <w:tcW w:w="142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Frontend UI</w:t>
            </w:r>
          </w:p>
        </w:tc>
        <w:tc>
          <w:tcPr>
            <w:tcW w:w="140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Completed</w:t>
            </w:r>
          </w:p>
        </w:tc>
      </w:tr>
      <w:tr w:rsidR="00315F3C">
        <w:trPr>
          <w:trHeight w:val="660"/>
        </w:trPr>
        <w:tc>
          <w:tcPr>
            <w:tcW w:w="463"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pPr>
              <w:jc w:val="center"/>
              <w:rPr>
                <w:b/>
                <w:bCs/>
              </w:rPr>
            </w:pPr>
            <w:r>
              <w:rPr>
                <w:b/>
                <w:bCs/>
              </w:rPr>
              <w:t>6</w:t>
            </w:r>
          </w:p>
        </w:tc>
        <w:tc>
          <w:tcPr>
            <w:tcW w:w="23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rPr>
                <w:rStyle w:val="Strong"/>
              </w:rPr>
              <w:t>Scan History Records</w:t>
            </w:r>
          </w:p>
        </w:tc>
        <w:tc>
          <w:tcPr>
            <w:tcW w:w="37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 xml:space="preserve">Stores and retrieves user activity logs in Firebase </w:t>
            </w:r>
            <w:proofErr w:type="spellStart"/>
            <w:r>
              <w:t>Firestore</w:t>
            </w:r>
            <w:proofErr w:type="spellEnd"/>
          </w:p>
        </w:tc>
        <w:tc>
          <w:tcPr>
            <w:tcW w:w="142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Database Layer</w:t>
            </w:r>
          </w:p>
        </w:tc>
        <w:tc>
          <w:tcPr>
            <w:tcW w:w="140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Completed</w:t>
            </w:r>
          </w:p>
        </w:tc>
      </w:tr>
      <w:tr w:rsidR="00315F3C">
        <w:trPr>
          <w:trHeight w:val="660"/>
        </w:trPr>
        <w:tc>
          <w:tcPr>
            <w:tcW w:w="463"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pPr>
              <w:jc w:val="center"/>
              <w:rPr>
                <w:b/>
                <w:bCs/>
              </w:rPr>
            </w:pPr>
            <w:r>
              <w:rPr>
                <w:b/>
                <w:bCs/>
              </w:rPr>
              <w:t>7</w:t>
            </w:r>
          </w:p>
        </w:tc>
        <w:tc>
          <w:tcPr>
            <w:tcW w:w="23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rPr>
                <w:rStyle w:val="Strong"/>
              </w:rPr>
              <w:t>Eco</w:t>
            </w:r>
            <w:r>
              <w:rPr>
                <w:rStyle w:val="Strong"/>
              </w:rPr>
              <w:noBreakHyphen/>
              <w:t>Friendly Recommendations</w:t>
            </w:r>
          </w:p>
        </w:tc>
        <w:tc>
          <w:tcPr>
            <w:tcW w:w="374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Suggests alternatives (e.g., reusable bottles, safe disposal practices)</w:t>
            </w:r>
          </w:p>
        </w:tc>
        <w:tc>
          <w:tcPr>
            <w:tcW w:w="142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Core Logic Service</w:t>
            </w:r>
          </w:p>
        </w:tc>
        <w:tc>
          <w:tcPr>
            <w:tcW w:w="1400" w:type="dxa"/>
            <w:tcBorders>
              <w:top w:val="single" w:sz="8" w:space="0" w:color="000000"/>
              <w:left w:val="single" w:sz="8" w:space="0" w:color="000000"/>
              <w:bottom w:val="single" w:sz="8" w:space="0" w:color="000000"/>
              <w:right w:val="single" w:sz="8" w:space="0" w:color="000000"/>
            </w:tcBorders>
            <w:vAlign w:val="center"/>
          </w:tcPr>
          <w:p w:rsidR="00315F3C" w:rsidRDefault="00315F3C" w:rsidP="00315F3C">
            <w:r>
              <w:t>Completed</w:t>
            </w:r>
          </w:p>
        </w:tc>
      </w:tr>
    </w:tbl>
    <w:p w:rsidR="002D1037" w:rsidRDefault="00315F3C">
      <w:pPr>
        <w:spacing w:after="0"/>
        <w:jc w:val="both"/>
      </w:pPr>
      <w:r>
        <w:rPr>
          <w:rFonts w:ascii="Times New Roman" w:eastAsia="Times New Roman" w:hAnsi="Times New Roman" w:cs="Times New Roman"/>
        </w:rPr>
        <w:t xml:space="preserve"> </w:t>
      </w:r>
    </w:p>
    <w:sectPr w:rsidR="002D1037">
      <w:pgSz w:w="12240" w:h="15840"/>
      <w:pgMar w:top="1448" w:right="1476" w:bottom="17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037"/>
    <w:rsid w:val="002D1037"/>
    <w:rsid w:val="00315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BAC2"/>
  <w15:docId w15:val="{0EDB4D68-1405-4634-9410-5AF464D29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315F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0.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Features included in the solution</dc:title>
  <dc:subject/>
  <dc:creator>23MH1A0329</dc:creator>
  <cp:keywords/>
  <cp:lastModifiedBy>23MH1A0329</cp:lastModifiedBy>
  <cp:revision>2</cp:revision>
  <dcterms:created xsi:type="dcterms:W3CDTF">2026-07-14T08:02:00Z</dcterms:created>
  <dcterms:modified xsi:type="dcterms:W3CDTF">2026-07-14T08:02:00Z</dcterms:modified>
</cp:coreProperties>
</file>