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CE7" w:rsidRDefault="00BC1F50">
      <w:pPr>
        <w:spacing w:after="552"/>
        <w:ind w:left="-825"/>
      </w:pPr>
      <w:r>
        <w:rPr>
          <w:noProof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094" name="Group 2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5238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F4CE7" w:rsidRDefault="00BC1F5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7" style="position:absolute;width:516;height:1746;left:5238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3F4CE7" w:rsidRDefault="00BC1F50">
      <w:pPr>
        <w:spacing w:after="103"/>
        <w:ind w:left="4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Scalability &amp; Future Plan Template </w:t>
      </w:r>
    </w:p>
    <w:p w:rsidR="003F4CE7" w:rsidRDefault="00BC1F5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F4C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15 JUNE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3F4C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F4C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3F4CE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3F4CE7" w:rsidRDefault="00BC1F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:rsidR="003F4CE7" w:rsidRDefault="00BC1F50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3F4CE7" w:rsidRDefault="00BC1F50">
      <w:pPr>
        <w:pStyle w:val="Heading1"/>
        <w:spacing w:after="97"/>
        <w:ind w:left="-5"/>
      </w:pPr>
      <w:r>
        <w:t xml:space="preserve">Scalability &amp; Future Plan </w:t>
      </w:r>
    </w:p>
    <w:p w:rsidR="003F4CE7" w:rsidRDefault="00BC1F50">
      <w:pPr>
        <w:spacing w:after="2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Describe how the current solution can scale to handle increased load or users, and outline </w:t>
      </w:r>
      <w:r>
        <w:rPr>
          <w:rFonts w:ascii="Times New Roman" w:eastAsia="Times New Roman" w:hAnsi="Times New Roman" w:cs="Times New Roman"/>
          <w:sz w:val="24"/>
        </w:rPr>
        <w:t xml:space="preserve">the features or enhancements planned for future releases. </w:t>
      </w:r>
    </w:p>
    <w:p w:rsidR="003F4CE7" w:rsidRDefault="00BC1F5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6172200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Scalability </w:t>
      </w:r>
    </w:p>
    <w:tbl>
      <w:tblPr>
        <w:tblStyle w:val="TableGrid"/>
        <w:tblW w:w="9343" w:type="dxa"/>
        <w:tblInd w:w="8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3"/>
        <w:gridCol w:w="6500"/>
      </w:tblGrid>
      <w:tr w:rsidR="00BC1F50">
        <w:trPr>
          <w:trHeight w:val="495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C1F50" w:rsidRDefault="00BC1F50" w:rsidP="00BC1F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BC1F50">
        <w:trPr>
          <w:trHeight w:val="483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Current Architecture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 xml:space="preserve">Flask backend with ML model, </w:t>
            </w:r>
            <w:proofErr w:type="gramStart"/>
            <w:r>
              <w:t>React</w:t>
            </w:r>
            <w:proofErr w:type="gramEnd"/>
            <w:r>
              <w:t xml:space="preserve"> frontend, Firebase </w:t>
            </w:r>
            <w:proofErr w:type="spellStart"/>
            <w:r>
              <w:t>Firestore</w:t>
            </w:r>
            <w:proofErr w:type="spellEnd"/>
            <w:r>
              <w:t xml:space="preserve"> for storage, hosted on Firebase + local server</w:t>
            </w:r>
          </w:p>
        </w:tc>
      </w:tr>
      <w:tr w:rsidR="00BC1F50">
        <w:trPr>
          <w:trHeight w:val="480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Scalability Approach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 xml:space="preserve">- Horizontal scaling via cloud hosting (Firebase/AWS) - Load balancing with API gateway - Database </w:t>
            </w:r>
            <w:proofErr w:type="spellStart"/>
            <w:r>
              <w:t>sharding</w:t>
            </w:r>
            <w:proofErr w:type="spellEnd"/>
            <w:r>
              <w:t xml:space="preserve">/replication for </w:t>
            </w:r>
            <w:proofErr w:type="spellStart"/>
            <w:r>
              <w:t>Firestore</w:t>
            </w:r>
            <w:proofErr w:type="spellEnd"/>
            <w:r>
              <w:t xml:space="preserve"> - Containerization with Docker for portability</w:t>
            </w:r>
          </w:p>
        </w:tc>
      </w:tr>
      <w:tr w:rsidR="00BC1F50">
        <w:trPr>
          <w:trHeight w:val="480"/>
        </w:trPr>
        <w:tc>
          <w:tcPr>
            <w:tcW w:w="2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Expected Growth / Load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 xml:space="preserve">Designed to handle up to </w:t>
            </w:r>
            <w:r>
              <w:rPr>
                <w:rStyle w:val="Strong"/>
              </w:rPr>
              <w:t>5,000 concurrent users</w:t>
            </w:r>
            <w:r>
              <w:t xml:space="preserve"> initially, scalable to </w:t>
            </w:r>
            <w:r>
              <w:rPr>
                <w:rStyle w:val="Strong"/>
              </w:rPr>
              <w:t>50,000+ users</w:t>
            </w:r>
            <w:r>
              <w:t xml:space="preserve"> with cloud auto</w:t>
            </w:r>
            <w:r>
              <w:noBreakHyphen/>
              <w:t>scaling and optimized queries</w:t>
            </w:r>
          </w:p>
        </w:tc>
      </w:tr>
    </w:tbl>
    <w:p w:rsidR="003F4CE7" w:rsidRDefault="00BC1F50">
      <w:pPr>
        <w:spacing w:after="29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3F4CE7" w:rsidRDefault="00BC1F50">
      <w:pPr>
        <w:pStyle w:val="Heading1"/>
        <w:ind w:left="-5"/>
      </w:pPr>
      <w:r>
        <w:t xml:space="preserve">Future Plan </w:t>
      </w:r>
    </w:p>
    <w:tbl>
      <w:tblPr>
        <w:tblStyle w:val="TableGrid"/>
        <w:tblW w:w="9360" w:type="dxa"/>
        <w:tblInd w:w="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2"/>
        <w:gridCol w:w="3760"/>
        <w:gridCol w:w="2220"/>
        <w:gridCol w:w="2378"/>
      </w:tblGrid>
      <w:tr w:rsidR="00BC1F50" w:rsidTr="00BC1F50">
        <w:trPr>
          <w:trHeight w:val="495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:rsidR="00BC1F50" w:rsidRDefault="00BC1F50" w:rsidP="00BC1F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Planned Feature / Enhancement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Timeline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E6CC"/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BC1F50" w:rsidTr="00BC1F50">
        <w:trPr>
          <w:trHeight w:val="483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rPr>
                <w:rStyle w:val="Strong"/>
              </w:rPr>
              <w:t>Mobile App (Android/iOS)</w:t>
            </w:r>
            <w:r>
              <w:t xml:space="preserve"> – Native app for broader accessibility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6 months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High</w:t>
            </w:r>
          </w:p>
        </w:tc>
      </w:tr>
      <w:tr w:rsidR="00BC1F50" w:rsidTr="00BC1F50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rPr>
                <w:rStyle w:val="Strong"/>
              </w:rPr>
              <w:t>Advanced Analytics</w:t>
            </w:r>
            <w:r>
              <w:t xml:space="preserve"> – Predictive insights on waste trends and loan approval risk scoring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9 months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Medium</w:t>
            </w:r>
          </w:p>
        </w:tc>
      </w:tr>
      <w:tr w:rsidR="00BC1F50" w:rsidTr="00BC1F50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rPr>
                <w:rStyle w:val="Strong"/>
              </w:rPr>
              <w:t>Integration with External APIs</w:t>
            </w:r>
            <w:r>
              <w:t xml:space="preserve"> – Credit bureau APIs (for loan project) / Smart city APIs (for waste project)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12 months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High</w:t>
            </w:r>
          </w:p>
        </w:tc>
      </w:tr>
      <w:tr w:rsidR="00BC1F50" w:rsidTr="00BC1F50">
        <w:trPr>
          <w:trHeight w:val="480"/>
        </w:trPr>
        <w:tc>
          <w:tcPr>
            <w:tcW w:w="10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rPr>
                <w:rStyle w:val="Strong"/>
              </w:rPr>
              <w:t>Multi</w:t>
            </w:r>
            <w:r>
              <w:rPr>
                <w:rStyle w:val="Strong"/>
              </w:rPr>
              <w:noBreakHyphen/>
              <w:t>Language Support</w:t>
            </w:r>
            <w:r>
              <w:t xml:space="preserve"> – Localized UI for global adoption</w:t>
            </w:r>
          </w:p>
        </w:tc>
        <w:tc>
          <w:tcPr>
            <w:tcW w:w="2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6–9 months</w:t>
            </w:r>
          </w:p>
        </w:tc>
        <w:tc>
          <w:tcPr>
            <w:tcW w:w="2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BC1F50" w:rsidRDefault="00BC1F50" w:rsidP="00BC1F50">
            <w:r>
              <w:t>Medium</w:t>
            </w:r>
          </w:p>
        </w:tc>
      </w:tr>
    </w:tbl>
    <w:p w:rsidR="003F4CE7" w:rsidRDefault="00BC1F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3F4CE7" w:rsidRDefault="00BC1F5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bookmarkStart w:id="0" w:name="_GoBack"/>
      <w:bookmarkEnd w:id="0"/>
    </w:p>
    <w:sectPr w:rsidR="003F4CE7">
      <w:pgSz w:w="12240" w:h="15840"/>
      <w:pgMar w:top="225" w:right="18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CE7"/>
    <w:rsid w:val="003F4CE7"/>
    <w:rsid w:val="00BC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92CE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C1F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23MH1A0329</dc:creator>
  <cp:keywords/>
  <cp:lastModifiedBy>23MH1A0329</cp:lastModifiedBy>
  <cp:revision>2</cp:revision>
  <dcterms:created xsi:type="dcterms:W3CDTF">2026-07-14T08:28:00Z</dcterms:created>
  <dcterms:modified xsi:type="dcterms:W3CDTF">2026-07-14T08:28:00Z</dcterms:modified>
</cp:coreProperties>
</file>