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framePr w:wrap="auto" w:vAnchor="margin" w:hAnchor="text" w:yAlign="inline"/>
        <w:ind w:firstLine="0"/>
        <w:jc w:val="center"/>
        <w:rPr>
          <w:rFonts w:hint="default" w:ascii="Times New Roman" w:hAnsi="Times New Roman" w:eastAsia="宋体" w:cs="Times New Roman"/>
          <w:b/>
          <w:spacing w:val="6"/>
          <w:sz w:val="30"/>
          <w:szCs w:val="30"/>
        </w:rPr>
      </w:pPr>
      <w:r>
        <w:rPr>
          <w:rFonts w:ascii="Times New Roman" w:hAnsi="Times New Roman" w:eastAsia="宋体" w:cs="Times New Roman"/>
          <w:b/>
          <w:spacing w:val="6"/>
          <w:sz w:val="30"/>
          <w:szCs w:val="30"/>
        </w:rPr>
        <w:t>23-2-5《企业项目实战：社交类企业整站》</w:t>
      </w:r>
    </w:p>
    <w:p>
      <w:pPr>
        <w:framePr w:wrap="auto" w:vAnchor="margin" w:hAnchor="text" w:yAlign="inline"/>
        <w:widowControl/>
        <w:numPr>
          <w:ilvl w:val="0"/>
          <w:numId w:val="1"/>
        </w:numPr>
        <w:spacing w:before="157" w:line="360" w:lineRule="exact"/>
        <w:ind w:right="105"/>
        <w:jc w:val="left"/>
        <w:rPr>
          <w:rFonts w:ascii="宋体" w:hAnsi="宋体" w:eastAsia="宋体" w:cs="宋体"/>
          <w:bCs/>
          <w:kern w:val="0"/>
          <w:lang w:val="zh-TW" w:eastAsia="zh-TW"/>
        </w:rPr>
      </w:pPr>
      <w:r>
        <w:rPr>
          <w:rFonts w:hint="eastAsia" w:eastAsia="华文宋体" w:cs="Times New Roman"/>
          <w:b/>
          <w:kern w:val="0"/>
          <w:lang w:val="zh-TW" w:eastAsia="zh-TW"/>
        </w:rPr>
        <w:t>上机测试（</w:t>
      </w:r>
      <w:r>
        <w:rPr>
          <w:rFonts w:hint="eastAsia" w:eastAsia="华文宋体" w:cs="Times New Roman"/>
          <w:b/>
          <w:kern w:val="0"/>
        </w:rPr>
        <w:t>100</w:t>
      </w:r>
      <w:r>
        <w:rPr>
          <w:rFonts w:hint="eastAsia" w:eastAsia="华文宋体" w:cs="Times New Roman"/>
          <w:b/>
          <w:kern w:val="0"/>
          <w:lang w:val="zh-TW" w:eastAsia="zh-TW"/>
        </w:rPr>
        <w:t>分）</w:t>
      </w:r>
    </w:p>
    <w:p>
      <w:pPr>
        <w:framePr w:wrap="auto" w:vAnchor="margin" w:hAnchor="text" w:yAlign="inline"/>
        <w:widowControl/>
        <w:numPr>
          <w:ilvl w:val="0"/>
          <w:numId w:val="1"/>
        </w:numPr>
        <w:spacing w:before="157" w:line="360" w:lineRule="exact"/>
        <w:ind w:right="105"/>
        <w:jc w:val="left"/>
        <w:rPr>
          <w:rFonts w:ascii="宋体" w:hAnsi="宋体" w:eastAsia="宋体" w:cs="宋体"/>
          <w:bCs/>
          <w:kern w:val="0"/>
          <w:lang w:val="zh-TW" w:eastAsia="zh-TW"/>
        </w:rPr>
      </w:pPr>
    </w:p>
    <w:p>
      <w:pPr>
        <w:framePr w:wrap="auto" w:vAnchor="margin" w:hAnchor="text" w:yAlign="inline"/>
        <w:widowControl/>
        <w:numPr>
          <w:ilvl w:val="0"/>
          <w:numId w:val="1"/>
        </w:numPr>
        <w:spacing w:before="157" w:line="360" w:lineRule="exact"/>
        <w:ind w:right="105"/>
        <w:jc w:val="left"/>
        <w:rPr>
          <w:rFonts w:ascii="宋体" w:hAnsi="宋体" w:eastAsia="宋体" w:cs="宋体"/>
          <w:bCs/>
          <w:kern w:val="0"/>
          <w:lang w:val="zh-TW" w:eastAsia="zh-TW"/>
        </w:rPr>
      </w:pPr>
      <w:r>
        <w:rPr>
          <w:rFonts w:hint="eastAsia" w:ascii="宋体" w:hAnsi="宋体" w:eastAsia="宋体" w:cs="宋体"/>
          <w:bCs/>
          <w:kern w:val="0"/>
          <w:lang w:val="zh-TW"/>
        </w:rPr>
        <w:t>（</w:t>
      </w:r>
      <w:r>
        <w:rPr>
          <w:rFonts w:hint="eastAsia" w:ascii="宋体" w:hAnsi="宋体" w:eastAsia="宋体" w:cs="宋体"/>
          <w:bCs/>
          <w:kern w:val="0"/>
        </w:rPr>
        <w:t>1</w:t>
      </w:r>
      <w:r>
        <w:rPr>
          <w:rFonts w:hint="eastAsia" w:ascii="宋体" w:hAnsi="宋体" w:eastAsia="宋体" w:cs="宋体"/>
          <w:bCs/>
          <w:kern w:val="0"/>
          <w:lang w:val="zh-TW"/>
        </w:rPr>
        <w:t>）</w:t>
      </w:r>
      <w:r>
        <w:rPr>
          <w:rFonts w:hint="eastAsia" w:ascii="宋体" w:hAnsi="宋体" w:eastAsia="宋体" w:cs="宋体"/>
          <w:bCs/>
          <w:kern w:val="0"/>
          <w:lang w:val="zh-CN"/>
        </w:rPr>
        <w:t>实现</w:t>
      </w:r>
      <w:r>
        <w:rPr>
          <w:rFonts w:hint="eastAsia" w:ascii="宋体" w:hAnsi="宋体" w:eastAsia="宋体" w:cs="宋体"/>
          <w:bCs/>
          <w:kern w:val="0"/>
        </w:rPr>
        <w:t>小程序首页</w:t>
      </w:r>
      <w:r>
        <w:rPr>
          <w:rFonts w:ascii="宋体" w:hAnsi="宋体" w:eastAsia="宋体" w:cs="宋体"/>
          <w:bCs/>
          <w:kern w:val="0"/>
          <w:lang w:eastAsia="zh-Hans"/>
        </w:rPr>
        <w:t>，</w:t>
      </w:r>
      <w:r>
        <w:rPr>
          <w:rFonts w:hint="eastAsia" w:ascii="宋体" w:hAnsi="宋体" w:eastAsia="宋体" w:cs="宋体"/>
          <w:bCs/>
          <w:kern w:val="0"/>
          <w:lang w:eastAsia="zh-Hans"/>
        </w:rPr>
        <w:t>分类页以及相应功能</w:t>
      </w:r>
      <w:r>
        <w:rPr>
          <w:rFonts w:ascii="宋体" w:hAnsi="宋体" w:eastAsia="宋体" w:cs="宋体"/>
          <w:bCs/>
          <w:kern w:val="0"/>
          <w:lang w:eastAsia="zh-Hans"/>
        </w:rPr>
        <w:t>，</w:t>
      </w:r>
      <w:r>
        <w:rPr>
          <w:rFonts w:hint="eastAsia" w:ascii="宋体" w:hAnsi="宋体" w:eastAsia="宋体" w:cs="宋体"/>
          <w:bCs/>
          <w:kern w:val="0"/>
        </w:rPr>
        <w:t>并引入腾讯地图实现地址的模糊定位，并完成收货地址的选择并且显示在首页，点击首页分类跳转分类页面并且实现当前分类高亮显示，完成首页倒计时和纵向轮播图效果，实现分类页面数据展示以及交互效果</w:t>
      </w:r>
      <w:r>
        <w:rPr>
          <w:rFonts w:hint="eastAsia" w:ascii="宋体" w:hAnsi="宋体" w:eastAsia="宋体" w:cs="宋体"/>
          <w:bCs/>
          <w:kern w:val="0"/>
          <w:lang w:val="zh-TW" w:eastAsia="zh-TW"/>
        </w:rPr>
        <w:t>（</w:t>
      </w:r>
      <w:r>
        <w:rPr>
          <w:rFonts w:hint="eastAsia" w:ascii="宋体" w:hAnsi="宋体" w:eastAsia="宋体" w:cs="宋体"/>
          <w:bCs/>
          <w:kern w:val="0"/>
        </w:rPr>
        <w:t>70</w:t>
      </w:r>
      <w:r>
        <w:rPr>
          <w:rFonts w:hint="eastAsia" w:ascii="宋体" w:hAnsi="宋体" w:eastAsia="宋体" w:cs="宋体"/>
          <w:bCs/>
          <w:kern w:val="0"/>
          <w:lang w:val="zh-TW" w:eastAsia="zh-TW"/>
        </w:rPr>
        <w:t>分）</w:t>
      </w:r>
    </w:p>
    <w:p>
      <w:pPr>
        <w:framePr w:wrap="auto" w:vAnchor="margin" w:hAnchor="text" w:yAlign="inline"/>
        <w:widowControl/>
        <w:spacing w:before="157" w:line="360" w:lineRule="exact"/>
        <w:ind w:right="105"/>
        <w:jc w:val="left"/>
        <w:rPr>
          <w:rFonts w:ascii="宋体" w:hAnsi="宋体" w:eastAsia="宋体" w:cs="宋体"/>
          <w:bCs/>
          <w:kern w:val="0"/>
          <w:lang w:val="zh-TW" w:eastAsia="zh-TW"/>
        </w:rPr>
      </w:pPr>
      <w:r>
        <w:drawing>
          <wp:anchor distT="0" distB="0" distL="114300" distR="114300" simplePos="0" relativeHeight="251659264" behindDoc="0" locked="0" layoutInCell="1" allowOverlap="1">
            <wp:simplePos x="0" y="0"/>
            <wp:positionH relativeFrom="column">
              <wp:posOffset>139700</wp:posOffset>
            </wp:positionH>
            <wp:positionV relativeFrom="paragraph">
              <wp:posOffset>38100</wp:posOffset>
            </wp:positionV>
            <wp:extent cx="6181090" cy="4186555"/>
            <wp:effectExtent l="0" t="0" r="3810" b="444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6181090" cy="4186555"/>
                    </a:xfrm>
                    <a:prstGeom prst="rect">
                      <a:avLst/>
                    </a:prstGeom>
                    <a:noFill/>
                    <a:ln>
                      <a:noFill/>
                    </a:ln>
                  </pic:spPr>
                </pic:pic>
              </a:graphicData>
            </a:graphic>
          </wp:anchor>
        </w:drawing>
      </w:r>
    </w:p>
    <w:p>
      <w:pPr>
        <w:framePr w:wrap="auto" w:vAnchor="margin" w:hAnchor="text" w:yAlign="inline"/>
        <w:widowControl/>
        <w:spacing w:before="120" w:beforeLines="50" w:after="120" w:afterLines="50" w:line="360" w:lineRule="exact"/>
        <w:ind w:right="105" w:rightChars="50"/>
        <w:jc w:val="left"/>
        <w:rPr>
          <w:rFonts w:ascii="宋体" w:hAnsi="宋体" w:eastAsia="宋体" w:cs="宋体"/>
          <w:b/>
          <w:kern w:val="0"/>
          <w:lang w:val="zh-TW" w:eastAsia="zh-TW"/>
        </w:rPr>
      </w:pPr>
      <w:r>
        <w:rPr>
          <w:rFonts w:hint="eastAsia" w:ascii="宋体" w:hAnsi="宋体" w:eastAsia="宋体" w:cs="宋体"/>
          <w:b/>
          <w:kern w:val="0"/>
          <w:lang w:val="zh-TW" w:eastAsia="zh-TW"/>
        </w:rPr>
        <w:t>评分标准：</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完成首页页面布局与数据渲染（</w:t>
      </w:r>
      <w:r>
        <w:rPr>
          <w:rFonts w:ascii="宋体" w:hAnsi="宋体" w:eastAsia="宋体" w:cs="宋体"/>
          <w:bCs/>
          <w:kern w:val="0"/>
        </w:rPr>
        <w:t>10</w:t>
      </w:r>
      <w:r>
        <w:rPr>
          <w:rFonts w:hint="eastAsia" w:ascii="宋体" w:hAnsi="宋体" w:eastAsia="宋体" w:cs="宋体"/>
          <w:bCs/>
          <w:kern w:val="0"/>
        </w:rPr>
        <w:t>分）</w:t>
      </w:r>
      <w:r>
        <w:rPr>
          <w:rFonts w:hint="eastAsia" w:ascii="宋体" w:hAnsi="宋体" w:eastAsia="宋体" w:cs="宋体"/>
          <w:bCs/>
          <w:kern w:val="0"/>
          <w:lang w:val="en-US" w:eastAsia="zh-CN"/>
        </w:rPr>
        <w:t>√</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获取当前地理位置并且利用腾讯地图地址解析出具体地理位置显示在首页左上角（5分）</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完成底部tabBar配置，选中图片和未选中图片可自定下载（</w:t>
      </w:r>
      <w:r>
        <w:rPr>
          <w:rFonts w:ascii="宋体" w:hAnsi="宋体" w:eastAsia="宋体" w:cs="宋体"/>
          <w:bCs/>
          <w:kern w:val="0"/>
        </w:rPr>
        <w:t>5</w:t>
      </w:r>
      <w:r>
        <w:rPr>
          <w:rFonts w:hint="eastAsia" w:ascii="宋体" w:hAnsi="宋体" w:eastAsia="宋体" w:cs="宋体"/>
          <w:bCs/>
          <w:kern w:val="0"/>
        </w:rPr>
        <w:t>分）</w:t>
      </w:r>
      <w:r>
        <w:rPr>
          <w:rFonts w:hint="eastAsia" w:ascii="宋体" w:hAnsi="宋体" w:eastAsia="宋体" w:cs="宋体"/>
          <w:bCs/>
          <w:kern w:val="0"/>
          <w:lang w:val="en-US" w:eastAsia="zh-CN"/>
        </w:rPr>
        <w:t>√</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购物车有商品则购物车图标显示对应数量（</w:t>
      </w:r>
      <w:r>
        <w:rPr>
          <w:rFonts w:ascii="宋体" w:hAnsi="宋体" w:eastAsia="宋体" w:cs="宋体"/>
          <w:bCs/>
          <w:kern w:val="0"/>
        </w:rPr>
        <w:t>5</w:t>
      </w:r>
      <w:r>
        <w:rPr>
          <w:rFonts w:hint="eastAsia" w:ascii="宋体" w:hAnsi="宋体" w:eastAsia="宋体" w:cs="宋体"/>
          <w:bCs/>
          <w:kern w:val="0"/>
        </w:rPr>
        <w:t>分）</w:t>
      </w:r>
      <w:r>
        <w:rPr>
          <w:rFonts w:hint="eastAsia" w:ascii="宋体" w:hAnsi="宋体" w:eastAsia="宋体" w:cs="宋体"/>
          <w:bCs/>
          <w:kern w:val="0"/>
          <w:lang w:val="en-US" w:eastAsia="zh-CN"/>
        </w:rPr>
        <w:t>√</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实现限制抢购倒计时效果（抢购时间到傍晚6点）（</w:t>
      </w:r>
      <w:r>
        <w:rPr>
          <w:rFonts w:ascii="宋体" w:hAnsi="宋体" w:eastAsia="宋体" w:cs="宋体"/>
          <w:bCs/>
          <w:kern w:val="0"/>
        </w:rPr>
        <w:t>10</w:t>
      </w:r>
      <w:r>
        <w:rPr>
          <w:rFonts w:hint="eastAsia" w:ascii="宋体" w:hAnsi="宋体" w:eastAsia="宋体" w:cs="宋体"/>
          <w:bCs/>
          <w:kern w:val="0"/>
        </w:rPr>
        <w:t>分）</w:t>
      </w:r>
      <w:r>
        <w:rPr>
          <w:rFonts w:hint="eastAsia" w:ascii="宋体" w:hAnsi="宋体" w:eastAsia="宋体" w:cs="宋体"/>
          <w:bCs/>
          <w:kern w:val="0"/>
          <w:lang w:val="en-US" w:eastAsia="zh-CN"/>
        </w:rPr>
        <w:t>√</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完成限时抢购下面的纵向轮播图效果（</w:t>
      </w:r>
      <w:r>
        <w:rPr>
          <w:rFonts w:ascii="宋体" w:hAnsi="宋体" w:eastAsia="宋体" w:cs="宋体"/>
          <w:bCs/>
          <w:kern w:val="0"/>
        </w:rPr>
        <w:t>5</w:t>
      </w:r>
      <w:r>
        <w:rPr>
          <w:rFonts w:hint="eastAsia" w:ascii="宋体" w:hAnsi="宋体" w:eastAsia="宋体" w:cs="宋体"/>
          <w:bCs/>
          <w:kern w:val="0"/>
        </w:rPr>
        <w:t>分）</w:t>
      </w:r>
      <w:r>
        <w:rPr>
          <w:rFonts w:hint="eastAsia" w:ascii="宋体" w:hAnsi="宋体" w:eastAsia="宋体" w:cs="宋体"/>
          <w:bCs/>
          <w:kern w:val="0"/>
          <w:lang w:val="en-US" w:eastAsia="zh-CN"/>
        </w:rPr>
        <w:t>√</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点击某个分类跳转至分类页面，并且在分类页面对应分类高亮显示（5分）</w:t>
      </w:r>
      <w:r>
        <w:rPr>
          <w:rFonts w:hint="eastAsia" w:ascii="宋体" w:hAnsi="宋体" w:eastAsia="宋体" w:cs="宋体"/>
          <w:bCs/>
          <w:kern w:val="0"/>
          <w:lang w:val="en-US" w:eastAsia="zh-CN"/>
        </w:rPr>
        <w:t>√</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实现分类页面的自定义导航栏（</w:t>
      </w:r>
      <w:r>
        <w:rPr>
          <w:rFonts w:ascii="宋体" w:hAnsi="宋体" w:eastAsia="宋体" w:cs="宋体"/>
          <w:bCs/>
          <w:kern w:val="0"/>
        </w:rPr>
        <w:t>5</w:t>
      </w:r>
      <w:r>
        <w:rPr>
          <w:rFonts w:hint="eastAsia" w:ascii="宋体" w:hAnsi="宋体" w:eastAsia="宋体" w:cs="宋体"/>
          <w:bCs/>
          <w:kern w:val="0"/>
        </w:rPr>
        <w:t>分）</w:t>
      </w:r>
      <w:r>
        <w:rPr>
          <w:rFonts w:hint="eastAsia" w:ascii="宋体" w:hAnsi="宋体" w:eastAsia="宋体" w:cs="宋体"/>
          <w:bCs/>
          <w:kern w:val="0"/>
          <w:lang w:val="en-US" w:eastAsia="zh-CN"/>
        </w:rPr>
        <w:t>√</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封装单个商品组件和商品列表组件实现分类页面布局与数据渲染（8分）</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实现顶部分类的横向滚动（</w:t>
      </w:r>
      <w:r>
        <w:rPr>
          <w:rFonts w:ascii="宋体" w:hAnsi="宋体" w:eastAsia="宋体" w:cs="宋体"/>
          <w:bCs/>
          <w:kern w:val="0"/>
        </w:rPr>
        <w:t>5</w:t>
      </w:r>
      <w:r>
        <w:rPr>
          <w:rFonts w:hint="eastAsia" w:ascii="宋体" w:hAnsi="宋体" w:eastAsia="宋体" w:cs="宋体"/>
          <w:bCs/>
          <w:kern w:val="0"/>
        </w:rPr>
        <w:t>分）</w:t>
      </w:r>
      <w:r>
        <w:rPr>
          <w:rFonts w:hint="eastAsia" w:ascii="宋体" w:hAnsi="宋体" w:eastAsia="宋体" w:cs="宋体"/>
          <w:bCs/>
          <w:kern w:val="0"/>
          <w:lang w:val="en-US" w:eastAsia="zh-CN"/>
        </w:rPr>
        <w:t>√</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商品较多时实现商品区域的纵向滚动（</w:t>
      </w:r>
      <w:r>
        <w:rPr>
          <w:rFonts w:ascii="宋体" w:hAnsi="宋体" w:eastAsia="宋体" w:cs="宋体"/>
          <w:bCs/>
          <w:kern w:val="0"/>
        </w:rPr>
        <w:t>5</w:t>
      </w:r>
      <w:r>
        <w:rPr>
          <w:rFonts w:hint="eastAsia" w:ascii="宋体" w:hAnsi="宋体" w:eastAsia="宋体" w:cs="宋体"/>
          <w:bCs/>
          <w:kern w:val="0"/>
        </w:rPr>
        <w:t>分）</w:t>
      </w:r>
      <w:r>
        <w:rPr>
          <w:rFonts w:hint="eastAsia" w:ascii="宋体" w:hAnsi="宋体" w:eastAsia="宋体" w:cs="宋体"/>
          <w:bCs/>
          <w:kern w:val="0"/>
          <w:lang w:val="en-US" w:eastAsia="zh-CN"/>
        </w:rPr>
        <w:t>√</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商品划到底部显示上拉至下一个分类，实现监听触底事件切换下一个分类效果（</w:t>
      </w:r>
      <w:r>
        <w:rPr>
          <w:rFonts w:ascii="宋体" w:hAnsi="宋体" w:eastAsia="宋体" w:cs="宋体"/>
          <w:bCs/>
          <w:kern w:val="0"/>
        </w:rPr>
        <w:t>5</w:t>
      </w:r>
      <w:r>
        <w:rPr>
          <w:rFonts w:hint="eastAsia" w:ascii="宋体" w:hAnsi="宋体" w:eastAsia="宋体" w:cs="宋体"/>
          <w:bCs/>
          <w:kern w:val="0"/>
        </w:rPr>
        <w:t>分）</w:t>
      </w:r>
      <w:r>
        <w:rPr>
          <w:rFonts w:hint="eastAsia" w:ascii="宋体" w:hAnsi="宋体" w:eastAsia="宋体" w:cs="宋体"/>
          <w:bCs/>
          <w:kern w:val="0"/>
          <w:lang w:val="en-US" w:eastAsia="zh-CN"/>
        </w:rPr>
        <w:t>√</w:t>
      </w:r>
    </w:p>
    <w:p>
      <w:pPr>
        <w:framePr w:wrap="auto" w:vAnchor="margin" w:hAnchor="text" w:yAlign="inline"/>
        <w:widowControl/>
        <w:numPr>
          <w:ilvl w:val="0"/>
          <w:numId w:val="2"/>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点击购物车图标将当前商品添加至购物车，图标显示本商品的添加个数，并且显示加入购物车成功的消息提示（</w:t>
      </w:r>
      <w:r>
        <w:rPr>
          <w:rFonts w:ascii="宋体" w:hAnsi="宋体" w:eastAsia="宋体" w:cs="宋体"/>
          <w:bCs/>
          <w:kern w:val="0"/>
        </w:rPr>
        <w:t>5</w:t>
      </w:r>
      <w:r>
        <w:rPr>
          <w:rFonts w:hint="eastAsia" w:ascii="宋体" w:hAnsi="宋体" w:eastAsia="宋体" w:cs="宋体"/>
          <w:bCs/>
          <w:kern w:val="0"/>
        </w:rPr>
        <w:t>分）</w:t>
      </w:r>
      <w:r>
        <w:drawing>
          <wp:anchor distT="0" distB="0" distL="114300" distR="114300" simplePos="0" relativeHeight="251661312" behindDoc="0" locked="0" layoutInCell="1" allowOverlap="1">
            <wp:simplePos x="0" y="0"/>
            <wp:positionH relativeFrom="column">
              <wp:posOffset>920750</wp:posOffset>
            </wp:positionH>
            <wp:positionV relativeFrom="paragraph">
              <wp:posOffset>62230</wp:posOffset>
            </wp:positionV>
            <wp:extent cx="2451100" cy="213360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451100" cy="2133600"/>
                    </a:xfrm>
                    <a:prstGeom prst="rect">
                      <a:avLst/>
                    </a:prstGeom>
                    <a:noFill/>
                    <a:ln>
                      <a:noFill/>
                    </a:ln>
                  </pic:spPr>
                </pic:pic>
              </a:graphicData>
            </a:graphic>
          </wp:anchor>
        </w:drawing>
      </w:r>
      <w:r>
        <w:rPr>
          <w:rFonts w:hint="eastAsia"/>
          <w:lang w:val="en-US" w:eastAsia="zh-CN"/>
        </w:rPr>
        <w:t>√</w:t>
      </w:r>
    </w:p>
    <w:p>
      <w:pPr>
        <w:framePr w:wrap="auto" w:vAnchor="margin" w:hAnchor="text" w:yAlign="inline"/>
        <w:widowControl/>
        <w:numPr>
          <w:ilvl w:val="0"/>
          <w:numId w:val="3"/>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lang w:val="zh-CN"/>
        </w:rPr>
        <w:t>实现</w:t>
      </w:r>
      <w:r>
        <w:rPr>
          <w:rFonts w:hint="eastAsia" w:ascii="宋体" w:hAnsi="宋体" w:eastAsia="宋体" w:cs="宋体"/>
          <w:bCs/>
          <w:kern w:val="0"/>
        </w:rPr>
        <w:t>小程序购物车页面布局与交互效果（25分）</w:t>
      </w:r>
    </w:p>
    <w:p>
      <w:pPr>
        <w:framePr w:wrap="auto" w:vAnchor="margin" w:hAnchor="text" w:yAlign="inline"/>
        <w:widowControl/>
        <w:spacing w:before="120" w:beforeLines="50" w:after="120" w:afterLines="50" w:line="360" w:lineRule="exact"/>
        <w:ind w:left="420" w:right="105" w:rightChars="50"/>
        <w:jc w:val="left"/>
        <w:rPr>
          <w:rFonts w:ascii="宋体" w:hAnsi="宋体" w:eastAsia="宋体" w:cs="宋体"/>
          <w:bCs/>
          <w:kern w:val="0"/>
        </w:rPr>
      </w:pPr>
      <w:r>
        <w:rPr>
          <w:rFonts w:hint="eastAsia" w:ascii="宋体" w:hAnsi="宋体" w:eastAsia="宋体" w:cs="宋体"/>
          <w:bCs/>
          <w:kern w:val="0"/>
        </w:rPr>
        <w:drawing>
          <wp:anchor distT="0" distB="0" distL="114300" distR="114300" simplePos="0" relativeHeight="251660288" behindDoc="0" locked="0" layoutInCell="1" allowOverlap="1">
            <wp:simplePos x="0" y="0"/>
            <wp:positionH relativeFrom="column">
              <wp:posOffset>903605</wp:posOffset>
            </wp:positionH>
            <wp:positionV relativeFrom="paragraph">
              <wp:posOffset>11430</wp:posOffset>
            </wp:positionV>
            <wp:extent cx="1710690" cy="3702685"/>
            <wp:effectExtent l="0" t="0" r="3810" b="5715"/>
            <wp:wrapTopAndBottom/>
            <wp:docPr id="13" name="图片 13" descr="11233c456c1d327f9c4e8240e8bd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233c456c1d327f9c4e8240e8bd348"/>
                    <pic:cNvPicPr>
                      <a:picLocks noChangeAspect="1"/>
                    </pic:cNvPicPr>
                  </pic:nvPicPr>
                  <pic:blipFill>
                    <a:blip r:embed="rId8"/>
                    <a:stretch>
                      <a:fillRect/>
                    </a:stretch>
                  </pic:blipFill>
                  <pic:spPr>
                    <a:xfrm>
                      <a:off x="0" y="0"/>
                      <a:ext cx="1710690" cy="3702685"/>
                    </a:xfrm>
                    <a:prstGeom prst="rect">
                      <a:avLst/>
                    </a:prstGeom>
                  </pic:spPr>
                </pic:pic>
              </a:graphicData>
            </a:graphic>
          </wp:anchor>
        </w:drawing>
      </w:r>
      <w:r>
        <w:rPr>
          <w:rFonts w:hint="eastAsia" w:ascii="宋体" w:hAnsi="宋体" w:eastAsia="宋体" w:cs="宋体"/>
          <w:bCs/>
          <w:kern w:val="0"/>
        </w:rPr>
        <w:t>评分标准：</w:t>
      </w:r>
    </w:p>
    <w:p>
      <w:pPr>
        <w:framePr w:wrap="auto" w:vAnchor="margin" w:hAnchor="text" w:yAlign="inline"/>
        <w:widowControl/>
        <w:numPr>
          <w:ilvl w:val="1"/>
          <w:numId w:val="3"/>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实现购物车页面标题栏的配置（2分）</w:t>
      </w:r>
      <w:r>
        <w:rPr>
          <w:rFonts w:hint="eastAsia" w:ascii="宋体" w:hAnsi="宋体" w:eastAsia="宋体" w:cs="宋体"/>
          <w:bCs/>
          <w:kern w:val="0"/>
          <w:lang w:val="en-US" w:eastAsia="zh-CN"/>
        </w:rPr>
        <w:t>√</w:t>
      </w:r>
    </w:p>
    <w:p>
      <w:pPr>
        <w:framePr w:wrap="auto" w:vAnchor="margin" w:hAnchor="text" w:yAlign="inline"/>
        <w:widowControl/>
        <w:numPr>
          <w:ilvl w:val="1"/>
          <w:numId w:val="3"/>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封装购物车单个商品组件完成页面布局（5分）</w:t>
      </w:r>
      <w:r>
        <w:rPr>
          <w:rFonts w:hint="eastAsia" w:ascii="宋体" w:hAnsi="宋体" w:eastAsia="宋体" w:cs="宋体"/>
          <w:bCs/>
          <w:kern w:val="0"/>
          <w:lang w:val="en-US" w:eastAsia="zh-CN"/>
        </w:rPr>
        <w:t>√</w:t>
      </w:r>
    </w:p>
    <w:p>
      <w:pPr>
        <w:framePr w:wrap="auto" w:vAnchor="margin" w:hAnchor="text" w:yAlign="inline"/>
        <w:widowControl/>
        <w:numPr>
          <w:ilvl w:val="1"/>
          <w:numId w:val="3"/>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实现购物车商品的数据渲染（3分）</w:t>
      </w:r>
      <w:r>
        <w:rPr>
          <w:rFonts w:hint="eastAsia" w:ascii="宋体" w:hAnsi="宋体" w:eastAsia="宋体" w:cs="宋体"/>
          <w:bCs/>
          <w:kern w:val="0"/>
          <w:lang w:val="en-US" w:eastAsia="zh-CN"/>
        </w:rPr>
        <w:t>√</w:t>
      </w:r>
      <w:bookmarkStart w:id="0" w:name="_GoBack"/>
      <w:bookmarkEnd w:id="0"/>
    </w:p>
    <w:p>
      <w:pPr>
        <w:framePr w:wrap="auto" w:vAnchor="margin" w:hAnchor="text" w:yAlign="inline"/>
        <w:widowControl/>
        <w:numPr>
          <w:ilvl w:val="1"/>
          <w:numId w:val="3"/>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实现购物车商品数量的增减效果（6分）</w:t>
      </w:r>
    </w:p>
    <w:p>
      <w:pPr>
        <w:framePr w:wrap="auto" w:vAnchor="margin" w:hAnchor="text" w:yAlign="inline"/>
        <w:widowControl/>
        <w:numPr>
          <w:ilvl w:val="1"/>
          <w:numId w:val="3"/>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实现购物车商品单选与全选的联动（4分）</w:t>
      </w:r>
    </w:p>
    <w:p>
      <w:pPr>
        <w:framePr w:wrap="auto" w:vAnchor="margin" w:hAnchor="text" w:yAlign="inline"/>
        <w:widowControl/>
        <w:numPr>
          <w:ilvl w:val="1"/>
          <w:numId w:val="3"/>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实现商品总数和总价的联动（5分）</w:t>
      </w:r>
    </w:p>
    <w:p>
      <w:pPr>
        <w:framePr w:wrap="auto" w:vAnchor="margin" w:hAnchor="text" w:yAlign="inline"/>
        <w:widowControl/>
        <w:numPr>
          <w:ilvl w:val="0"/>
          <w:numId w:val="3"/>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编程题（5分）</w:t>
      </w:r>
    </w:p>
    <w:p>
      <w:pPr>
        <w:framePr w:wrap="auto" w:vAnchor="margin" w:hAnchor="text" w:yAlign="inline"/>
        <w:widowControl/>
        <w:numPr>
          <w:ilvl w:val="1"/>
          <w:numId w:val="3"/>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封装函数将下划线命名转换成驼峰命名（2分）</w:t>
      </w:r>
    </w:p>
    <w:p>
      <w:pPr>
        <w:framePr w:wrap="auto" w:vAnchor="margin" w:hAnchor="text" w:yAlign="inline"/>
        <w:widowControl/>
        <w:numPr>
          <w:ilvl w:val="1"/>
          <w:numId w:val="3"/>
        </w:numPr>
        <w:spacing w:before="120" w:beforeLines="50" w:after="120" w:afterLines="50" w:line="360" w:lineRule="exact"/>
        <w:ind w:right="105" w:rightChars="50"/>
        <w:jc w:val="left"/>
        <w:rPr>
          <w:rFonts w:ascii="宋体" w:hAnsi="宋体" w:eastAsia="宋体" w:cs="宋体"/>
          <w:bCs/>
          <w:kern w:val="0"/>
        </w:rPr>
      </w:pPr>
      <w:r>
        <w:rPr>
          <w:rFonts w:hint="eastAsia" w:ascii="宋体" w:hAnsi="宋体" w:eastAsia="宋体" w:cs="宋体"/>
          <w:bCs/>
          <w:kern w:val="0"/>
        </w:rPr>
        <w:t>对数组arr进行深拷贝（3分）</w:t>
      </w:r>
    </w:p>
    <w:p>
      <w:pPr>
        <w:framePr w:wrap="auto" w:vAnchor="margin" w:hAnchor="text" w:yAlign="inline"/>
        <w:widowControl/>
        <w:spacing w:before="120" w:beforeLines="50" w:after="120" w:afterLines="50" w:line="360" w:lineRule="exact"/>
        <w:ind w:left="420" w:right="105" w:rightChars="50" w:firstLine="420"/>
        <w:jc w:val="left"/>
        <w:rPr>
          <w:rFonts w:ascii="宋体" w:hAnsi="宋体" w:eastAsia="宋体" w:cs="宋体"/>
          <w:bCs/>
          <w:kern w:val="0"/>
        </w:rPr>
      </w:pPr>
      <w:r>
        <w:rPr>
          <w:rFonts w:hint="eastAsia" w:ascii="宋体" w:hAnsi="宋体" w:eastAsia="宋体" w:cs="宋体"/>
          <w:bCs/>
          <w:kern w:val="0"/>
        </w:rPr>
        <w:t>const arr = [</w:t>
      </w:r>
    </w:p>
    <w:p>
      <w:pPr>
        <w:framePr w:wrap="auto" w:vAnchor="margin" w:hAnchor="text" w:yAlign="inline"/>
        <w:widowControl/>
        <w:spacing w:before="120" w:beforeLines="50" w:after="120" w:afterLines="50" w:line="360" w:lineRule="exact"/>
        <w:ind w:left="840" w:right="105" w:rightChars="50" w:firstLine="420"/>
        <w:jc w:val="left"/>
        <w:rPr>
          <w:rFonts w:ascii="宋体" w:hAnsi="宋体" w:eastAsia="宋体" w:cs="宋体"/>
          <w:bCs/>
          <w:kern w:val="0"/>
        </w:rPr>
      </w:pPr>
      <w:r>
        <w:rPr>
          <w:rFonts w:hint="eastAsia" w:ascii="宋体" w:hAnsi="宋体" w:eastAsia="宋体" w:cs="宋体"/>
          <w:bCs/>
          <w:kern w:val="0"/>
        </w:rPr>
        <w:t>{name:"a",id:1},</w:t>
      </w:r>
    </w:p>
    <w:p>
      <w:pPr>
        <w:framePr w:wrap="auto" w:vAnchor="margin" w:hAnchor="text" w:yAlign="inline"/>
        <w:widowControl/>
        <w:spacing w:before="120" w:beforeLines="50" w:after="120" w:afterLines="50" w:line="360" w:lineRule="exact"/>
        <w:ind w:left="840" w:right="105" w:rightChars="50" w:firstLine="420"/>
        <w:jc w:val="left"/>
        <w:rPr>
          <w:rFonts w:ascii="宋体" w:hAnsi="宋体" w:eastAsia="宋体" w:cs="宋体"/>
          <w:bCs/>
          <w:kern w:val="0"/>
        </w:rPr>
      </w:pPr>
      <w:r>
        <w:rPr>
          <w:rFonts w:hint="eastAsia" w:ascii="宋体" w:hAnsi="宋体" w:eastAsia="宋体" w:cs="宋体"/>
          <w:bCs/>
          <w:kern w:val="0"/>
        </w:rPr>
        <w:t>{name:"b",id:2},</w:t>
      </w:r>
    </w:p>
    <w:p>
      <w:pPr>
        <w:framePr w:wrap="auto" w:vAnchor="margin" w:hAnchor="text" w:yAlign="inline"/>
        <w:widowControl/>
        <w:spacing w:before="120" w:beforeLines="50" w:after="120" w:afterLines="50" w:line="360" w:lineRule="exact"/>
        <w:ind w:left="840" w:right="105" w:rightChars="50" w:firstLine="420"/>
        <w:jc w:val="left"/>
        <w:rPr>
          <w:rFonts w:ascii="宋体" w:hAnsi="宋体" w:eastAsia="宋体" w:cs="宋体"/>
          <w:bCs/>
          <w:kern w:val="0"/>
        </w:rPr>
      </w:pPr>
      <w:r>
        <w:rPr>
          <w:rFonts w:hint="eastAsia" w:ascii="宋体" w:hAnsi="宋体" w:eastAsia="宋体" w:cs="宋体"/>
          <w:bCs/>
          <w:kern w:val="0"/>
        </w:rPr>
        <w:t>{name:"c",id:3},</w:t>
      </w:r>
    </w:p>
    <w:p>
      <w:pPr>
        <w:framePr w:wrap="auto" w:vAnchor="margin" w:hAnchor="text" w:yAlign="inline"/>
        <w:widowControl/>
        <w:spacing w:before="120" w:beforeLines="50" w:after="120" w:afterLines="50" w:line="360" w:lineRule="exact"/>
        <w:ind w:left="420" w:right="105" w:rightChars="50" w:firstLine="420"/>
        <w:jc w:val="left"/>
        <w:rPr>
          <w:rFonts w:ascii="宋体" w:hAnsi="宋体" w:eastAsia="宋体" w:cs="宋体"/>
          <w:bCs/>
          <w:kern w:val="0"/>
        </w:rPr>
      </w:pPr>
      <w:r>
        <w:rPr>
          <w:rFonts w:hint="eastAsia" w:ascii="宋体" w:hAnsi="宋体" w:eastAsia="宋体" w:cs="宋体"/>
          <w:bCs/>
          <w:kern w:val="0"/>
        </w:rPr>
        <w:t>]</w:t>
      </w:r>
    </w:p>
    <w:p>
      <w:pPr>
        <w:framePr w:wrap="auto" w:vAnchor="margin" w:hAnchor="text" w:yAlign="inline"/>
        <w:widowControl/>
        <w:spacing w:line="400" w:lineRule="exact"/>
        <w:ind w:right="105"/>
        <w:jc w:val="left"/>
      </w:pPr>
    </w:p>
    <w:sectPr>
      <w:headerReference r:id="rId3" w:type="default"/>
      <w:footerReference r:id="rId4" w:type="default"/>
      <w:pgSz w:w="11900" w:h="16840"/>
      <w:pgMar w:top="1440" w:right="1080" w:bottom="1440" w:left="108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roman"/>
    <w:pitch w:val="default"/>
    <w:sig w:usb0="00000000" w:usb1="00000000" w:usb2="00000000" w:usb3="00000000" w:csb0="003E0000" w:csb1="00000000"/>
  </w:font>
  <w:font w:name="Helvetica">
    <w:altName w:val="Arial"/>
    <w:panose1 w:val="020B0604020202020204"/>
    <w:charset w:val="00"/>
    <w:family w:val="swiss"/>
    <w:pitch w:val="default"/>
    <w:sig w:usb0="00000000" w:usb1="00000000" w:usb2="00000009" w:usb3="00000000" w:csb0="000001FF" w:csb1="00000000"/>
  </w:font>
  <w:font w:name="Helvetica Neue">
    <w:altName w:val="Times New Roman"/>
    <w:panose1 w:val="00000000000000000000"/>
    <w:charset w:val="00"/>
    <w:family w:val="auto"/>
    <w:pitch w:val="default"/>
    <w:sig w:usb0="00000000" w:usb1="00000000" w:usb2="00000000" w:usb3="00000000" w:csb0="00000000" w:csb1="00000000"/>
  </w:font>
  <w:font w:name="pingfang sc">
    <w:altName w:val="宋体"/>
    <w:panose1 w:val="000000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062EC"/>
    <w:multiLevelType w:val="singleLevel"/>
    <w:tmpl w:val="2FA062EC"/>
    <w:lvl w:ilvl="0" w:tentative="0">
      <w:start w:val="1"/>
      <w:numFmt w:val="decimal"/>
      <w:suff w:val="nothing"/>
      <w:lvlText w:val="%1、"/>
      <w:lvlJc w:val="left"/>
    </w:lvl>
  </w:abstractNum>
  <w:abstractNum w:abstractNumId="1">
    <w:nsid w:val="4F09CA45"/>
    <w:multiLevelType w:val="multilevel"/>
    <w:tmpl w:val="4F09CA45"/>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5C4BC883"/>
    <w:multiLevelType w:val="singleLevel"/>
    <w:tmpl w:val="5C4BC883"/>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noPunctuationKerning w:val="1"/>
  <w:characterSpacingControl w:val="doNotCompress"/>
  <w:noLineBreaksAfter w:lang="zh-CN" w:val="‘“(〔[{〈《「『【⦅〘〖«〝︵︷︹︻︽︿﹁﹃﹇﹙﹛﹝｢"/>
  <w:noLineBreaksBefore w:lang="zh-CN" w:va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cxZTI0MDBlZTA0MWMzY2IwMTYwNTcxOGVhMjI5MDAifQ=="/>
  </w:docVars>
  <w:rsids>
    <w:rsidRoot w:val="006400B5"/>
    <w:rsid w:val="00057247"/>
    <w:rsid w:val="00163732"/>
    <w:rsid w:val="006400B5"/>
    <w:rsid w:val="007B3DD9"/>
    <w:rsid w:val="00964A8D"/>
    <w:rsid w:val="00BA17F3"/>
    <w:rsid w:val="00C8467B"/>
    <w:rsid w:val="00CA5565"/>
    <w:rsid w:val="02006587"/>
    <w:rsid w:val="03322E9B"/>
    <w:rsid w:val="03AA27B1"/>
    <w:rsid w:val="043B0A93"/>
    <w:rsid w:val="05A506D6"/>
    <w:rsid w:val="0618222C"/>
    <w:rsid w:val="07296843"/>
    <w:rsid w:val="09040CDB"/>
    <w:rsid w:val="09160D90"/>
    <w:rsid w:val="0A513FDB"/>
    <w:rsid w:val="0C7217CA"/>
    <w:rsid w:val="0CDD34A6"/>
    <w:rsid w:val="0D3627FC"/>
    <w:rsid w:val="0D7D0092"/>
    <w:rsid w:val="0D8D49B2"/>
    <w:rsid w:val="0E1653F7"/>
    <w:rsid w:val="0F212E80"/>
    <w:rsid w:val="0F3A4002"/>
    <w:rsid w:val="0F8C538C"/>
    <w:rsid w:val="10736C7D"/>
    <w:rsid w:val="10E05AAF"/>
    <w:rsid w:val="113B44EC"/>
    <w:rsid w:val="15447FFB"/>
    <w:rsid w:val="162C6AF9"/>
    <w:rsid w:val="16695657"/>
    <w:rsid w:val="16C531D6"/>
    <w:rsid w:val="182E67F9"/>
    <w:rsid w:val="187A5C41"/>
    <w:rsid w:val="1A55661F"/>
    <w:rsid w:val="1B5A7C65"/>
    <w:rsid w:val="1C9A4858"/>
    <w:rsid w:val="1D88048A"/>
    <w:rsid w:val="1E1BC1E3"/>
    <w:rsid w:val="1EDE6866"/>
    <w:rsid w:val="1F3225AD"/>
    <w:rsid w:val="1FFD26C8"/>
    <w:rsid w:val="205524AA"/>
    <w:rsid w:val="20832566"/>
    <w:rsid w:val="231F24D6"/>
    <w:rsid w:val="27273BDE"/>
    <w:rsid w:val="29C57A36"/>
    <w:rsid w:val="2ABF42D3"/>
    <w:rsid w:val="2AD713F2"/>
    <w:rsid w:val="2BFFC055"/>
    <w:rsid w:val="2D572A20"/>
    <w:rsid w:val="2DF43E2D"/>
    <w:rsid w:val="2E7E4C21"/>
    <w:rsid w:val="2EAA77EF"/>
    <w:rsid w:val="30B03E54"/>
    <w:rsid w:val="31A32499"/>
    <w:rsid w:val="328B4E7C"/>
    <w:rsid w:val="33281F09"/>
    <w:rsid w:val="333D54C8"/>
    <w:rsid w:val="337E0E7F"/>
    <w:rsid w:val="33D1625E"/>
    <w:rsid w:val="33D91FA5"/>
    <w:rsid w:val="353C5805"/>
    <w:rsid w:val="37FB51E7"/>
    <w:rsid w:val="37FBBAF5"/>
    <w:rsid w:val="37FE4A2A"/>
    <w:rsid w:val="391D3F6D"/>
    <w:rsid w:val="39A60455"/>
    <w:rsid w:val="3B185086"/>
    <w:rsid w:val="3B912EC9"/>
    <w:rsid w:val="3DE27891"/>
    <w:rsid w:val="3FF7838F"/>
    <w:rsid w:val="40D534EB"/>
    <w:rsid w:val="42392ED1"/>
    <w:rsid w:val="437030D1"/>
    <w:rsid w:val="45856360"/>
    <w:rsid w:val="48422CAA"/>
    <w:rsid w:val="49DE49C5"/>
    <w:rsid w:val="4B6862A4"/>
    <w:rsid w:val="4CA7654B"/>
    <w:rsid w:val="4DD7A287"/>
    <w:rsid w:val="4E1672E6"/>
    <w:rsid w:val="4EFE20DA"/>
    <w:rsid w:val="4F5F4D76"/>
    <w:rsid w:val="4FFBBA2A"/>
    <w:rsid w:val="52DE3B3E"/>
    <w:rsid w:val="53E3DF60"/>
    <w:rsid w:val="54546ABC"/>
    <w:rsid w:val="54ED9C54"/>
    <w:rsid w:val="55CF9E85"/>
    <w:rsid w:val="56645584"/>
    <w:rsid w:val="56FDFB95"/>
    <w:rsid w:val="571B5F1F"/>
    <w:rsid w:val="572D5654"/>
    <w:rsid w:val="578E7151"/>
    <w:rsid w:val="57F64530"/>
    <w:rsid w:val="58011430"/>
    <w:rsid w:val="59633680"/>
    <w:rsid w:val="5B236214"/>
    <w:rsid w:val="5B4E41E4"/>
    <w:rsid w:val="5BEF0D8A"/>
    <w:rsid w:val="5CED20C0"/>
    <w:rsid w:val="5DC15320"/>
    <w:rsid w:val="5E9B16F3"/>
    <w:rsid w:val="5E9FE721"/>
    <w:rsid w:val="5EAC377B"/>
    <w:rsid w:val="5F847AB0"/>
    <w:rsid w:val="5FBC01BD"/>
    <w:rsid w:val="5FCD2EB3"/>
    <w:rsid w:val="619D10D3"/>
    <w:rsid w:val="61F71E04"/>
    <w:rsid w:val="61FD3ED8"/>
    <w:rsid w:val="620566DB"/>
    <w:rsid w:val="630B4CDA"/>
    <w:rsid w:val="637C0CE8"/>
    <w:rsid w:val="63DD0B1A"/>
    <w:rsid w:val="64CB0CDD"/>
    <w:rsid w:val="66FC4903"/>
    <w:rsid w:val="676C2C91"/>
    <w:rsid w:val="67D52F54"/>
    <w:rsid w:val="681C5653"/>
    <w:rsid w:val="68885D48"/>
    <w:rsid w:val="6A1567FD"/>
    <w:rsid w:val="6A9F2730"/>
    <w:rsid w:val="6B0D0B90"/>
    <w:rsid w:val="6B4374E7"/>
    <w:rsid w:val="6BD52E17"/>
    <w:rsid w:val="6CB627BA"/>
    <w:rsid w:val="6D7623B0"/>
    <w:rsid w:val="6DF60D98"/>
    <w:rsid w:val="6DFF5DBA"/>
    <w:rsid w:val="6EB96D26"/>
    <w:rsid w:val="6F5E4921"/>
    <w:rsid w:val="6F6FE7A5"/>
    <w:rsid w:val="6F75E2F8"/>
    <w:rsid w:val="6F7B35A7"/>
    <w:rsid w:val="6FE87DAA"/>
    <w:rsid w:val="6FFCC111"/>
    <w:rsid w:val="6FFF1361"/>
    <w:rsid w:val="6FFFDF11"/>
    <w:rsid w:val="701632CF"/>
    <w:rsid w:val="71792A46"/>
    <w:rsid w:val="71DF89AF"/>
    <w:rsid w:val="744D1017"/>
    <w:rsid w:val="7463506E"/>
    <w:rsid w:val="748C46A6"/>
    <w:rsid w:val="75FDE61F"/>
    <w:rsid w:val="76171E99"/>
    <w:rsid w:val="76C53439"/>
    <w:rsid w:val="77F765F6"/>
    <w:rsid w:val="79A24E4F"/>
    <w:rsid w:val="7A5C3762"/>
    <w:rsid w:val="7AB1710D"/>
    <w:rsid w:val="7AFC1B81"/>
    <w:rsid w:val="7B7FEF65"/>
    <w:rsid w:val="7BAB661B"/>
    <w:rsid w:val="7BEF999E"/>
    <w:rsid w:val="7BFF0DF1"/>
    <w:rsid w:val="7D450D50"/>
    <w:rsid w:val="7DBF947A"/>
    <w:rsid w:val="7DFF83A6"/>
    <w:rsid w:val="7E9D4635"/>
    <w:rsid w:val="7ECC022A"/>
    <w:rsid w:val="7F5F75E8"/>
    <w:rsid w:val="7FD7B2FE"/>
    <w:rsid w:val="7FEF5B3E"/>
    <w:rsid w:val="8EFEACF3"/>
    <w:rsid w:val="9EFBD506"/>
    <w:rsid w:val="A7F6F9A0"/>
    <w:rsid w:val="ADFEBF94"/>
    <w:rsid w:val="AF3D1A1E"/>
    <w:rsid w:val="AFE45A6D"/>
    <w:rsid w:val="AFE75C8B"/>
    <w:rsid w:val="B6991395"/>
    <w:rsid w:val="B73F7A90"/>
    <w:rsid w:val="BDBF7BEB"/>
    <w:rsid w:val="BDE9ACF3"/>
    <w:rsid w:val="BEF16467"/>
    <w:rsid w:val="BF3A3BF6"/>
    <w:rsid w:val="CFF63F09"/>
    <w:rsid w:val="CFFFBD9A"/>
    <w:rsid w:val="D2F61D13"/>
    <w:rsid w:val="D7FFF909"/>
    <w:rsid w:val="DDFD76C1"/>
    <w:rsid w:val="E3E7E4A6"/>
    <w:rsid w:val="E9FF7452"/>
    <w:rsid w:val="EA9A4DFC"/>
    <w:rsid w:val="F6B2767F"/>
    <w:rsid w:val="F7B7FFB1"/>
    <w:rsid w:val="FB77A911"/>
    <w:rsid w:val="FBFEC780"/>
    <w:rsid w:val="FD5F3A3B"/>
    <w:rsid w:val="FE3F51DE"/>
    <w:rsid w:val="FE7F6DE4"/>
    <w:rsid w:val="FEA3D079"/>
    <w:rsid w:val="FF7D2B0F"/>
    <w:rsid w:val="FFAAA19A"/>
    <w:rsid w:val="FFEB5092"/>
    <w:rsid w:val="FFF50176"/>
    <w:rsid w:val="FFFBA7AD"/>
    <w:rsid w:val="FFFE9EFB"/>
    <w:rsid w:val="FFFF1888"/>
    <w:rsid w:val="FFFFB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Times New Roman" w:hAnsi="Times New Roman" w:eastAsia="Arial Unicode MS" w:cs="Arial Unicode MS"/>
      <w:color w:val="000000"/>
      <w:kern w:val="2"/>
      <w:sz w:val="21"/>
      <w:szCs w:val="21"/>
      <w:u w:color="000000"/>
      <w:lang w:val="en-US" w:eastAsia="zh-CN" w:bidi="ar-SA"/>
    </w:rPr>
  </w:style>
  <w:style w:type="paragraph" w:styleId="2">
    <w:name w:val="heading 3"/>
    <w:basedOn w:val="1"/>
    <w:next w:val="1"/>
    <w:semiHidden/>
    <w:unhideWhenUsed/>
    <w:qFormat/>
    <w:uiPriority w:val="0"/>
    <w:pPr>
      <w:framePr w:wrap="around"/>
      <w:spacing w:beforeAutospacing="1" w:afterAutospacing="1"/>
      <w:jc w:val="left"/>
      <w:outlineLvl w:val="2"/>
    </w:pPr>
    <w:rPr>
      <w:rFonts w:hint="eastAsia" w:ascii="宋体" w:hAnsi="宋体" w:eastAsia="宋体" w:cs="Times New Roman"/>
      <w:b/>
      <w:bCs/>
      <w:kern w:val="0"/>
      <w:sz w:val="27"/>
      <w:szCs w:val="27"/>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nhideWhenUsed/>
    <w:qFormat/>
    <w:uiPriority w:val="99"/>
    <w:pPr>
      <w:framePr w:wrap="around"/>
      <w:spacing w:before="100" w:beforeAutospacing="1" w:after="100" w:afterAutospacing="1"/>
    </w:pPr>
    <w:rPr>
      <w:rFonts w:ascii="宋体" w:hAnsi="宋体" w:eastAsia="宋体" w:cs="宋体"/>
      <w:kern w:val="0"/>
    </w:rPr>
  </w:style>
  <w:style w:type="character" w:styleId="6">
    <w:name w:val="Hyperlink"/>
    <w:qFormat/>
    <w:uiPriority w:val="0"/>
    <w:rPr>
      <w:u w:val="single"/>
    </w:rPr>
  </w:style>
  <w:style w:type="table" w:customStyle="1" w:styleId="7">
    <w:name w:val="Table Normal"/>
    <w:qFormat/>
    <w:uiPriority w:val="0"/>
    <w:tblPr>
      <w:tblCellMar>
        <w:top w:w="0" w:type="dxa"/>
        <w:left w:w="0" w:type="dxa"/>
        <w:bottom w:w="0" w:type="dxa"/>
        <w:right w:w="0" w:type="dxa"/>
      </w:tblCellMar>
    </w:tblPr>
  </w:style>
  <w:style w:type="paragraph" w:customStyle="1" w:styleId="8">
    <w:name w:val="页眉与页脚"/>
    <w:qFormat/>
    <w:uiPriority w:val="0"/>
    <w:pPr>
      <w:framePr w:wrap="around" w:vAnchor="margin" w:hAnchor="text" w:y="1"/>
      <w:tabs>
        <w:tab w:val="right" w:pos="9020"/>
      </w:tabs>
    </w:pPr>
    <w:rPr>
      <w:rFonts w:ascii="Helvetica" w:hAnsi="Helvetica" w:eastAsia="Arial Unicode MS" w:cs="Arial Unicode MS"/>
      <w:color w:val="000000"/>
      <w:sz w:val="24"/>
      <w:szCs w:val="24"/>
      <w:lang w:val="en-US" w:eastAsia="zh-CN" w:bidi="ar-SA"/>
    </w:rPr>
  </w:style>
  <w:style w:type="paragraph" w:customStyle="1" w:styleId="9">
    <w:name w:val="列出段落1"/>
    <w:qFormat/>
    <w:uiPriority w:val="0"/>
    <w:pPr>
      <w:framePr w:wrap="around" w:vAnchor="margin" w:hAnchor="text" w:y="1"/>
      <w:widowControl w:val="0"/>
      <w:spacing w:line="360" w:lineRule="auto"/>
      <w:ind w:firstLine="420"/>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10">
    <w:name w:val="s1"/>
    <w:basedOn w:val="5"/>
    <w:qFormat/>
    <w:uiPriority w:val="0"/>
    <w:rPr>
      <w:rFonts w:ascii="Helvetica Neue" w:hAnsi="Helvetica Neue" w:eastAsia="Helvetica Neue" w:cs="Helvetica Neue"/>
      <w:sz w:val="26"/>
      <w:szCs w:val="26"/>
    </w:rPr>
  </w:style>
  <w:style w:type="paragraph" w:customStyle="1" w:styleId="11">
    <w:name w:val="p1"/>
    <w:basedOn w:val="1"/>
    <w:qFormat/>
    <w:uiPriority w:val="0"/>
    <w:pPr>
      <w:framePr w:wrap="around"/>
      <w:jc w:val="left"/>
    </w:pPr>
    <w:rPr>
      <w:rFonts w:ascii="pingfang sc" w:hAnsi="pingfang sc" w:eastAsia="pingfang sc" w:cs="Times New Roman"/>
      <w:kern w:val="0"/>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3</Pages>
  <Words>119</Words>
  <Characters>680</Characters>
  <Lines>5</Lines>
  <Paragraphs>1</Paragraphs>
  <TotalTime>397</TotalTime>
  <ScaleCrop>false</ScaleCrop>
  <LinksUpToDate>false</LinksUpToDate>
  <CharactersWithSpaces>798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2023-10-14T08:01:00Z</dcterms:created>
  <dc:creator>Data</dc:creator>
  <cp:lastModifiedBy>努力</cp:lastModifiedBy>
  <dcterms:modified xsi:type="dcterms:W3CDTF">2023-10-19T06:57:35Z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0A286FA7B91640989E0EF79B546D21D0</vt:lpwstr>
  </property>
</Properties>
</file>