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center"/>
      </w:pPr>
      <w:r>
        <w:rPr>
          <w:rFonts w:ascii="Calibri" w:hAnsi="Calibri" w:eastAsia="Microsoft YaHei"/>
          <w:b/>
          <w:color w:val="1F4D78"/>
          <w:sz w:val="44"/>
        </w:rPr>
        <w:t>ProductSense AI｜AI 产品决策 Agent 作品集项目介绍</w:t>
      </w:r>
    </w:p>
    <w:p>
      <w:pPr>
        <w:spacing w:line="264" w:lineRule="auto"/>
        <w:ind w:left="360"/>
      </w:pPr>
      <w:r>
        <w:rPr>
          <w:rFonts w:ascii="Calibri" w:hAnsi="Calibri" w:eastAsia="Microsoft YaHei"/>
          <w:color w:val="5A5A5A"/>
        </w:rPr>
        <w:t>项目定位：AI Product Manager Portfolio MVP</w:t>
      </w:r>
    </w:p>
    <w:p>
      <w:pPr>
        <w:spacing w:line="264" w:lineRule="auto"/>
        <w:ind w:left="360"/>
      </w:pPr>
      <w:r>
        <w:rPr>
          <w:rFonts w:ascii="Calibri" w:hAnsi="Calibri" w:eastAsia="Microsoft YaHei"/>
          <w:color w:val="5A5A5A"/>
        </w:rPr>
        <w:t>项目类型：可点击产品工作流原型 + 可选真实 AI Analysis 流程</w:t>
      </w:r>
    </w:p>
    <w:p>
      <w:pPr>
        <w:spacing w:line="264" w:lineRule="auto"/>
        <w:ind w:left="360"/>
      </w:pPr>
      <w:r>
        <w:rPr>
          <w:rFonts w:ascii="Calibri" w:hAnsi="Calibri" w:eastAsia="Microsoft YaHei"/>
          <w:color w:val="5A5A5A"/>
        </w:rPr>
        <w:t>Live Demo: https://productsense-ai.vercel.app</w:t>
      </w:r>
    </w:p>
    <w:p>
      <w:pPr>
        <w:spacing w:line="264" w:lineRule="auto"/>
        <w:ind w:left="360"/>
      </w:pPr>
      <w:r>
        <w:rPr>
          <w:rFonts w:ascii="Calibri" w:hAnsi="Calibri" w:eastAsia="Microsoft YaHei"/>
          <w:color w:val="5A5A5A"/>
        </w:rPr>
        <w:t>GitHub: https://github.com/fy8618/productsense-ai</w:t>
      </w:r>
    </w:p>
    <w:p>
      <w:pPr>
        <w:pStyle w:val="Heading1"/>
      </w:pPr>
      <w:r>
        <w:t>1. 项目概览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项目项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项目名称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ProductSense AI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项目类型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产品决策 Agent 作品集 MVP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项目定位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将分散客户反馈转化为可审核的产品机会、PRD 草稿、实验方案和风险评估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目标用户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Product Manager、Growth PM、Associate PM、需要处理大量反馈的早期产品团队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核心价值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帮助 PM 把“原始反馈”转化为“有证据、有优先级、有人审、可导出”的产品决策材料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Live Demo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https://productsense-ai.vercel.app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GitHub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https://github.com/fy8618/productsense-ai</w:t>
            </w:r>
          </w:p>
        </w:tc>
      </w:tr>
    </w:tbl>
    <w:p>
      <w:pPr>
        <w:spacing w:after="80"/>
      </w:pPr>
    </w:p>
    <w:p>
      <w:pPr>
        <w:spacing w:line="264" w:lineRule="auto"/>
      </w:pPr>
      <w:r>
        <w:rPr>
          <w:rFonts w:ascii="Calibri" w:hAnsi="Calibri" w:eastAsia="Microsoft YaHei"/>
        </w:rPr>
        <w:t>ProductSense AI 是一个面向 AI 产品经理岗位的作品集 MVP。它不是生产级 SaaS，也不声称可以自动替代 PM 做路线图决策。项目重点展示的是：如何把 AI 能力嵌入真实产品发现流程，并通过 PM Review、证据追溯、RICE 调整、风险评估和 Markdown PRD 导出，让 AI 输出变得更可审核、更适合产品决策。</w:t>
      </w:r>
    </w:p>
    <w:p>
      <w:pPr>
        <w:pStyle w:val="Heading1"/>
      </w:pPr>
      <w:r>
        <w:t>2. 项目背景</w:t>
      </w:r>
    </w:p>
    <w:p>
      <w:pPr>
        <w:spacing w:line="264" w:lineRule="auto"/>
      </w:pPr>
      <w:r>
        <w:rPr>
          <w:rFonts w:ascii="Calibri" w:hAnsi="Calibri" w:eastAsia="Microsoft YaHei"/>
        </w:rPr>
        <w:t>产品经理经常需要从客服工单、销售通话、用户访谈、取消问卷和使用反馈中判断“用户真正的问题是什么”。这些信息通常分散在不同渠道，格式不统一，且很难快速整理成可以用于产品评审的结构化材料。</w:t>
      </w:r>
    </w:p>
    <w:p>
      <w:pPr>
        <w:spacing w:line="264" w:lineRule="auto"/>
      </w:pPr>
      <w:r>
        <w:rPr>
          <w:rFonts w:ascii="Calibri" w:hAnsi="Calibri" w:eastAsia="Microsoft YaHei"/>
        </w:rPr>
        <w:t>传统人工整理流程存在几个问题：用户反馈分散、痛点归纳效率低、证据引用容易丢失、优先级判断缺少统一框架。引入 AI 后，PM 可以更快得到总结和建议，但也会出现新的风险：AI 输出可能缺少证据、夸大确定性，或把未经验证的假设写成事实。</w:t>
      </w:r>
    </w:p>
    <w:p>
      <w:pPr>
        <w:spacing w:line="264" w:lineRule="auto"/>
      </w:pPr>
      <w:r>
        <w:rPr>
          <w:rFonts w:ascii="Calibri" w:hAnsi="Calibri" w:eastAsia="Microsoft YaHei"/>
        </w:rPr>
        <w:t>因此，ProductSense AI 没有把 AI 设计成“自动拍板”的工具，而是设计成一个 AI Product Decision Agent：AI 负责整理、归纳、起草和提示风险，PM 负责审核证据、修正假设、调整优先级，并决定是否进入 prototype 阶段。</w:t>
      </w:r>
    </w:p>
    <w:p>
      <w:pPr>
        <w:spacing w:line="264" w:lineRule="auto"/>
      </w:pPr>
      <w:r>
        <w:rPr>
          <w:rFonts w:ascii="Calibri" w:hAnsi="Calibri" w:eastAsia="Microsoft YaHei"/>
        </w:rPr>
        <w:t>作品集演示还会受到现实限制影响，例如免费 API、provider availability、quota、billing 和 rate limit。因此项目保留了稳定的 Demo fallback workflow，确保即使无法使用 live AI，也能完整展示产品工作流。</w:t>
      </w:r>
    </w:p>
    <w:p>
      <w:pPr>
        <w:pStyle w:val="Heading1"/>
      </w:pPr>
      <w:r>
        <w:t>3. 产品目标</w:t>
      </w:r>
    </w:p>
    <w:p>
      <w:pPr>
        <w:spacing w:line="264" w:lineRule="auto"/>
      </w:pPr>
      <w:r>
        <w:rPr>
          <w:rFonts w:ascii="Calibri" w:hAnsi="Calibri" w:eastAsia="Microsoft YaHei"/>
        </w:rPr>
        <w:t>ProductSense AI 的目标是用一个清晰、可运行、不过度工程化的 MVP 展示 AI PM 工作流设计能力：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从原始客户反馈中提取痛点、用户片段和频率信号。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将痛点转化为可评估的产品机会。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保留 Evidence Used，让每个建议可以追溯到用户反馈。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生成 PRD 草稿，但要求 PM 补充业务背景、假设和成功指标。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设计 Experiment Brief，帮助 PM 验证 hypothesis、metrics、guardrail 和 rollout plan。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使用 RICE 进行优先级评估，并允许 PM 调整 Reach、Impact、Confidence 和 Effort。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输出风险、开放问题、证据覆盖和谨慎的决策建议。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保留 human-in-the-loop，不自动做 roadmap、launch 或 investment decision。</w:t>
      </w:r>
    </w:p>
    <w:p>
      <w:pPr>
        <w:pStyle w:val="Heading1"/>
      </w:pPr>
      <w:r>
        <w:t>4. 核心流程</w:t>
      </w:r>
    </w:p>
    <w:p>
      <w:pPr>
        <w:spacing w:line="264" w:lineRule="auto"/>
      </w:pPr>
      <w:r>
        <w:rPr>
          <w:rFonts w:ascii="Calibri" w:hAnsi="Calibri" w:eastAsia="Microsoft YaHei"/>
        </w:rPr>
        <w:t>ProductSense AI 的核心流程是：</w:t>
      </w:r>
    </w:p>
    <w:p>
      <w:pPr>
        <w:spacing w:line="264" w:lineRule="auto"/>
      </w:pPr>
      <w:r>
        <w:rPr>
          <w:rFonts w:ascii="Calibri" w:hAnsi="Calibri" w:eastAsia="Microsoft YaHei"/>
          <w:b/>
        </w:rPr>
        <w:t>原始反馈输入 → AI Analysis → 痛点聚类 → 机会识别 → 证据追溯 → PM Review → AI PRD → Experiment Brief → RICE 调整 → AI Evaluation → Markdown Export → Demo fallback workflow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原始反馈输入</w:t>
      </w:r>
    </w:p>
    <w:p>
      <w:pPr>
        <w:spacing w:line="264" w:lineRule="auto"/>
      </w:pPr>
      <w:r>
        <w:rPr>
          <w:rFonts w:ascii="Calibri" w:hAnsi="Calibri" w:eastAsia="Microsoft YaHei"/>
        </w:rPr>
        <w:t>用户可以在 AI Analysis 页面粘贴客服工单、访谈记录、销售通话或问卷反馈，也可以通过 mock workflow 查看准备好的反馈样本。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AI Analysis</w:t>
      </w:r>
    </w:p>
    <w:p>
      <w:pPr>
        <w:spacing w:line="264" w:lineRule="auto"/>
      </w:pPr>
      <w:r>
        <w:rPr>
          <w:rFonts w:ascii="Calibri" w:hAnsi="Calibri" w:eastAsia="Microsoft YaHei"/>
        </w:rPr>
        <w:t>服务端 API 将反馈发送给配置的 OpenAI-compatible provider，并请求结构化 JSON 输出，包括痛点、证据、机会、RICE-style 字段、风险和人工审核问题。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痛点聚类</w:t>
      </w:r>
    </w:p>
    <w:p>
      <w:pPr>
        <w:spacing w:line="264" w:lineRule="auto"/>
      </w:pPr>
      <w:r>
        <w:rPr>
          <w:rFonts w:ascii="Calibri" w:hAnsi="Calibri" w:eastAsia="Microsoft YaHei"/>
        </w:rPr>
        <w:t>系统将反馈整理为 pain point clusters，并显示严重程度、频率信号、用户片段和证据引用。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机会识别</w:t>
      </w:r>
    </w:p>
    <w:p>
      <w:pPr>
        <w:spacing w:line="264" w:lineRule="auto"/>
      </w:pPr>
      <w:r>
        <w:rPr>
          <w:rFonts w:ascii="Calibri" w:hAnsi="Calibri" w:eastAsia="Microsoft YaHei"/>
        </w:rPr>
        <w:t>系统展示多个产品机会，每个机会关联痛点、目标用户、证据和 RICE-style 优先级信息。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证据追溯</w:t>
      </w:r>
    </w:p>
    <w:p>
      <w:pPr>
        <w:spacing w:line="264" w:lineRule="auto"/>
      </w:pPr>
      <w:r>
        <w:rPr>
          <w:rFonts w:ascii="Calibri" w:hAnsi="Calibri" w:eastAsia="Microsoft YaHei"/>
        </w:rPr>
        <w:t>Evidence Used 模块展示每条 quote 支持了哪个 pain point 和 opportunity，帮助 PM 避免脱离用户证据的判断。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PM Review</w:t>
      </w:r>
    </w:p>
    <w:p>
      <w:pPr>
        <w:spacing w:line="264" w:lineRule="auto"/>
      </w:pPr>
      <w:r>
        <w:rPr>
          <w:rFonts w:ascii="Calibri" w:hAnsi="Calibri" w:eastAsia="Microsoft YaHei"/>
        </w:rPr>
        <w:t>AI 输出不会直接进入路线图。PM 需要查看 assumptions、open questions 和 human review warning，并选择一个机会继续。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AI PRD</w:t>
      </w:r>
    </w:p>
    <w:p>
      <w:pPr>
        <w:spacing w:line="264" w:lineRule="auto"/>
      </w:pPr>
      <w:r>
        <w:rPr>
          <w:rFonts w:ascii="Calibri" w:hAnsi="Calibri" w:eastAsia="Microsoft YaHei"/>
        </w:rPr>
        <w:t>被选中的机会进入 AI PRD 页面。页面基于结构化结果和 deterministic templates 生成 PRD 草稿，不再额外调用 AI。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Experiment Brief</w:t>
      </w:r>
    </w:p>
    <w:p>
      <w:pPr>
        <w:spacing w:line="264" w:lineRule="auto"/>
      </w:pPr>
      <w:r>
        <w:rPr>
          <w:rFonts w:ascii="Calibri" w:hAnsi="Calibri" w:eastAsia="Microsoft YaHei"/>
        </w:rPr>
        <w:t>PM 可以编辑 Hypothesis、Primary metric、Secondary metrics、Guardrail metric、Test design、Target segment、Success criteria、Rollout plan、Risks 和 Decision rule。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RICE 调整</w:t>
      </w:r>
    </w:p>
    <w:p>
      <w:pPr>
        <w:spacing w:line="264" w:lineRule="auto"/>
      </w:pPr>
      <w:r>
        <w:rPr>
          <w:rFonts w:ascii="Calibri" w:hAnsi="Calibri" w:eastAsia="Microsoft YaHei"/>
        </w:rPr>
        <w:t>在 AI Evaluation 页面，PM 可以调整 Reach、Impact、Confidence、Effort，并看到 PM-adjusted RICE score。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AI Evaluation</w:t>
      </w:r>
    </w:p>
    <w:p>
      <w:pPr>
        <w:spacing w:line="264" w:lineRule="auto"/>
      </w:pPr>
      <w:r>
        <w:rPr>
          <w:rFonts w:ascii="Calibri" w:hAnsi="Calibri" w:eastAsia="Microsoft YaHei"/>
        </w:rPr>
        <w:t>页面汇总 Evidence coverage、Unsupported claim risk、Confidence score、Human review required、Key risks、Open questions 和谨慎的 prototype recommendation。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Markdown Export</w:t>
      </w:r>
    </w:p>
    <w:p>
      <w:pPr>
        <w:spacing w:line="264" w:lineRule="auto"/>
      </w:pPr>
      <w:r>
        <w:rPr>
          <w:rFonts w:ascii="Calibri" w:hAnsi="Calibri" w:eastAsia="Microsoft YaHei"/>
        </w:rPr>
        <w:t>在 AI PRD 页面，PM 可以导出当前 PRD、PM edits、Experiment Brief、Evidence Used 和 Human Review Reminder 为 Markdown。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Demo fallback workflow</w:t>
      </w:r>
    </w:p>
    <w:p>
      <w:pPr>
        <w:spacing w:line="264" w:lineRule="auto"/>
      </w:pPr>
      <w:r>
        <w:rPr>
          <w:rFonts w:ascii="Calibri" w:hAnsi="Calibri" w:eastAsia="Microsoft YaHei"/>
        </w:rPr>
        <w:t>如果 provider quota、billing 或 temporary availability 影响 live AI，用户可以使用清晰标记的 Demo AI result 完成同一条产品流程。</w:t>
      </w:r>
    </w:p>
    <w:p>
      <w:pPr>
        <w:pStyle w:val="Heading1"/>
      </w:pPr>
      <w:r>
        <w:t>5. 核心功能模块</w:t>
      </w:r>
    </w:p>
    <w:p>
      <w:pPr>
        <w:pStyle w:val="Heading3"/>
      </w:pPr>
      <w:r>
        <w:t>中文 / English 双语模式</w:t>
      </w:r>
    </w:p>
    <w:p>
      <w:pPr>
        <w:spacing w:line="264" w:lineRule="auto"/>
      </w:pPr>
      <w:r>
        <w:rPr>
          <w:rFonts w:ascii="Calibri" w:hAnsi="Calibri" w:eastAsia="Microsoft YaHei"/>
        </w:rPr>
        <w:t>项目支持轻量级中文 / English UI toggle。语言选择保存在浏览器 localStorage 中，刷新后仍会保留。中文模式和英文模式都有对应的主要 UI 文案、mock data 和 demo fallback data。这个实现用于展示 localization awareness，不是生产级 i18n 框架。</w:t>
      </w:r>
    </w:p>
    <w:p>
      <w:pPr>
        <w:pStyle w:val="Heading3"/>
      </w:pPr>
      <w:r>
        <w:t>AI Analysis</w:t>
      </w:r>
    </w:p>
    <w:p>
      <w:pPr>
        <w:spacing w:line="264" w:lineRule="auto"/>
      </w:pPr>
      <w:r>
        <w:rPr>
          <w:rFonts w:ascii="Calibri" w:hAnsi="Calibri" w:eastAsia="Microsoft YaHei"/>
        </w:rPr>
        <w:t>AI Analysis 页面允许用户粘贴原始反馈、使用 sample feedback、调用服务端 API，并查看结构化分析结果。页面包含 loading state、error state、human review warning 和 demo fallback 入口。</w:t>
      </w:r>
    </w:p>
    <w:p>
      <w:pPr>
        <w:pStyle w:val="Heading3"/>
      </w:pPr>
      <w:r>
        <w:t>Demo fallback result</w:t>
      </w:r>
    </w:p>
    <w:p>
      <w:pPr>
        <w:spacing w:line="264" w:lineRule="auto"/>
      </w:pPr>
      <w:r>
        <w:rPr>
          <w:rFonts w:ascii="Calibri" w:hAnsi="Calibri" w:eastAsia="Microsoft YaHei"/>
        </w:rPr>
        <w:t>由于作品集演示常受到 API credits、quota、billing 或 provider availability 影响，项目提供了 Demo fallback result。它被明确标记为 demo fallback data，不会冒充 live AI output。</w:t>
      </w:r>
    </w:p>
    <w:p>
      <w:pPr>
        <w:pStyle w:val="Heading3"/>
      </w:pPr>
      <w:r>
        <w:t>Mock dashboard</w:t>
      </w:r>
    </w:p>
    <w:p>
      <w:pPr>
        <w:spacing w:line="264" w:lineRule="auto"/>
      </w:pPr>
      <w:r>
        <w:rPr>
          <w:rFonts w:ascii="Calibri" w:hAnsi="Calibri" w:eastAsia="Microsoft YaHei"/>
        </w:rPr>
        <w:t>Mock workflow 保留了从上传反馈到 dashboard、opportunity detail、PRD 和 evaluation 的稳定演示路径。它适合没有 API 的场景，也方便 HR 或面试官快速理解产品逻辑。</w:t>
      </w:r>
    </w:p>
    <w:p>
      <w:pPr>
        <w:pStyle w:val="Heading3"/>
      </w:pPr>
      <w:r>
        <w:t>Opportunity detail</w:t>
      </w:r>
    </w:p>
    <w:p>
      <w:pPr>
        <w:spacing w:line="264" w:lineRule="auto"/>
      </w:pPr>
      <w:r>
        <w:rPr>
          <w:rFonts w:ascii="Calibri" w:hAnsi="Calibri" w:eastAsia="Microsoft YaHei"/>
        </w:rPr>
        <w:t>机会详情页展示 pain point、target segment、evidence quotes、RICE score、experiment plan、human review notes 和风险信息，强调产品机会不是从 AI 文案里凭空产生，而是由反馈链路支持。</w:t>
      </w:r>
    </w:p>
    <w:p>
      <w:pPr>
        <w:pStyle w:val="Heading3"/>
      </w:pPr>
      <w:r>
        <w:t>AI PRD</w:t>
      </w:r>
    </w:p>
    <w:p>
      <w:pPr>
        <w:spacing w:line="264" w:lineRule="auto"/>
      </w:pPr>
      <w:r>
        <w:rPr>
          <w:rFonts w:ascii="Calibri" w:hAnsi="Calibri" w:eastAsia="Microsoft YaHei"/>
        </w:rPr>
        <w:t>AI PRD 页面展示 selected opportunity 的 PRD 草稿，包括 Problem Statement、Target User、User Stories、MVP Scope、Success Metrics、Non-goals、Edge Cases 和 Open Questions。PM 可以编辑 review inputs，并控制 approval status。</w:t>
      </w:r>
    </w:p>
    <w:p>
      <w:pPr>
        <w:pStyle w:val="Heading3"/>
      </w:pPr>
      <w:r>
        <w:t>AI Evaluation</w:t>
      </w:r>
    </w:p>
    <w:p>
      <w:pPr>
        <w:spacing w:line="264" w:lineRule="auto"/>
      </w:pPr>
      <w:r>
        <w:rPr>
          <w:rFonts w:ascii="Calibri" w:hAnsi="Calibri" w:eastAsia="Microsoft YaHei"/>
        </w:rPr>
        <w:t>AI Evaluation 页面让 PM 调整 RICE 输入，并查看 evidence coverage、unsupported claim risk、confidence score、key risks、assumptions、open questions 和 cautious recommendation。</w:t>
      </w:r>
    </w:p>
    <w:p>
      <w:pPr>
        <w:pStyle w:val="Heading3"/>
      </w:pPr>
      <w:r>
        <w:t>Evidence Used</w:t>
      </w:r>
    </w:p>
    <w:p>
      <w:pPr>
        <w:spacing w:line="264" w:lineRule="auto"/>
      </w:pPr>
      <w:r>
        <w:rPr>
          <w:rFonts w:ascii="Calibri" w:hAnsi="Calibri" w:eastAsia="Microsoft YaHei"/>
        </w:rPr>
        <w:t>Evidence Used 模块在 AI Analysis、AI PRD 和 AI Evaluation 中重复出现，用来展示每条 quote 支持了哪个痛点和机会。如果没有直接证据，系统会提示 human review required。</w:t>
      </w:r>
    </w:p>
    <w:p>
      <w:pPr>
        <w:pStyle w:val="Heading3"/>
      </w:pPr>
      <w:r>
        <w:t>Decision History</w:t>
      </w:r>
    </w:p>
    <w:p>
      <w:pPr>
        <w:spacing w:line="264" w:lineRule="auto"/>
      </w:pPr>
      <w:r>
        <w:rPr>
          <w:rFonts w:ascii="Calibri" w:hAnsi="Calibri" w:eastAsia="Microsoft YaHei"/>
        </w:rPr>
        <w:t>Decision History 展示 AI suggested、PM changed、current approval status、PM-adjusted RICE score、key evidence used 和 remaining open questions，体现 AI 建议如何被 PM 审核和修改。</w:t>
      </w:r>
    </w:p>
    <w:p>
      <w:pPr>
        <w:pStyle w:val="Heading3"/>
      </w:pPr>
      <w:r>
        <w:t>Markdown export</w:t>
      </w:r>
    </w:p>
    <w:p>
      <w:pPr>
        <w:spacing w:line="264" w:lineRule="auto"/>
      </w:pPr>
      <w:r>
        <w:rPr>
          <w:rFonts w:ascii="Calibri" w:hAnsi="Calibri" w:eastAsia="Microsoft YaHei"/>
        </w:rPr>
        <w:t>PRD 可以导出为 Markdown，方便放入 Notion、文档、作品集或后续产品评审材料。</w:t>
      </w:r>
    </w:p>
    <w:p>
      <w:pPr>
        <w:pStyle w:val="Heading3"/>
      </w:pPr>
      <w:r>
        <w:t>Provider switching through environment variables</w:t>
      </w:r>
    </w:p>
    <w:p>
      <w:pPr>
        <w:spacing w:line="264" w:lineRule="auto"/>
      </w:pPr>
      <w:r>
        <w:rPr>
          <w:rFonts w:ascii="Calibri" w:hAnsi="Calibri" w:eastAsia="Microsoft YaHei"/>
        </w:rPr>
        <w:t>项目通过 `.env.local` 中的 `AI_PROVIDER`、`AI_API_KEY`、`AI_MODEL`、`AI_BASE_URL` 支持 OpenAI-compatible providers，例如 OpenAI、Groq 和 Gemini OpenAI-compatible endpoint。API key 只在服务端使用，不暴露给浏览器。</w:t>
      </w:r>
    </w:p>
    <w:p>
      <w:pPr>
        <w:pStyle w:val="Heading1"/>
      </w:pPr>
      <w:r>
        <w:t>6. AI 产品设计亮点</w:t>
      </w:r>
    </w:p>
    <w:p>
      <w:pPr>
        <w:pStyle w:val="Heading3"/>
      </w:pPr>
      <w:r>
        <w:t>Agent workflow decomposition</w:t>
      </w:r>
    </w:p>
    <w:p>
      <w:pPr>
        <w:spacing w:line="264" w:lineRule="auto"/>
      </w:pPr>
      <w:r>
        <w:rPr>
          <w:rFonts w:ascii="Calibri" w:hAnsi="Calibri" w:eastAsia="Microsoft YaHei"/>
        </w:rPr>
        <w:t>ProductSense AI 把复杂的 PM 判断过程拆成多个可审核步骤：反馈输入、痛点聚类、机会识别、PRD 草稿、实验设计、RICE 调整、风险评估和导出。这比单一 chatbot 更接近真实产品工作流。</w:t>
      </w:r>
    </w:p>
    <w:p>
      <w:pPr>
        <w:pStyle w:val="Heading3"/>
      </w:pPr>
      <w:r>
        <w:t>Human-in-the-loop</w:t>
      </w:r>
    </w:p>
    <w:p>
      <w:pPr>
        <w:spacing w:line="264" w:lineRule="auto"/>
      </w:pPr>
      <w:r>
        <w:rPr>
          <w:rFonts w:ascii="Calibri" w:hAnsi="Calibri" w:eastAsia="Microsoft YaHei"/>
        </w:rPr>
        <w:t>系统不把 AI 输出当作最终答案。PM 必须选择机会、编辑假设、调整指标、查看风险，并只能标记为 “Approved for prototype”，而不是 “Approved for roadmap” 或 “Approved for launch”。</w:t>
      </w:r>
    </w:p>
    <w:p>
      <w:pPr>
        <w:pStyle w:val="Heading3"/>
      </w:pPr>
      <w:r>
        <w:t>Evidence traceability</w:t>
      </w:r>
    </w:p>
    <w:p>
      <w:pPr>
        <w:spacing w:line="264" w:lineRule="auto"/>
      </w:pPr>
      <w:r>
        <w:rPr>
          <w:rFonts w:ascii="Calibri" w:hAnsi="Calibri" w:eastAsia="Microsoft YaHei"/>
        </w:rPr>
        <w:t>每个机会尽量保留 evidence quotes。用户可以看到 quote 支持的痛点和机会，从而降低 unsupported claim risk。</w:t>
      </w:r>
    </w:p>
    <w:p>
      <w:pPr>
        <w:pStyle w:val="Heading3"/>
      </w:pPr>
      <w:r>
        <w:t>Structured AI output</w:t>
      </w:r>
    </w:p>
    <w:p>
      <w:pPr>
        <w:spacing w:line="264" w:lineRule="auto"/>
      </w:pPr>
      <w:r>
        <w:rPr>
          <w:rFonts w:ascii="Calibri" w:hAnsi="Calibri" w:eastAsia="Microsoft YaHei"/>
        </w:rPr>
        <w:t>AI route 要求 provider 返回固定 JSON shape，使前端能够稳定展示 painPoints、opportunities、risks 和 humanReview。即使部分 provider 不支持 strict structured output，系统也会请求 valid JSON 并进行解析和校验。</w:t>
      </w:r>
    </w:p>
    <w:p>
      <w:pPr>
        <w:pStyle w:val="Heading3"/>
      </w:pPr>
      <w:r>
        <w:t>Risk-aware recommendation</w:t>
      </w:r>
    </w:p>
    <w:p>
      <w:pPr>
        <w:spacing w:line="264" w:lineRule="auto"/>
      </w:pPr>
      <w:r>
        <w:rPr>
          <w:rFonts w:ascii="Calibri" w:hAnsi="Calibri" w:eastAsia="Microsoft YaHei"/>
        </w:rPr>
        <w:t>项目把风险和开放问题放在决策流程中，而不是只展示“看起来正确”的建议。AI Evaluation 页面默认给出谨慎建议：只在 PM review 和 evidence validation 后进入 prototype。</w:t>
      </w:r>
    </w:p>
    <w:p>
      <w:pPr>
        <w:pStyle w:val="Heading3"/>
      </w:pPr>
      <w:r>
        <w:t>Provider fallback</w:t>
      </w:r>
    </w:p>
    <w:p>
      <w:pPr>
        <w:spacing w:line="264" w:lineRule="auto"/>
      </w:pPr>
      <w:r>
        <w:rPr>
          <w:rFonts w:ascii="Calibri" w:hAnsi="Calibri" w:eastAsia="Microsoft YaHei"/>
        </w:rPr>
        <w:t>项目支持通过环境变量切换 OpenAI、Groq、Gemini 等 OpenAI-compatible providers，并在 provider failure、quota、billing 或 temporary availability 场景下提供 demo fallback，提升作品集演示稳定性。</w:t>
      </w:r>
    </w:p>
    <w:p>
      <w:pPr>
        <w:pStyle w:val="Heading3"/>
      </w:pPr>
      <w:r>
        <w:t>Bilingual product experience</w:t>
      </w:r>
    </w:p>
    <w:p>
      <w:pPr>
        <w:spacing w:line="264" w:lineRule="auto"/>
      </w:pPr>
      <w:r>
        <w:rPr>
          <w:rFonts w:ascii="Calibri" w:hAnsi="Calibri" w:eastAsia="Microsoft YaHei"/>
        </w:rPr>
        <w:t>项目支持中文和 English 两种 UI 模式，体现面向不同市场和受众的 localization awareness。</w:t>
      </w:r>
    </w:p>
    <w:p>
      <w:pPr>
        <w:pStyle w:val="Heading3"/>
      </w:pPr>
      <w:r>
        <w:t>Responsible MVP scoping</w:t>
      </w:r>
    </w:p>
    <w:p>
      <w:pPr>
        <w:spacing w:line="264" w:lineRule="auto"/>
      </w:pPr>
      <w:r>
        <w:rPr>
          <w:rFonts w:ascii="Calibri" w:hAnsi="Calibri" w:eastAsia="Microsoft YaHei"/>
        </w:rPr>
        <w:t>项目没有添加登录、支付、数据库、复杂文件上传或团队协作，而是把范围集中在 AI PM 最关键的能力展示上：工作流设计、证据、风险、人审和可解释决策。</w:t>
      </w:r>
    </w:p>
    <w:p>
      <w:pPr>
        <w:pStyle w:val="Heading1"/>
      </w:pPr>
      <w:r>
        <w:t>7. 产品决策与取舍</w:t>
      </w:r>
    </w:p>
    <w:p>
      <w:pPr>
        <w:spacing w:line="264" w:lineRule="auto"/>
      </w:pPr>
      <w:r>
        <w:rPr>
          <w:rFonts w:ascii="Calibri" w:hAnsi="Calibri" w:eastAsia="Microsoft YaHei"/>
        </w:rPr>
        <w:t>为了保持 MVP 聚焦，ProductSense AI 有意识地没有构建以下能力：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Login system：当前目标是作品集演示，不需要用户账户。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Database：AI workflow 数据保存在浏览器 localStorage 中，降低复杂度。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Payment：项目不是商业 SaaS，不需要付费流程。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Multi-user collaboration：团队权限和协作审计是后续阶段能力。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Production-grade analytics：当前指标用于说明评估思路，不是生产 benchmark。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Fully autonomous roadmap decisions：产品定位强调 PM 审核，不让 AI 自动决定 roadmap。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Linear integration：第三方工作流集成会增加复杂度，暂不属于 MVP 重点。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Complex file upload：当前使用粘贴文本和 mock feedback，优先验证核心分析流程。</w:t>
      </w:r>
    </w:p>
    <w:p>
      <w:pPr>
        <w:spacing w:line="264" w:lineRule="auto"/>
      </w:pPr>
      <w:r>
        <w:rPr>
          <w:rFonts w:ascii="Calibri" w:hAnsi="Calibri" w:eastAsia="Microsoft YaHei"/>
        </w:rPr>
        <w:t>这些取舍帮助项目更清晰地展示 AI Product Manager 的核心思路：先证明正确的产品流程，再考虑生产级基础设施。</w:t>
      </w:r>
    </w:p>
    <w:p>
      <w:pPr>
        <w:pStyle w:val="Heading1"/>
      </w:pPr>
      <w:r>
        <w:t>8. 技术实现概览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技术 / 实现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Next.js / React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构建页面路由和交互式工作流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TypeScript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让数据结构和组件输入更清晰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Tailwind CSS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快速实现简洁一致的 UI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Server-side AI API route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在服务端调用 provider，避免 API key 暴露到浏览器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OpenAI-compatible provider configuration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通过环境变量切换 OpenAI、Groq、Gemini 等 provider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Gemini support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可使用 Gemini 的 OpenAI-compatible endpoint 进行尝试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Browser localStorage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保存 selected AI workflow、PM edits、approval status、RICE inputs 和 language preference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Structured JSON validation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保持 AI 输出形状稳定，便于前端渲染和错误处理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Lightweight localization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用简单 translation dictionary 和 localized data 支持中文 / English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Markdown export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将 PRD 和 PM edits 转为可复制的 Markdown 文档</w:t>
            </w:r>
          </w:p>
        </w:tc>
      </w:tr>
    </w:tbl>
    <w:p>
      <w:pPr>
        <w:spacing w:after="80"/>
      </w:pPr>
    </w:p>
    <w:p>
      <w:pPr>
        <w:spacing w:line="264" w:lineRule="auto"/>
      </w:pPr>
      <w:r>
        <w:rPr>
          <w:rFonts w:ascii="Calibri" w:hAnsi="Calibri" w:eastAsia="Microsoft YaHei"/>
        </w:rPr>
        <w:t>技术部分的重点不是展示复杂架构，而是说明 PM 对 AI 产品落地链路的理解：服务端保护 API key、结构化输出、错误兜底、数据本地保存和可解释的产品工作流。</w:t>
      </w:r>
    </w:p>
    <w:p>
      <w:pPr>
        <w:pStyle w:val="Heading1"/>
      </w:pPr>
      <w:r>
        <w:t>9. 可展示能力</w:t>
      </w:r>
    </w:p>
    <w:p>
      <w:pPr>
        <w:pStyle w:val="Heading3"/>
      </w:pPr>
      <w:r>
        <w:t>产品能力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将模糊的用户反馈问题定义为清晰的产品发现工作流。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设计从 pain point 到 opportunity、PRD、experiment 和 evaluation 的闭环。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使用 RICE、success metrics、guardrail metrics 和 open questions 辅助优先级判断。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明确 MVP scope，并避免不必要的复杂功能。</w:t>
      </w:r>
    </w:p>
    <w:p>
      <w:pPr>
        <w:pStyle w:val="Heading3"/>
      </w:pPr>
      <w:r>
        <w:t>AI 产品能力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设计 structured AI output，而不是依赖自由文本回答。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将 AI 建议放入 human-in-the-loop 审核流程。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通过 evidence traceability 降低 AI hallucination 和 unsupported claim risk。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设计 provider fallback 和 demo fallback，提升演示稳定性。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让 AI workflow 支持中英文结果和用户体验。</w:t>
      </w:r>
    </w:p>
    <w:p>
      <w:pPr>
        <w:pStyle w:val="Heading3"/>
      </w:pPr>
      <w:r>
        <w:t>技术理解能力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理解 server-side API route、环境变量、API key 安全和 provider configuration。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能用 TypeScript 描述 AI 分析结果的数据结构。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理解 localStorage 适合作品集 MVP，但不适合生产级多用户数据。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能把 PRD、RICE、evaluation、Markdown export 等 PM 概念转化为可点击产品原型。</w:t>
      </w:r>
    </w:p>
    <w:p>
      <w:pPr>
        <w:pStyle w:val="Heading3"/>
      </w:pPr>
      <w:r>
        <w:t>沟通与作品集表达能力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能把项目定位清楚表达为 portfolio MVP，而不是夸大成生产级产品。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能解释 AI 为什么需要 PM 审核和证据验证。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能为 HR、面试官和产品团队讲清楚产品价值、范围和限制。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能准备 demo script、case study 和 QA checklist，提升展示完整度。</w:t>
      </w:r>
    </w:p>
    <w:p>
      <w:pPr>
        <w:pStyle w:val="Heading1"/>
      </w:pPr>
      <w:r>
        <w:t>10. 项目限制</w:t>
      </w:r>
    </w:p>
    <w:p>
      <w:pPr>
        <w:spacing w:line="264" w:lineRule="auto"/>
      </w:pPr>
      <w:r>
        <w:rPr>
          <w:rFonts w:ascii="Calibri" w:hAnsi="Calibri" w:eastAsia="Microsoft YaHei"/>
        </w:rPr>
        <w:t>ProductSense AI 当前仍然是作品集 MVP，有以下限制：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不是生产级 SaaS，没有企业级认证、权限、审计和数据隔离。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Live AI Analysis 依赖 provider availability、quota、billing、rate limit 和模型响应质量。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Demo fallback 用于稳定作品集演示，不代表真实用户数据或真实模型评估结果。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Browser storage 仅保存在当前浏览器，不支持跨设备同步或团队协作。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目前没有真实商业用户验证，也没有真实 A/B test 结果。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Evaluation metrics 是 illustrative，不是 production benchmark。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AI PRD 和 Experiment Brief 使用 deterministic templates，没有额外 AI 生成步骤。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Lightweight localization 能展示双语体验，但不是完整生产级 i18n 系统。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项目不会也不应该声称可以自动做 roadmap、launch 或 investment decision。</w:t>
      </w:r>
    </w:p>
    <w:p>
      <w:pPr>
        <w:pStyle w:val="Heading1"/>
      </w:pPr>
      <w:r>
        <w:t>11. 后续规划</w:t>
      </w:r>
    </w:p>
    <w:p>
      <w:pPr>
        <w:spacing w:line="264" w:lineRule="auto"/>
      </w:pPr>
      <w:r>
        <w:rPr>
          <w:rFonts w:ascii="Calibri" w:hAnsi="Calibri" w:eastAsia="Microsoft YaHei"/>
        </w:rPr>
        <w:t>后续可以沿着“更真实的数据、更可靠的评估、更完整的协作”方向推进：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支持更多反馈来源，例如 CSV、客服系统导出、访谈记录和销售 CRM notes。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引入 evidence source management，为每条 quote 建立稳定 source ID。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允许 PM 手动 include / exclude evidence，形成更可控的分析样本。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建立 model evaluation dataset，比较不同 provider 和 prompt 的质量。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增加团队协作、角色权限和 audit logs。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追踪实验结果，把 prototype outcome 回写到 decision history。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增加 cost、quota、rate-limit monitoring 和 provider observability。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进一步完善 production observability、错误监控、隐私和数据安全设计。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在 PM 明确批准后，才考虑 Linear、Notion 或 Jira 等工具集成。</w:t>
      </w:r>
    </w:p>
    <w:p>
      <w:pPr>
        <w:pStyle w:val="Heading1"/>
      </w:pPr>
      <w:r>
        <w:t>12. 简历可用项目描述</w:t>
      </w:r>
    </w:p>
    <w:p>
      <w:pPr>
        <w:pStyle w:val="Heading3"/>
      </w:pPr>
      <w:r>
        <w:t>中文项目描述</w:t>
      </w:r>
    </w:p>
    <w:p>
      <w:pPr>
        <w:spacing w:line="264" w:lineRule="auto"/>
      </w:pPr>
      <w:r>
        <w:rPr>
          <w:rFonts w:ascii="Calibri" w:hAnsi="Calibri" w:eastAsia="Microsoft YaHei"/>
        </w:rPr>
        <w:t>ProductSense AI 是一个 AI Product Manager 作品集 MVP，用于将分散客户反馈转化为可追溯的痛点聚类、产品机会、PRD 草稿、实验方案、RICE 优先级和风险评估，并保留 PM 审核机制。</w:t>
      </w:r>
    </w:p>
    <w:p>
      <w:pPr>
        <w:pStyle w:val="Heading3"/>
      </w:pPr>
      <w:r>
        <w:t>中文简历 bullet points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设计 AI 产品决策 Agent 工作流，将原始反馈拆解为痛点聚类、证据引用、产品机会、PRD 草稿、实验方案和风险评估。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引入 human-in-the-loop 审核机制，要求 PM 验证假设、证据、RICE 输入和 prototype approval，避免 AI 自动做路线图决策。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建立 evidence traceability 体验，将用户 quote 与 pain point、opportunity 和 evaluation 关联，降低无依据主张风险。</w:t>
      </w:r>
    </w:p>
    <w:p>
      <w:pPr>
        <w:pStyle w:val="Heading3"/>
      </w:pPr>
      <w:r>
        <w:t>English project description</w:t>
      </w:r>
    </w:p>
    <w:p>
      <w:pPr>
        <w:spacing w:line="264" w:lineRule="auto"/>
      </w:pPr>
      <w:r>
        <w:rPr>
          <w:rFonts w:ascii="Calibri" w:hAnsi="Calibri" w:eastAsia="Microsoft YaHei"/>
        </w:rPr>
        <w:t>Built ProductSense AI, an AI Product Manager portfolio MVP that turns fragmented customer feedback into traceable pain points, product opportunities, PRD drafts, experiment briefs, RICE prioritization, and risk-aware recommendations with human review.</w:t>
      </w:r>
    </w:p>
    <w:p>
      <w:pPr>
        <w:pStyle w:val="Heading3"/>
      </w:pPr>
      <w:r>
        <w:t>English resume bullet points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Designed an AI Product Decision Agent workflow that converts raw feedback into pain clusters, evidence quotes, product opportunities, PRD drafts, experiment briefs, and evaluation outputs.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Added human-in-the-loop review gates so PMs validate assumptions, evidence, RICE inputs, and prototype approval before acting on AI recommendations.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Scoped a resilient portfolio MVP with mock workflow, demo fallback, and provider switching for OpenAI-compatible alternatives such as Gemini, Groq, and OpenAI.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ProductSense AI | AI Product Manager Portfolio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