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r>
              <w:t>Alcohol intake =0</w:t>
            </w:r>
          </w:p>
        </w:tc>
        <w:tc>
          <w:tcPr>
            <w:tcW w:w="1870" w:type="dxa"/>
          </w:tcPr>
          <w:p w14:paraId="1F8BA13B" w14:textId="390695D7" w:rsidR="00D46405" w:rsidRPr="00A078C5" w:rsidRDefault="00A078C5" w:rsidP="007B608C">
            <w:pPr>
              <w:rPr>
                <w:sz w:val="24"/>
                <w:szCs w:val="24"/>
              </w:rPr>
            </w:pPr>
            <w:r>
              <w:t>Alcohol intake(0, 0.5</w:t>
            </w:r>
            <w:r>
              <w:rPr>
                <w:rFonts w:hint="eastAsia"/>
              </w:rPr>
              <w:t>]</w:t>
            </w:r>
          </w:p>
        </w:tc>
        <w:tc>
          <w:tcPr>
            <w:tcW w:w="1870" w:type="dxa"/>
          </w:tcPr>
          <w:p w14:paraId="4AB52282" w14:textId="27715203" w:rsidR="00D46405" w:rsidRDefault="00A078C5" w:rsidP="007B608C">
            <w:r>
              <w:t>Alcohol intake(0.5, 2.0</w:t>
            </w:r>
            <w:r>
              <w:rPr>
                <w:rFonts w:hint="eastAsia"/>
              </w:rPr>
              <w:t>]</w:t>
            </w:r>
          </w:p>
        </w:tc>
        <w:tc>
          <w:tcPr>
            <w:tcW w:w="1870" w:type="dxa"/>
          </w:tcPr>
          <w:p w14:paraId="21F9B968" w14:textId="58DD9290" w:rsidR="00D46405" w:rsidRDefault="00A078C5" w:rsidP="007B608C">
            <w:r>
              <w:t xml:space="preserve">Alcohol intake(2.0,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fully-adjusted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1 (which is the legal age to buy alcohol in the US) and choose the age as the time-scale. In this approach, we conduct crude model and fully-adjusted model. No model adjusting for baseline age is conducted since we treat the age at entry as the left truncation threshold.</w:t>
      </w:r>
      <w:r w:rsidR="001A187A">
        <w:t xml:space="preserve"> The fully-adjusted model now only adjusted for sex, and other SES related covariates, because all the biomarkers, biometrics, and disease status at baseline might be the consequence of the alcohol intake before. The conceptuall framework as well as DAGs are shown in figure 1.</w:t>
      </w:r>
    </w:p>
    <w:p w14:paraId="69172846" w14:textId="5EE6C992" w:rsidR="001A187A" w:rsidRDefault="001A187A" w:rsidP="007B608C">
      <w:pPr>
        <w:spacing w:line="240" w:lineRule="auto"/>
      </w:pPr>
      <w:r>
        <w:t>[Figure 1]</w:t>
      </w:r>
    </w:p>
    <w:p w14:paraId="56CFC8B8" w14:textId="7E4A5814" w:rsidR="001A187A" w:rsidRDefault="00463A8C" w:rsidP="007B608C">
      <w:pPr>
        <w:spacing w:line="240" w:lineRule="auto"/>
      </w:pPr>
      <w:r>
        <w:rPr>
          <w:noProof/>
        </w:rPr>
        <w:lastRenderedPageBreak/>
        <w:drawing>
          <wp:inline distT="0" distB="0" distL="0" distR="0" wp14:anchorId="30629365" wp14:editId="26C715B5">
            <wp:extent cx="5943600" cy="5727065"/>
            <wp:effectExtent l="0" t="0" r="0" b="698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27065"/>
                    </a:xfrm>
                    <a:prstGeom prst="rect">
                      <a:avLst/>
                    </a:prstGeom>
                    <a:noFill/>
                    <a:ln>
                      <a:noFill/>
                    </a:ln>
                  </pic:spPr>
                </pic:pic>
              </a:graphicData>
            </a:graphic>
          </wp:inline>
        </w:drawing>
      </w:r>
    </w:p>
    <w:p w14:paraId="02CF0BF7" w14:textId="77777777" w:rsidR="00463A8C" w:rsidRDefault="00463A8C" w:rsidP="007B608C">
      <w:pPr>
        <w:spacing w:line="240" w:lineRule="auto"/>
      </w:pPr>
    </w:p>
    <w:p w14:paraId="40B47CFB" w14:textId="0521F560"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To explore potential effect modification by sex, we conducted the fully-adjusted models using two method 1) conducting stratified Cox regression by sex 2) including the product term in the fully-adjusted model. Both two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lastRenderedPageBreak/>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t xml:space="preserve">In the sensitivity analysis, we adopted the first approach </w:t>
      </w:r>
      <w:r w:rsidR="00A678DF">
        <w:t>which using time since baseline as the time scale, and conducted logistic and Poisson regression as sensitivity analysis.</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5A0032" w14:paraId="7AE1E4B9" w14:textId="325E8A16" w:rsidTr="005A0032">
        <w:tc>
          <w:tcPr>
            <w:tcW w:w="1514" w:type="dxa"/>
          </w:tcPr>
          <w:p w14:paraId="382FF6EC" w14:textId="77777777" w:rsidR="005A0032" w:rsidRDefault="005A0032" w:rsidP="007B608C"/>
        </w:tc>
        <w:tc>
          <w:tcPr>
            <w:tcW w:w="1248" w:type="dxa"/>
          </w:tcPr>
          <w:p w14:paraId="23207C66" w14:textId="5B12E46C" w:rsidR="005A0032" w:rsidRDefault="005A0032" w:rsidP="007B608C">
            <w:r>
              <w:t>0</w:t>
            </w:r>
          </w:p>
        </w:tc>
        <w:tc>
          <w:tcPr>
            <w:tcW w:w="1315" w:type="dxa"/>
          </w:tcPr>
          <w:p w14:paraId="30512587" w14:textId="06172F34" w:rsidR="005A0032" w:rsidRDefault="005A0032" w:rsidP="007B608C">
            <w:r>
              <w:t>0-0.5</w:t>
            </w:r>
          </w:p>
        </w:tc>
        <w:tc>
          <w:tcPr>
            <w:tcW w:w="1342" w:type="dxa"/>
          </w:tcPr>
          <w:p w14:paraId="34198908" w14:textId="35F27E1D" w:rsidR="005A0032" w:rsidRDefault="005A0032" w:rsidP="007B608C">
            <w:r>
              <w:t>0.5-2</w:t>
            </w:r>
          </w:p>
        </w:tc>
        <w:tc>
          <w:tcPr>
            <w:tcW w:w="1292" w:type="dxa"/>
          </w:tcPr>
          <w:p w14:paraId="52AABB57" w14:textId="3285C37D" w:rsidR="005A0032" w:rsidRDefault="005A0032" w:rsidP="007B608C">
            <w:r>
              <w:rPr>
                <w:rFonts w:hint="eastAsia"/>
              </w:rPr>
              <w:t>&gt;</w:t>
            </w:r>
            <w:r>
              <w:t>2</w:t>
            </w:r>
          </w:p>
        </w:tc>
        <w:tc>
          <w:tcPr>
            <w:tcW w:w="1435" w:type="dxa"/>
          </w:tcPr>
          <w:p w14:paraId="382026BE" w14:textId="5914688B" w:rsidR="005A0032" w:rsidRDefault="005A0032" w:rsidP="007B608C">
            <w:r>
              <w:t>Continuous</w:t>
            </w:r>
          </w:p>
        </w:tc>
        <w:tc>
          <w:tcPr>
            <w:tcW w:w="1204" w:type="dxa"/>
          </w:tcPr>
          <w:p w14:paraId="6FE442F5" w14:textId="617D7A79" w:rsidR="005A0032" w:rsidRPr="005A0032" w:rsidRDefault="005A0032" w:rsidP="007B608C">
            <w:pPr>
              <w:rPr>
                <w:vertAlign w:val="subscript"/>
              </w:rPr>
            </w:pPr>
            <w:r>
              <w:rPr>
                <w:rFonts w:hint="eastAsia"/>
              </w:rPr>
              <w:t>P</w:t>
            </w:r>
            <w:r>
              <w:rPr>
                <w:vertAlign w:val="subscript"/>
              </w:rPr>
              <w:t>trend</w:t>
            </w:r>
          </w:p>
        </w:tc>
      </w:tr>
      <w:tr w:rsidR="005A0032" w14:paraId="312009CE" w14:textId="22E9B076" w:rsidTr="005A0032">
        <w:tc>
          <w:tcPr>
            <w:tcW w:w="1514" w:type="dxa"/>
          </w:tcPr>
          <w:p w14:paraId="47109188" w14:textId="65264624" w:rsidR="005A0032" w:rsidRDefault="005A0032" w:rsidP="007B608C">
            <w:r>
              <w:t>Crude model</w:t>
            </w:r>
          </w:p>
        </w:tc>
        <w:tc>
          <w:tcPr>
            <w:tcW w:w="1248" w:type="dxa"/>
          </w:tcPr>
          <w:p w14:paraId="61ABDFDA" w14:textId="2AE83CE2" w:rsidR="005A0032" w:rsidRDefault="005A0032" w:rsidP="007B608C">
            <w:r>
              <w:t>Ref</w:t>
            </w:r>
          </w:p>
        </w:tc>
        <w:tc>
          <w:tcPr>
            <w:tcW w:w="1315" w:type="dxa"/>
          </w:tcPr>
          <w:p w14:paraId="19B7990C" w14:textId="5BA7BAB6" w:rsidR="005A0032" w:rsidRDefault="005A0032" w:rsidP="007B608C">
            <w:r>
              <w:t>1.02 (0.755-1.369)</w:t>
            </w:r>
          </w:p>
        </w:tc>
        <w:tc>
          <w:tcPr>
            <w:tcW w:w="1342" w:type="dxa"/>
          </w:tcPr>
          <w:p w14:paraId="33771596" w14:textId="0145CF6E" w:rsidR="005A0032" w:rsidRDefault="005A0032" w:rsidP="007B608C">
            <w:r>
              <w:t>1.16</w:t>
            </w:r>
          </w:p>
        </w:tc>
        <w:tc>
          <w:tcPr>
            <w:tcW w:w="1292" w:type="dxa"/>
          </w:tcPr>
          <w:p w14:paraId="7A83E61E" w14:textId="77495E10" w:rsidR="005A0032" w:rsidRDefault="005A0032" w:rsidP="007B608C">
            <w:r>
              <w:t>0.25</w:t>
            </w:r>
          </w:p>
        </w:tc>
        <w:tc>
          <w:tcPr>
            <w:tcW w:w="1435" w:type="dxa"/>
          </w:tcPr>
          <w:p w14:paraId="410202F8" w14:textId="77777777" w:rsidR="005A0032" w:rsidRDefault="005A0032" w:rsidP="007B608C"/>
        </w:tc>
        <w:tc>
          <w:tcPr>
            <w:tcW w:w="1204" w:type="dxa"/>
          </w:tcPr>
          <w:p w14:paraId="7A23514A" w14:textId="77777777" w:rsidR="005A0032" w:rsidRDefault="005A0032" w:rsidP="007B608C"/>
        </w:tc>
      </w:tr>
      <w:tr w:rsidR="005A0032" w14:paraId="29F0ABE6" w14:textId="37F28D74" w:rsidTr="005A0032">
        <w:tc>
          <w:tcPr>
            <w:tcW w:w="1514" w:type="dxa"/>
          </w:tcPr>
          <w:p w14:paraId="3524F5E2" w14:textId="5C7A6988" w:rsidR="005A0032" w:rsidRDefault="005A0032" w:rsidP="007B608C">
            <w:r>
              <w:t>A</w:t>
            </w:r>
            <w:r>
              <w:rPr>
                <w:rFonts w:hint="eastAsia"/>
              </w:rPr>
              <w:t>ge</w:t>
            </w:r>
            <w:r>
              <w:t>-adjusted</w:t>
            </w:r>
          </w:p>
        </w:tc>
        <w:tc>
          <w:tcPr>
            <w:tcW w:w="1248" w:type="dxa"/>
          </w:tcPr>
          <w:p w14:paraId="65F9B4F8" w14:textId="08A1BAF1" w:rsidR="005A0032" w:rsidRDefault="005A0032" w:rsidP="007B608C">
            <w:r>
              <w:t>Ref</w:t>
            </w:r>
          </w:p>
        </w:tc>
        <w:tc>
          <w:tcPr>
            <w:tcW w:w="1315" w:type="dxa"/>
          </w:tcPr>
          <w:p w14:paraId="37A06E14" w14:textId="2C183AA8" w:rsidR="005A0032" w:rsidRDefault="005A0032" w:rsidP="007B608C"/>
        </w:tc>
        <w:tc>
          <w:tcPr>
            <w:tcW w:w="1342" w:type="dxa"/>
          </w:tcPr>
          <w:p w14:paraId="20ABC2E5" w14:textId="77777777" w:rsidR="005A0032" w:rsidRDefault="005A0032" w:rsidP="007B608C"/>
        </w:tc>
        <w:tc>
          <w:tcPr>
            <w:tcW w:w="1292" w:type="dxa"/>
          </w:tcPr>
          <w:p w14:paraId="7860858F" w14:textId="77777777" w:rsidR="005A0032" w:rsidRDefault="005A0032" w:rsidP="007B608C"/>
        </w:tc>
        <w:tc>
          <w:tcPr>
            <w:tcW w:w="1435" w:type="dxa"/>
          </w:tcPr>
          <w:p w14:paraId="6B967A1C" w14:textId="77777777" w:rsidR="005A0032" w:rsidRDefault="005A0032" w:rsidP="007B608C"/>
        </w:tc>
        <w:tc>
          <w:tcPr>
            <w:tcW w:w="1204" w:type="dxa"/>
          </w:tcPr>
          <w:p w14:paraId="6F29617F" w14:textId="77777777" w:rsidR="005A0032" w:rsidRDefault="005A0032" w:rsidP="007B608C"/>
        </w:tc>
      </w:tr>
      <w:tr w:rsidR="005A0032" w14:paraId="43E0012C" w14:textId="218E347B" w:rsidTr="005A0032">
        <w:tc>
          <w:tcPr>
            <w:tcW w:w="1514" w:type="dxa"/>
          </w:tcPr>
          <w:p w14:paraId="10FF4E3B" w14:textId="09A46205" w:rsidR="005A0032" w:rsidRDefault="005A0032" w:rsidP="007B608C">
            <w:r>
              <w:t>MV-adjusted</w:t>
            </w:r>
          </w:p>
        </w:tc>
        <w:tc>
          <w:tcPr>
            <w:tcW w:w="1248" w:type="dxa"/>
          </w:tcPr>
          <w:p w14:paraId="2D68DF56" w14:textId="043D45F0" w:rsidR="005A0032" w:rsidRDefault="005A0032" w:rsidP="007B608C">
            <w:r>
              <w:t>Ref</w:t>
            </w:r>
          </w:p>
        </w:tc>
        <w:tc>
          <w:tcPr>
            <w:tcW w:w="1315" w:type="dxa"/>
          </w:tcPr>
          <w:p w14:paraId="2B4CBF09" w14:textId="54AA80B3" w:rsidR="005A0032" w:rsidRDefault="005A0032" w:rsidP="007B608C"/>
        </w:tc>
        <w:tc>
          <w:tcPr>
            <w:tcW w:w="1342" w:type="dxa"/>
          </w:tcPr>
          <w:p w14:paraId="3A49791D" w14:textId="77777777" w:rsidR="005A0032" w:rsidRDefault="005A0032" w:rsidP="007B608C"/>
        </w:tc>
        <w:tc>
          <w:tcPr>
            <w:tcW w:w="1292" w:type="dxa"/>
          </w:tcPr>
          <w:p w14:paraId="2FB813E5" w14:textId="77777777" w:rsidR="005A0032" w:rsidRDefault="005A0032" w:rsidP="007B608C"/>
        </w:tc>
        <w:tc>
          <w:tcPr>
            <w:tcW w:w="1435" w:type="dxa"/>
          </w:tcPr>
          <w:p w14:paraId="0FF9425C" w14:textId="77777777" w:rsidR="005A0032" w:rsidRDefault="005A0032" w:rsidP="007B608C"/>
        </w:tc>
        <w:tc>
          <w:tcPr>
            <w:tcW w:w="1204" w:type="dxa"/>
          </w:tcPr>
          <w:p w14:paraId="67802986" w14:textId="77777777" w:rsidR="005A0032" w:rsidRDefault="005A0032" w:rsidP="007B608C"/>
        </w:tc>
      </w:tr>
      <w:tr w:rsidR="005A0032" w14:paraId="6C466846" w14:textId="3AC5E786" w:rsidTr="005A0032">
        <w:tc>
          <w:tcPr>
            <w:tcW w:w="1514" w:type="dxa"/>
          </w:tcPr>
          <w:p w14:paraId="0399CBAE" w14:textId="77777777" w:rsidR="005A0032" w:rsidRDefault="005A0032" w:rsidP="007B608C"/>
        </w:tc>
        <w:tc>
          <w:tcPr>
            <w:tcW w:w="1248" w:type="dxa"/>
          </w:tcPr>
          <w:p w14:paraId="3E278BC2" w14:textId="77777777" w:rsidR="005A0032" w:rsidRDefault="005A0032" w:rsidP="007B608C"/>
        </w:tc>
        <w:tc>
          <w:tcPr>
            <w:tcW w:w="1315" w:type="dxa"/>
          </w:tcPr>
          <w:p w14:paraId="0E295823" w14:textId="77777777" w:rsidR="005A0032" w:rsidRDefault="005A0032" w:rsidP="007B608C"/>
        </w:tc>
        <w:tc>
          <w:tcPr>
            <w:tcW w:w="1342" w:type="dxa"/>
          </w:tcPr>
          <w:p w14:paraId="6326F534" w14:textId="77777777" w:rsidR="005A0032" w:rsidRDefault="005A0032" w:rsidP="007B608C"/>
        </w:tc>
        <w:tc>
          <w:tcPr>
            <w:tcW w:w="1292" w:type="dxa"/>
          </w:tcPr>
          <w:p w14:paraId="6899B876" w14:textId="77777777" w:rsidR="005A0032" w:rsidRDefault="005A0032" w:rsidP="007B608C"/>
        </w:tc>
        <w:tc>
          <w:tcPr>
            <w:tcW w:w="1435" w:type="dxa"/>
          </w:tcPr>
          <w:p w14:paraId="30ADC6D7" w14:textId="77777777" w:rsidR="005A0032" w:rsidRDefault="005A0032" w:rsidP="007B608C"/>
        </w:tc>
        <w:tc>
          <w:tcPr>
            <w:tcW w:w="1204" w:type="dxa"/>
          </w:tcPr>
          <w:p w14:paraId="554FE475" w14:textId="77777777" w:rsidR="005A0032" w:rsidRDefault="005A0032" w:rsidP="007B608C"/>
        </w:tc>
      </w:tr>
    </w:tbl>
    <w:p w14:paraId="2146BF9C" w14:textId="28BFB305" w:rsidR="00D85070" w:rsidRDefault="00D85070" w:rsidP="007B608C">
      <w:pPr>
        <w:spacing w:line="240" w:lineRule="auto"/>
      </w:pPr>
    </w:p>
    <w:p w14:paraId="5D4397E3" w14:textId="0526CDD7" w:rsidR="004442BC" w:rsidRDefault="004442BC" w:rsidP="007B608C">
      <w:pPr>
        <w:spacing w:line="240" w:lineRule="auto"/>
      </w:pPr>
    </w:p>
    <w:p w14:paraId="3CB35393" w14:textId="1B5B61FB" w:rsidR="004442BC" w:rsidRDefault="004442BC" w:rsidP="007B608C">
      <w:pPr>
        <w:spacing w:line="240" w:lineRule="auto"/>
      </w:pPr>
      <w:r w:rsidRPr="004442BC">
        <w:t>Surv(AGEYRS, AGEDIE, cancer_death)</w:t>
      </w:r>
    </w:p>
    <w:tbl>
      <w:tblPr>
        <w:tblStyle w:val="TableGrid"/>
        <w:tblW w:w="0" w:type="auto"/>
        <w:tblLook w:val="04A0" w:firstRow="1" w:lastRow="0" w:firstColumn="1" w:lastColumn="0" w:noHBand="0" w:noVBand="1"/>
      </w:tblPr>
      <w:tblGrid>
        <w:gridCol w:w="1514"/>
        <w:gridCol w:w="1271"/>
        <w:gridCol w:w="1260"/>
        <w:gridCol w:w="1374"/>
        <w:gridCol w:w="1292"/>
        <w:gridCol w:w="1435"/>
        <w:gridCol w:w="1204"/>
      </w:tblGrid>
      <w:tr w:rsidR="004442BC" w14:paraId="03A10E8F" w14:textId="77777777" w:rsidTr="004442BC">
        <w:tc>
          <w:tcPr>
            <w:tcW w:w="1514" w:type="dxa"/>
          </w:tcPr>
          <w:p w14:paraId="22667C7C" w14:textId="77777777" w:rsidR="004442BC" w:rsidRDefault="004442BC" w:rsidP="003E645B"/>
        </w:tc>
        <w:tc>
          <w:tcPr>
            <w:tcW w:w="1271" w:type="dxa"/>
          </w:tcPr>
          <w:p w14:paraId="50C26694" w14:textId="77777777" w:rsidR="004442BC" w:rsidRDefault="004442BC" w:rsidP="003E645B">
            <w:r>
              <w:t>0</w:t>
            </w:r>
          </w:p>
        </w:tc>
        <w:tc>
          <w:tcPr>
            <w:tcW w:w="1260" w:type="dxa"/>
          </w:tcPr>
          <w:p w14:paraId="4CE62B2F" w14:textId="77777777" w:rsidR="004442BC" w:rsidRDefault="004442BC" w:rsidP="003E645B">
            <w:r>
              <w:t>0-0.5</w:t>
            </w:r>
          </w:p>
        </w:tc>
        <w:tc>
          <w:tcPr>
            <w:tcW w:w="1374" w:type="dxa"/>
          </w:tcPr>
          <w:p w14:paraId="351387BC" w14:textId="77777777" w:rsidR="004442BC" w:rsidRDefault="004442BC" w:rsidP="003E645B">
            <w:r>
              <w:t>0.5-2</w:t>
            </w:r>
          </w:p>
        </w:tc>
        <w:tc>
          <w:tcPr>
            <w:tcW w:w="1292" w:type="dxa"/>
          </w:tcPr>
          <w:p w14:paraId="494B1315" w14:textId="77777777" w:rsidR="004442BC" w:rsidRDefault="004442BC" w:rsidP="003E645B">
            <w:r>
              <w:rPr>
                <w:rFonts w:hint="eastAsia"/>
              </w:rPr>
              <w:t>&gt;</w:t>
            </w:r>
            <w:r>
              <w:t>2</w:t>
            </w:r>
          </w:p>
        </w:tc>
        <w:tc>
          <w:tcPr>
            <w:tcW w:w="1435" w:type="dxa"/>
          </w:tcPr>
          <w:p w14:paraId="6027FA06" w14:textId="77777777" w:rsidR="004442BC" w:rsidRDefault="004442BC" w:rsidP="003E645B">
            <w:r>
              <w:t>Continuous</w:t>
            </w:r>
          </w:p>
        </w:tc>
        <w:tc>
          <w:tcPr>
            <w:tcW w:w="1204" w:type="dxa"/>
          </w:tcPr>
          <w:p w14:paraId="78AF9982" w14:textId="77777777" w:rsidR="004442BC" w:rsidRPr="005A0032" w:rsidRDefault="004442BC" w:rsidP="003E645B">
            <w:pPr>
              <w:rPr>
                <w:vertAlign w:val="subscript"/>
              </w:rPr>
            </w:pPr>
            <w:r>
              <w:rPr>
                <w:rFonts w:hint="eastAsia"/>
              </w:rPr>
              <w:t>P</w:t>
            </w:r>
            <w:r>
              <w:rPr>
                <w:vertAlign w:val="subscript"/>
              </w:rPr>
              <w:t>trend</w:t>
            </w:r>
          </w:p>
        </w:tc>
      </w:tr>
      <w:tr w:rsidR="004442BC" w14:paraId="597DD281" w14:textId="77777777" w:rsidTr="004442BC">
        <w:tc>
          <w:tcPr>
            <w:tcW w:w="1514" w:type="dxa"/>
          </w:tcPr>
          <w:p w14:paraId="54B84104" w14:textId="77777777" w:rsidR="004442BC" w:rsidRDefault="004442BC" w:rsidP="003E645B">
            <w:r>
              <w:t>Crude model</w:t>
            </w:r>
          </w:p>
        </w:tc>
        <w:tc>
          <w:tcPr>
            <w:tcW w:w="1271" w:type="dxa"/>
          </w:tcPr>
          <w:p w14:paraId="3BA311B7" w14:textId="77777777" w:rsidR="004442BC" w:rsidRDefault="004442BC" w:rsidP="003E645B">
            <w:r>
              <w:t>Ref</w:t>
            </w:r>
          </w:p>
        </w:tc>
        <w:tc>
          <w:tcPr>
            <w:tcW w:w="1260" w:type="dxa"/>
          </w:tcPr>
          <w:p w14:paraId="79EB7C75" w14:textId="07BF64AD" w:rsidR="004442BC" w:rsidRDefault="004442BC" w:rsidP="003E645B">
            <w:r>
              <w:t>1.07</w:t>
            </w:r>
            <w:r w:rsidR="00940551">
              <w:t xml:space="preserve"> </w:t>
            </w:r>
            <w:r>
              <w:rPr>
                <w:rFonts w:hint="eastAsia"/>
              </w:rPr>
              <w:t>(</w:t>
            </w:r>
            <w:r>
              <w:t>0.80, 1.44)</w:t>
            </w:r>
          </w:p>
        </w:tc>
        <w:tc>
          <w:tcPr>
            <w:tcW w:w="1374" w:type="dxa"/>
          </w:tcPr>
          <w:p w14:paraId="5A1292AF" w14:textId="33007A0F" w:rsidR="004442BC" w:rsidRDefault="004442BC" w:rsidP="003E645B">
            <w:r>
              <w:t>1.25</w:t>
            </w:r>
            <w:r w:rsidR="00940551">
              <w:t xml:space="preserve"> </w:t>
            </w:r>
            <w:r>
              <w:t>(0.97, 1.60)</w:t>
            </w:r>
          </w:p>
        </w:tc>
        <w:tc>
          <w:tcPr>
            <w:tcW w:w="1292" w:type="dxa"/>
          </w:tcPr>
          <w:p w14:paraId="159218EC" w14:textId="5C8FE254" w:rsidR="004442BC" w:rsidRDefault="004442BC" w:rsidP="003E645B">
            <w:r>
              <w:t>1.42</w:t>
            </w:r>
            <w:r w:rsidR="00940551">
              <w:t xml:space="preserve"> </w:t>
            </w:r>
            <w:r>
              <w:rPr>
                <w:rFonts w:hint="eastAsia"/>
              </w:rPr>
              <w:t>(</w:t>
            </w:r>
            <w:r>
              <w:t>1.16, 1.72)</w:t>
            </w:r>
          </w:p>
        </w:tc>
        <w:tc>
          <w:tcPr>
            <w:tcW w:w="1435" w:type="dxa"/>
          </w:tcPr>
          <w:p w14:paraId="20D2C4F1" w14:textId="1FC4C6DC" w:rsidR="004442BC" w:rsidRDefault="00940551" w:rsidP="003E645B">
            <w:r>
              <w:t>1.02 (1.01, 1.03)</w:t>
            </w:r>
          </w:p>
        </w:tc>
        <w:tc>
          <w:tcPr>
            <w:tcW w:w="1204" w:type="dxa"/>
          </w:tcPr>
          <w:p w14:paraId="50DA15A9" w14:textId="452F6F0C" w:rsidR="004442BC" w:rsidRDefault="00CD5B33" w:rsidP="003E645B">
            <w:r w:rsidRPr="0012703B">
              <w:t>0.000386</w:t>
            </w:r>
          </w:p>
        </w:tc>
      </w:tr>
      <w:tr w:rsidR="004442BC" w14:paraId="3FB742B6" w14:textId="77777777" w:rsidTr="004442BC">
        <w:tc>
          <w:tcPr>
            <w:tcW w:w="1514" w:type="dxa"/>
          </w:tcPr>
          <w:p w14:paraId="4B017E19" w14:textId="77777777" w:rsidR="004442BC" w:rsidRDefault="004442BC" w:rsidP="003E645B">
            <w:r>
              <w:t>A</w:t>
            </w:r>
            <w:r>
              <w:rPr>
                <w:rFonts w:hint="eastAsia"/>
              </w:rPr>
              <w:t>ge</w:t>
            </w:r>
            <w:r>
              <w:t>-adjusted</w:t>
            </w:r>
          </w:p>
        </w:tc>
        <w:tc>
          <w:tcPr>
            <w:tcW w:w="1271" w:type="dxa"/>
          </w:tcPr>
          <w:p w14:paraId="134F59C1" w14:textId="77777777" w:rsidR="004442BC" w:rsidRDefault="004442BC" w:rsidP="003E645B">
            <w:r>
              <w:t>Ref</w:t>
            </w:r>
          </w:p>
        </w:tc>
        <w:tc>
          <w:tcPr>
            <w:tcW w:w="1260" w:type="dxa"/>
          </w:tcPr>
          <w:p w14:paraId="6632FE54" w14:textId="77777777" w:rsidR="004442BC" w:rsidRDefault="004442BC" w:rsidP="003E645B"/>
        </w:tc>
        <w:tc>
          <w:tcPr>
            <w:tcW w:w="1374" w:type="dxa"/>
          </w:tcPr>
          <w:p w14:paraId="4D53C5B7" w14:textId="77777777" w:rsidR="004442BC" w:rsidRDefault="004442BC" w:rsidP="003E645B"/>
        </w:tc>
        <w:tc>
          <w:tcPr>
            <w:tcW w:w="1292" w:type="dxa"/>
          </w:tcPr>
          <w:p w14:paraId="21D4D839" w14:textId="77777777" w:rsidR="004442BC" w:rsidRDefault="004442BC" w:rsidP="003E645B"/>
        </w:tc>
        <w:tc>
          <w:tcPr>
            <w:tcW w:w="1435" w:type="dxa"/>
          </w:tcPr>
          <w:p w14:paraId="7D77B4E8" w14:textId="77777777" w:rsidR="004442BC" w:rsidRDefault="004442BC" w:rsidP="003E645B"/>
        </w:tc>
        <w:tc>
          <w:tcPr>
            <w:tcW w:w="1204" w:type="dxa"/>
          </w:tcPr>
          <w:p w14:paraId="74641CF1" w14:textId="77777777" w:rsidR="004442BC" w:rsidRDefault="004442BC" w:rsidP="003E645B"/>
        </w:tc>
      </w:tr>
      <w:tr w:rsidR="004442BC" w14:paraId="0938221A" w14:textId="77777777" w:rsidTr="004442BC">
        <w:tc>
          <w:tcPr>
            <w:tcW w:w="1514" w:type="dxa"/>
          </w:tcPr>
          <w:p w14:paraId="74870F04" w14:textId="77777777" w:rsidR="004442BC" w:rsidRDefault="004442BC" w:rsidP="003E645B">
            <w:r>
              <w:t>MV-adjusted</w:t>
            </w:r>
          </w:p>
        </w:tc>
        <w:tc>
          <w:tcPr>
            <w:tcW w:w="1271" w:type="dxa"/>
          </w:tcPr>
          <w:p w14:paraId="7C57F08E" w14:textId="77777777" w:rsidR="004442BC" w:rsidRDefault="004442BC" w:rsidP="003E645B">
            <w:r>
              <w:t>Ref</w:t>
            </w:r>
          </w:p>
        </w:tc>
        <w:tc>
          <w:tcPr>
            <w:tcW w:w="1260" w:type="dxa"/>
          </w:tcPr>
          <w:p w14:paraId="54B46B33" w14:textId="6440E0D4" w:rsidR="004442BC" w:rsidRDefault="00940551" w:rsidP="003E645B">
            <w:r>
              <w:t xml:space="preserve">1.03 </w:t>
            </w:r>
            <w:r>
              <w:rPr>
                <w:rFonts w:hint="eastAsia"/>
              </w:rPr>
              <w:t>(</w:t>
            </w:r>
            <w:r>
              <w:t>0.76, 1.39)</w:t>
            </w:r>
          </w:p>
        </w:tc>
        <w:tc>
          <w:tcPr>
            <w:tcW w:w="1374" w:type="dxa"/>
          </w:tcPr>
          <w:p w14:paraId="288167DC" w14:textId="65F09C45" w:rsidR="004442BC" w:rsidRDefault="00940551" w:rsidP="003E645B">
            <w:r>
              <w:t>1.16 (0.90, 1.50)</w:t>
            </w:r>
          </w:p>
        </w:tc>
        <w:tc>
          <w:tcPr>
            <w:tcW w:w="1292" w:type="dxa"/>
          </w:tcPr>
          <w:p w14:paraId="077A1EB8" w14:textId="20046084" w:rsidR="004442BC" w:rsidRDefault="00940551" w:rsidP="003E645B">
            <w:r>
              <w:t>1.26 (1.02, 1.56)</w:t>
            </w:r>
          </w:p>
        </w:tc>
        <w:tc>
          <w:tcPr>
            <w:tcW w:w="1435" w:type="dxa"/>
          </w:tcPr>
          <w:p w14:paraId="72F92A5E" w14:textId="4C665C8C" w:rsidR="004442BC" w:rsidRDefault="00F6561F" w:rsidP="003E645B">
            <w:r>
              <w:t>1.01 (1.00, 1.03)</w:t>
            </w:r>
          </w:p>
        </w:tc>
        <w:tc>
          <w:tcPr>
            <w:tcW w:w="1204" w:type="dxa"/>
          </w:tcPr>
          <w:p w14:paraId="5BDB5AD2" w14:textId="20B9F199" w:rsidR="004442BC" w:rsidRDefault="00CD5B33" w:rsidP="003E645B">
            <w:r w:rsidRPr="0012703B">
              <w:t>0.0278</w:t>
            </w:r>
          </w:p>
        </w:tc>
      </w:tr>
      <w:tr w:rsidR="004442BC" w14:paraId="7D61444E" w14:textId="77777777" w:rsidTr="004442BC">
        <w:tc>
          <w:tcPr>
            <w:tcW w:w="1514" w:type="dxa"/>
          </w:tcPr>
          <w:p w14:paraId="498103EE" w14:textId="77777777" w:rsidR="004442BC" w:rsidRDefault="004442BC" w:rsidP="003E645B"/>
        </w:tc>
        <w:tc>
          <w:tcPr>
            <w:tcW w:w="1271" w:type="dxa"/>
          </w:tcPr>
          <w:p w14:paraId="75809C0C" w14:textId="77777777" w:rsidR="004442BC" w:rsidRDefault="004442BC" w:rsidP="003E645B"/>
        </w:tc>
        <w:tc>
          <w:tcPr>
            <w:tcW w:w="1260" w:type="dxa"/>
          </w:tcPr>
          <w:p w14:paraId="61EF6959" w14:textId="77777777" w:rsidR="004442BC" w:rsidRDefault="004442BC" w:rsidP="003E645B"/>
        </w:tc>
        <w:tc>
          <w:tcPr>
            <w:tcW w:w="1374" w:type="dxa"/>
          </w:tcPr>
          <w:p w14:paraId="38A9783D" w14:textId="77777777" w:rsidR="004442BC" w:rsidRDefault="004442BC" w:rsidP="003E645B"/>
        </w:tc>
        <w:tc>
          <w:tcPr>
            <w:tcW w:w="1292" w:type="dxa"/>
          </w:tcPr>
          <w:p w14:paraId="58768E21" w14:textId="77777777" w:rsidR="004442BC" w:rsidRDefault="004442BC" w:rsidP="003E645B"/>
        </w:tc>
        <w:tc>
          <w:tcPr>
            <w:tcW w:w="1435" w:type="dxa"/>
          </w:tcPr>
          <w:p w14:paraId="57377D40" w14:textId="77777777" w:rsidR="004442BC" w:rsidRDefault="004442BC" w:rsidP="003E645B"/>
        </w:tc>
        <w:tc>
          <w:tcPr>
            <w:tcW w:w="1204" w:type="dxa"/>
          </w:tcPr>
          <w:p w14:paraId="06CCE45C" w14:textId="77777777" w:rsidR="004442BC" w:rsidRDefault="004442BC" w:rsidP="003E645B"/>
        </w:tc>
      </w:tr>
    </w:tbl>
    <w:p w14:paraId="1BABA1AF" w14:textId="0632FEF4" w:rsidR="004442BC" w:rsidRDefault="004442BC" w:rsidP="007B608C">
      <w:pPr>
        <w:spacing w:line="240" w:lineRule="auto"/>
      </w:pPr>
    </w:p>
    <w:p w14:paraId="6D6B8D69" w14:textId="521CECE1" w:rsidR="00CC18A2" w:rsidRDefault="00CC18A2" w:rsidP="007B608C">
      <w:pPr>
        <w:spacing w:line="240" w:lineRule="auto"/>
      </w:pPr>
    </w:p>
    <w:p w14:paraId="3AB857C5" w14:textId="0CF84BF0" w:rsidR="00CC18A2" w:rsidRDefault="00CC18A2" w:rsidP="007B608C">
      <w:pPr>
        <w:spacing w:line="240" w:lineRule="auto"/>
      </w:pPr>
      <w:r>
        <w:t>FG</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CC18A2" w14:paraId="1305E161" w14:textId="77777777" w:rsidTr="00503F19">
        <w:tc>
          <w:tcPr>
            <w:tcW w:w="1514" w:type="dxa"/>
          </w:tcPr>
          <w:p w14:paraId="19E8FB12" w14:textId="77777777" w:rsidR="00CC18A2" w:rsidRDefault="00CC18A2" w:rsidP="00503F19"/>
        </w:tc>
        <w:tc>
          <w:tcPr>
            <w:tcW w:w="1248" w:type="dxa"/>
          </w:tcPr>
          <w:p w14:paraId="19F49AB6" w14:textId="77777777" w:rsidR="00CC18A2" w:rsidRDefault="00CC18A2" w:rsidP="00503F19">
            <w:r>
              <w:t>0</w:t>
            </w:r>
          </w:p>
        </w:tc>
        <w:tc>
          <w:tcPr>
            <w:tcW w:w="1315" w:type="dxa"/>
          </w:tcPr>
          <w:p w14:paraId="57E0024C" w14:textId="77777777" w:rsidR="00CC18A2" w:rsidRDefault="00CC18A2" w:rsidP="00503F19">
            <w:r>
              <w:t>0-0.5</w:t>
            </w:r>
          </w:p>
        </w:tc>
        <w:tc>
          <w:tcPr>
            <w:tcW w:w="1342" w:type="dxa"/>
          </w:tcPr>
          <w:p w14:paraId="47C4F0B4" w14:textId="77777777" w:rsidR="00CC18A2" w:rsidRDefault="00CC18A2" w:rsidP="00503F19">
            <w:r>
              <w:t>0.5-2</w:t>
            </w:r>
          </w:p>
        </w:tc>
        <w:tc>
          <w:tcPr>
            <w:tcW w:w="1292" w:type="dxa"/>
          </w:tcPr>
          <w:p w14:paraId="69531416" w14:textId="77777777" w:rsidR="00CC18A2" w:rsidRDefault="00CC18A2" w:rsidP="00503F19">
            <w:r>
              <w:rPr>
                <w:rFonts w:hint="eastAsia"/>
              </w:rPr>
              <w:t>&gt;</w:t>
            </w:r>
            <w:r>
              <w:t>2</w:t>
            </w:r>
          </w:p>
        </w:tc>
        <w:tc>
          <w:tcPr>
            <w:tcW w:w="1435" w:type="dxa"/>
          </w:tcPr>
          <w:p w14:paraId="33368302" w14:textId="77777777" w:rsidR="00CC18A2" w:rsidRDefault="00CC18A2" w:rsidP="00503F19">
            <w:r>
              <w:t>Continuous</w:t>
            </w:r>
          </w:p>
        </w:tc>
        <w:tc>
          <w:tcPr>
            <w:tcW w:w="1204" w:type="dxa"/>
          </w:tcPr>
          <w:p w14:paraId="4D4CB699" w14:textId="77777777" w:rsidR="00CC18A2" w:rsidRPr="005A0032" w:rsidRDefault="00CC18A2" w:rsidP="00503F19">
            <w:pPr>
              <w:rPr>
                <w:vertAlign w:val="subscript"/>
              </w:rPr>
            </w:pPr>
            <w:r>
              <w:rPr>
                <w:rFonts w:hint="eastAsia"/>
              </w:rPr>
              <w:t>P</w:t>
            </w:r>
            <w:r>
              <w:rPr>
                <w:vertAlign w:val="subscript"/>
              </w:rPr>
              <w:t>trend</w:t>
            </w:r>
          </w:p>
        </w:tc>
      </w:tr>
      <w:tr w:rsidR="00CC18A2" w14:paraId="1146B444" w14:textId="77777777" w:rsidTr="00503F19">
        <w:tc>
          <w:tcPr>
            <w:tcW w:w="1514" w:type="dxa"/>
          </w:tcPr>
          <w:p w14:paraId="63A3F8E3" w14:textId="77777777" w:rsidR="00CC18A2" w:rsidRDefault="00CC18A2" w:rsidP="00503F19">
            <w:r>
              <w:t>Crude model</w:t>
            </w:r>
          </w:p>
        </w:tc>
        <w:tc>
          <w:tcPr>
            <w:tcW w:w="1248" w:type="dxa"/>
          </w:tcPr>
          <w:p w14:paraId="24901494" w14:textId="77777777" w:rsidR="00CC18A2" w:rsidRDefault="00CC18A2" w:rsidP="00503F19">
            <w:r>
              <w:t>Ref</w:t>
            </w:r>
          </w:p>
        </w:tc>
        <w:tc>
          <w:tcPr>
            <w:tcW w:w="1315" w:type="dxa"/>
          </w:tcPr>
          <w:p w14:paraId="46722BC3" w14:textId="77777777" w:rsidR="00CC18A2" w:rsidRDefault="00CC18A2" w:rsidP="00503F19">
            <w:r>
              <w:t>1.02 (0.76-1.369)</w:t>
            </w:r>
          </w:p>
        </w:tc>
        <w:tc>
          <w:tcPr>
            <w:tcW w:w="1342" w:type="dxa"/>
          </w:tcPr>
          <w:p w14:paraId="2505A1F2" w14:textId="77777777" w:rsidR="00CC18A2" w:rsidRDefault="00CC18A2" w:rsidP="00503F19">
            <w:r>
              <w:t>1.16 (0.91-1.49)</w:t>
            </w:r>
          </w:p>
        </w:tc>
        <w:tc>
          <w:tcPr>
            <w:tcW w:w="1292" w:type="dxa"/>
          </w:tcPr>
          <w:p w14:paraId="64228D0A" w14:textId="77777777" w:rsidR="00CC18A2" w:rsidRDefault="00CC18A2" w:rsidP="00503F19">
            <w:r>
              <w:t>1.28 (1.05-1.56)</w:t>
            </w:r>
          </w:p>
        </w:tc>
        <w:tc>
          <w:tcPr>
            <w:tcW w:w="1435" w:type="dxa"/>
          </w:tcPr>
          <w:p w14:paraId="1C89A774" w14:textId="77777777" w:rsidR="00CC18A2" w:rsidRDefault="00CC18A2" w:rsidP="00503F19">
            <w:r>
              <w:t>1.02 (1.00-1.03)</w:t>
            </w:r>
          </w:p>
        </w:tc>
        <w:tc>
          <w:tcPr>
            <w:tcW w:w="1204" w:type="dxa"/>
          </w:tcPr>
          <w:p w14:paraId="67E9D96A" w14:textId="77777777" w:rsidR="00CC18A2" w:rsidRDefault="00CC18A2" w:rsidP="00503F19">
            <w:r>
              <w:t>0.010</w:t>
            </w:r>
          </w:p>
        </w:tc>
      </w:tr>
      <w:tr w:rsidR="00CC18A2" w14:paraId="7E1A932F" w14:textId="77777777" w:rsidTr="00503F19">
        <w:tc>
          <w:tcPr>
            <w:tcW w:w="1514" w:type="dxa"/>
          </w:tcPr>
          <w:p w14:paraId="607E58BD" w14:textId="77777777" w:rsidR="00CC18A2" w:rsidRDefault="00CC18A2" w:rsidP="00503F19">
            <w:r>
              <w:t>A</w:t>
            </w:r>
            <w:r>
              <w:rPr>
                <w:rFonts w:hint="eastAsia"/>
              </w:rPr>
              <w:t>ge</w:t>
            </w:r>
            <w:r>
              <w:t>-adjusted</w:t>
            </w:r>
          </w:p>
        </w:tc>
        <w:tc>
          <w:tcPr>
            <w:tcW w:w="1248" w:type="dxa"/>
          </w:tcPr>
          <w:p w14:paraId="6A1F21CD" w14:textId="77777777" w:rsidR="00CC18A2" w:rsidRDefault="00CC18A2" w:rsidP="00503F19">
            <w:r>
              <w:t>Ref</w:t>
            </w:r>
          </w:p>
        </w:tc>
        <w:tc>
          <w:tcPr>
            <w:tcW w:w="1315" w:type="dxa"/>
          </w:tcPr>
          <w:p w14:paraId="476098D4" w14:textId="77777777" w:rsidR="00CC18A2" w:rsidRDefault="00CC18A2" w:rsidP="00503F19">
            <w:r>
              <w:t>1.01 (0.75-1.37)</w:t>
            </w:r>
          </w:p>
        </w:tc>
        <w:tc>
          <w:tcPr>
            <w:tcW w:w="1342" w:type="dxa"/>
          </w:tcPr>
          <w:p w14:paraId="5FD3D14F" w14:textId="77777777" w:rsidR="00CC18A2" w:rsidRDefault="00CC18A2" w:rsidP="00503F19">
            <w:r>
              <w:t>1.13 (0.89-1.45)</w:t>
            </w:r>
          </w:p>
        </w:tc>
        <w:tc>
          <w:tcPr>
            <w:tcW w:w="1292" w:type="dxa"/>
          </w:tcPr>
          <w:p w14:paraId="5C11AACD" w14:textId="77777777" w:rsidR="00CC18A2" w:rsidRDefault="00CC18A2" w:rsidP="00503F19">
            <w:r>
              <w:t>1.24 (1.02-1.52)</w:t>
            </w:r>
          </w:p>
        </w:tc>
        <w:tc>
          <w:tcPr>
            <w:tcW w:w="1435" w:type="dxa"/>
          </w:tcPr>
          <w:p w14:paraId="2CD251EA" w14:textId="77777777" w:rsidR="00CC18A2" w:rsidRDefault="00CC18A2" w:rsidP="00503F19">
            <w:r>
              <w:t>1.02 (1.00-1.03)</w:t>
            </w:r>
          </w:p>
        </w:tc>
        <w:tc>
          <w:tcPr>
            <w:tcW w:w="1204" w:type="dxa"/>
          </w:tcPr>
          <w:p w14:paraId="1B9D56E0" w14:textId="77777777" w:rsidR="00CC18A2" w:rsidRDefault="00CC18A2" w:rsidP="00503F19">
            <w:r>
              <w:t>0.027</w:t>
            </w:r>
          </w:p>
        </w:tc>
      </w:tr>
      <w:tr w:rsidR="00CC18A2" w14:paraId="3E04AF74" w14:textId="77777777" w:rsidTr="00503F19">
        <w:tc>
          <w:tcPr>
            <w:tcW w:w="1514" w:type="dxa"/>
          </w:tcPr>
          <w:p w14:paraId="5C8D5AAC" w14:textId="77777777" w:rsidR="00CC18A2" w:rsidRDefault="00CC18A2" w:rsidP="00503F19">
            <w:r>
              <w:t>MV-adjusted</w:t>
            </w:r>
          </w:p>
        </w:tc>
        <w:tc>
          <w:tcPr>
            <w:tcW w:w="1248" w:type="dxa"/>
          </w:tcPr>
          <w:p w14:paraId="35DC6834" w14:textId="77777777" w:rsidR="00CC18A2" w:rsidRDefault="00CC18A2" w:rsidP="00503F19">
            <w:r>
              <w:t>Ref</w:t>
            </w:r>
          </w:p>
        </w:tc>
        <w:tc>
          <w:tcPr>
            <w:tcW w:w="1315" w:type="dxa"/>
          </w:tcPr>
          <w:p w14:paraId="6396660F" w14:textId="77777777" w:rsidR="00CC18A2" w:rsidRDefault="00CC18A2" w:rsidP="00503F19">
            <w:r>
              <w:t>0.93 (0.69-1.25)</w:t>
            </w:r>
          </w:p>
        </w:tc>
        <w:tc>
          <w:tcPr>
            <w:tcW w:w="1342" w:type="dxa"/>
          </w:tcPr>
          <w:p w14:paraId="1BD63F1E" w14:textId="77777777" w:rsidR="00CC18A2" w:rsidRDefault="00CC18A2" w:rsidP="00503F19">
            <w:r>
              <w:t>1.05 (0.82 – 1.35)</w:t>
            </w:r>
          </w:p>
        </w:tc>
        <w:tc>
          <w:tcPr>
            <w:tcW w:w="1292" w:type="dxa"/>
          </w:tcPr>
          <w:p w14:paraId="05402A6F" w14:textId="77777777" w:rsidR="00CC18A2" w:rsidRDefault="00CC18A2" w:rsidP="00503F19">
            <w:r>
              <w:t>1.07 (0.86-1.33)</w:t>
            </w:r>
          </w:p>
        </w:tc>
        <w:tc>
          <w:tcPr>
            <w:tcW w:w="1435" w:type="dxa"/>
          </w:tcPr>
          <w:p w14:paraId="09A89136" w14:textId="77777777" w:rsidR="00CC18A2" w:rsidRDefault="00CC18A2" w:rsidP="00503F19">
            <w:r>
              <w:t>1.01 (0.99-1.02)</w:t>
            </w:r>
          </w:p>
        </w:tc>
        <w:tc>
          <w:tcPr>
            <w:tcW w:w="1204" w:type="dxa"/>
          </w:tcPr>
          <w:p w14:paraId="22D77087" w14:textId="77777777" w:rsidR="00CC18A2" w:rsidRDefault="00CC18A2" w:rsidP="00503F19">
            <w:r>
              <w:t>0.490</w:t>
            </w:r>
          </w:p>
        </w:tc>
      </w:tr>
    </w:tbl>
    <w:p w14:paraId="54CBC8C2" w14:textId="77777777" w:rsidR="00CC18A2" w:rsidRDefault="00CC18A2" w:rsidP="00CC18A2">
      <w:pPr>
        <w:spacing w:line="240" w:lineRule="auto"/>
      </w:pPr>
    </w:p>
    <w:tbl>
      <w:tblPr>
        <w:tblStyle w:val="TableGrid"/>
        <w:tblW w:w="0" w:type="auto"/>
        <w:tblLook w:val="04A0" w:firstRow="1" w:lastRow="0" w:firstColumn="1" w:lastColumn="0" w:noHBand="0" w:noVBand="1"/>
      </w:tblPr>
      <w:tblGrid>
        <w:gridCol w:w="1209"/>
        <w:gridCol w:w="2566"/>
        <w:gridCol w:w="2070"/>
        <w:gridCol w:w="2421"/>
        <w:gridCol w:w="1084"/>
      </w:tblGrid>
      <w:tr w:rsidR="00CC18A2" w:rsidRPr="005A0032" w14:paraId="19B97311" w14:textId="77777777" w:rsidTr="00503F19">
        <w:tc>
          <w:tcPr>
            <w:tcW w:w="1209" w:type="dxa"/>
          </w:tcPr>
          <w:p w14:paraId="28E1AF97" w14:textId="77777777" w:rsidR="00CC18A2" w:rsidRDefault="00CC18A2" w:rsidP="00503F19"/>
        </w:tc>
        <w:tc>
          <w:tcPr>
            <w:tcW w:w="4636" w:type="dxa"/>
            <w:gridSpan w:val="2"/>
          </w:tcPr>
          <w:p w14:paraId="751A0A05" w14:textId="77777777" w:rsidR="00CC18A2" w:rsidRDefault="00CC18A2" w:rsidP="00503F19">
            <w:r>
              <w:rPr>
                <w:rFonts w:hint="eastAsia"/>
              </w:rPr>
              <w:t>&gt;</w:t>
            </w:r>
            <w:r>
              <w:t>2 vs 0</w:t>
            </w:r>
          </w:p>
        </w:tc>
        <w:tc>
          <w:tcPr>
            <w:tcW w:w="3505" w:type="dxa"/>
            <w:gridSpan w:val="2"/>
          </w:tcPr>
          <w:p w14:paraId="02FF5DAD" w14:textId="77777777" w:rsidR="00CC18A2" w:rsidRDefault="00CC18A2" w:rsidP="00503F19">
            <w:r>
              <w:t>Continuous</w:t>
            </w:r>
          </w:p>
        </w:tc>
      </w:tr>
      <w:tr w:rsidR="00CC18A2" w:rsidRPr="005A0032" w14:paraId="1ED962D5" w14:textId="77777777" w:rsidTr="00503F19">
        <w:tc>
          <w:tcPr>
            <w:tcW w:w="9350" w:type="dxa"/>
            <w:gridSpan w:val="5"/>
          </w:tcPr>
          <w:p w14:paraId="7A801603" w14:textId="77777777" w:rsidR="00CC18A2" w:rsidRDefault="00CC18A2" w:rsidP="00503F19">
            <w:r>
              <w:t>Adding interaction term</w:t>
            </w:r>
          </w:p>
        </w:tc>
      </w:tr>
      <w:tr w:rsidR="00CC18A2" w:rsidRPr="005A0032" w14:paraId="2F811A77" w14:textId="77777777" w:rsidTr="00503F19">
        <w:tc>
          <w:tcPr>
            <w:tcW w:w="1209" w:type="dxa"/>
          </w:tcPr>
          <w:p w14:paraId="14B15508" w14:textId="77777777" w:rsidR="00CC18A2" w:rsidRDefault="00CC18A2" w:rsidP="00503F19">
            <w:r>
              <w:t>Male</w:t>
            </w:r>
          </w:p>
        </w:tc>
        <w:tc>
          <w:tcPr>
            <w:tcW w:w="2566" w:type="dxa"/>
          </w:tcPr>
          <w:p w14:paraId="7217CA9A" w14:textId="77777777" w:rsidR="00CC18A2" w:rsidRDefault="00CC18A2" w:rsidP="00503F19">
            <w:r>
              <w:t>MV-adjusted</w:t>
            </w:r>
          </w:p>
        </w:tc>
        <w:tc>
          <w:tcPr>
            <w:tcW w:w="2070" w:type="dxa"/>
          </w:tcPr>
          <w:p w14:paraId="15C466B7" w14:textId="77777777" w:rsidR="00CC18A2" w:rsidRPr="0020634F" w:rsidRDefault="00CC18A2" w:rsidP="00503F19">
            <w:pPr>
              <w:rPr>
                <w:rFonts w:hint="eastAsia"/>
                <w:vertAlign w:val="subscript"/>
              </w:rPr>
            </w:pPr>
            <w:r>
              <w:t>H</w:t>
            </w:r>
            <w:r>
              <w:rPr>
                <w:vertAlign w:val="subscript"/>
              </w:rPr>
              <w:t>eterogeneity</w:t>
            </w:r>
          </w:p>
        </w:tc>
        <w:tc>
          <w:tcPr>
            <w:tcW w:w="2421" w:type="dxa"/>
          </w:tcPr>
          <w:p w14:paraId="2AA53C32" w14:textId="77777777" w:rsidR="00CC18A2" w:rsidRDefault="00CC18A2" w:rsidP="00503F19">
            <w:pPr>
              <w:rPr>
                <w:rFonts w:hint="eastAsia"/>
              </w:rPr>
            </w:pPr>
            <w:r>
              <w:t>MV-adjusted</w:t>
            </w:r>
          </w:p>
        </w:tc>
        <w:tc>
          <w:tcPr>
            <w:tcW w:w="1084" w:type="dxa"/>
          </w:tcPr>
          <w:p w14:paraId="2003091B" w14:textId="77777777" w:rsidR="00CC18A2" w:rsidRDefault="00CC18A2" w:rsidP="00503F19">
            <w:pPr>
              <w:rPr>
                <w:rFonts w:hint="eastAsia"/>
              </w:rPr>
            </w:pPr>
            <w:r>
              <w:t>H</w:t>
            </w:r>
            <w:r>
              <w:rPr>
                <w:vertAlign w:val="subscript"/>
              </w:rPr>
              <w:t>eterogeneity</w:t>
            </w:r>
          </w:p>
        </w:tc>
      </w:tr>
      <w:tr w:rsidR="00CC18A2" w:rsidRPr="005A0032" w14:paraId="5C456964" w14:textId="77777777" w:rsidTr="00503F19">
        <w:tc>
          <w:tcPr>
            <w:tcW w:w="1209" w:type="dxa"/>
          </w:tcPr>
          <w:p w14:paraId="06E10FEA" w14:textId="77777777" w:rsidR="00CC18A2" w:rsidRDefault="00CC18A2" w:rsidP="00503F19">
            <w:r>
              <w:t>Female</w:t>
            </w:r>
          </w:p>
        </w:tc>
        <w:tc>
          <w:tcPr>
            <w:tcW w:w="2566" w:type="dxa"/>
          </w:tcPr>
          <w:p w14:paraId="032C3ED5" w14:textId="77777777" w:rsidR="00CC18A2" w:rsidRDefault="00CC18A2" w:rsidP="00503F19"/>
        </w:tc>
        <w:tc>
          <w:tcPr>
            <w:tcW w:w="2070" w:type="dxa"/>
          </w:tcPr>
          <w:p w14:paraId="5373150B" w14:textId="77777777" w:rsidR="00CC18A2" w:rsidRDefault="00CC18A2" w:rsidP="00503F19">
            <w:pPr>
              <w:rPr>
                <w:rFonts w:hint="eastAsia"/>
              </w:rPr>
            </w:pPr>
          </w:p>
        </w:tc>
        <w:tc>
          <w:tcPr>
            <w:tcW w:w="2421" w:type="dxa"/>
          </w:tcPr>
          <w:p w14:paraId="00FB3286" w14:textId="77777777" w:rsidR="00CC18A2" w:rsidRDefault="00CC18A2" w:rsidP="00503F19">
            <w:pPr>
              <w:rPr>
                <w:rFonts w:hint="eastAsia"/>
              </w:rPr>
            </w:pPr>
          </w:p>
        </w:tc>
        <w:tc>
          <w:tcPr>
            <w:tcW w:w="1084" w:type="dxa"/>
          </w:tcPr>
          <w:p w14:paraId="3FCDFBE5" w14:textId="77777777" w:rsidR="00CC18A2" w:rsidRDefault="00CC18A2" w:rsidP="00503F19">
            <w:pPr>
              <w:rPr>
                <w:rFonts w:hint="eastAsia"/>
              </w:rPr>
            </w:pPr>
          </w:p>
        </w:tc>
      </w:tr>
      <w:tr w:rsidR="00CC18A2" w:rsidRPr="005A0032" w14:paraId="05F53F53" w14:textId="77777777" w:rsidTr="00503F19">
        <w:tc>
          <w:tcPr>
            <w:tcW w:w="1209" w:type="dxa"/>
          </w:tcPr>
          <w:p w14:paraId="6DE90787" w14:textId="77777777" w:rsidR="00CC18A2" w:rsidRDefault="00CC18A2" w:rsidP="00503F19">
            <w:r>
              <w:t>Male</w:t>
            </w:r>
          </w:p>
        </w:tc>
        <w:tc>
          <w:tcPr>
            <w:tcW w:w="2566" w:type="dxa"/>
          </w:tcPr>
          <w:p w14:paraId="1FD2BCF5" w14:textId="77777777" w:rsidR="00CC18A2" w:rsidRDefault="00CC18A2" w:rsidP="00503F19"/>
        </w:tc>
        <w:tc>
          <w:tcPr>
            <w:tcW w:w="2070" w:type="dxa"/>
          </w:tcPr>
          <w:p w14:paraId="72A7C0AB" w14:textId="77777777" w:rsidR="00CC18A2" w:rsidRDefault="00CC18A2" w:rsidP="00503F19">
            <w:pPr>
              <w:rPr>
                <w:rFonts w:hint="eastAsia"/>
              </w:rPr>
            </w:pPr>
          </w:p>
        </w:tc>
        <w:tc>
          <w:tcPr>
            <w:tcW w:w="2421" w:type="dxa"/>
          </w:tcPr>
          <w:p w14:paraId="28974CC5" w14:textId="77777777" w:rsidR="00CC18A2" w:rsidRDefault="00CC18A2" w:rsidP="00503F19">
            <w:pPr>
              <w:rPr>
                <w:rFonts w:hint="eastAsia"/>
              </w:rPr>
            </w:pPr>
          </w:p>
        </w:tc>
        <w:tc>
          <w:tcPr>
            <w:tcW w:w="1084" w:type="dxa"/>
          </w:tcPr>
          <w:p w14:paraId="4F68E3BA" w14:textId="77777777" w:rsidR="00CC18A2" w:rsidRDefault="00CC18A2" w:rsidP="00503F19">
            <w:pPr>
              <w:rPr>
                <w:rFonts w:hint="eastAsia"/>
              </w:rPr>
            </w:pPr>
          </w:p>
        </w:tc>
      </w:tr>
      <w:tr w:rsidR="00CC18A2" w:rsidRPr="005A0032" w14:paraId="6C28648E" w14:textId="77777777" w:rsidTr="00503F19">
        <w:tc>
          <w:tcPr>
            <w:tcW w:w="9350" w:type="dxa"/>
            <w:gridSpan w:val="5"/>
          </w:tcPr>
          <w:p w14:paraId="2C8B0415" w14:textId="77777777" w:rsidR="00CC18A2" w:rsidRDefault="00CC18A2" w:rsidP="00503F19">
            <w:pPr>
              <w:rPr>
                <w:rFonts w:hint="eastAsia"/>
              </w:rPr>
            </w:pPr>
            <w:r>
              <w:t>Stratified Cox</w:t>
            </w:r>
          </w:p>
        </w:tc>
      </w:tr>
      <w:tr w:rsidR="00CC18A2" w:rsidRPr="005A0032" w14:paraId="106F4799" w14:textId="77777777" w:rsidTr="00503F19">
        <w:tc>
          <w:tcPr>
            <w:tcW w:w="1209" w:type="dxa"/>
          </w:tcPr>
          <w:p w14:paraId="64A68E00" w14:textId="77777777" w:rsidR="00CC18A2" w:rsidRDefault="00CC18A2" w:rsidP="00503F19">
            <w:r>
              <w:t>Male</w:t>
            </w:r>
          </w:p>
        </w:tc>
        <w:tc>
          <w:tcPr>
            <w:tcW w:w="2566" w:type="dxa"/>
          </w:tcPr>
          <w:p w14:paraId="64A27DEC" w14:textId="77777777" w:rsidR="00CC18A2" w:rsidRDefault="00CC18A2" w:rsidP="00503F19">
            <w:r>
              <w:t>MV-adjusted</w:t>
            </w:r>
          </w:p>
        </w:tc>
        <w:tc>
          <w:tcPr>
            <w:tcW w:w="2070" w:type="dxa"/>
          </w:tcPr>
          <w:p w14:paraId="48C5C477" w14:textId="77777777" w:rsidR="00CC18A2" w:rsidRDefault="00CC18A2" w:rsidP="00503F19">
            <w:pPr>
              <w:rPr>
                <w:rFonts w:hint="eastAsia"/>
              </w:rPr>
            </w:pPr>
            <w:r>
              <w:t>H</w:t>
            </w:r>
            <w:r>
              <w:rPr>
                <w:vertAlign w:val="subscript"/>
              </w:rPr>
              <w:t>eterogeneity</w:t>
            </w:r>
          </w:p>
        </w:tc>
        <w:tc>
          <w:tcPr>
            <w:tcW w:w="2421" w:type="dxa"/>
          </w:tcPr>
          <w:p w14:paraId="660EDB20" w14:textId="77777777" w:rsidR="00CC18A2" w:rsidRDefault="00CC18A2" w:rsidP="00503F19">
            <w:pPr>
              <w:rPr>
                <w:rFonts w:hint="eastAsia"/>
              </w:rPr>
            </w:pPr>
            <w:r>
              <w:t>MV-adjusted</w:t>
            </w:r>
          </w:p>
        </w:tc>
        <w:tc>
          <w:tcPr>
            <w:tcW w:w="1084" w:type="dxa"/>
          </w:tcPr>
          <w:p w14:paraId="62F948EB" w14:textId="77777777" w:rsidR="00CC18A2" w:rsidRDefault="00CC18A2" w:rsidP="00503F19">
            <w:pPr>
              <w:rPr>
                <w:rFonts w:hint="eastAsia"/>
              </w:rPr>
            </w:pPr>
            <w:r>
              <w:t>H</w:t>
            </w:r>
            <w:r>
              <w:rPr>
                <w:vertAlign w:val="subscript"/>
              </w:rPr>
              <w:t>eterogeneity</w:t>
            </w:r>
          </w:p>
        </w:tc>
      </w:tr>
      <w:tr w:rsidR="00CC18A2" w:rsidRPr="005A0032" w14:paraId="35C99C2D" w14:textId="77777777" w:rsidTr="00503F19">
        <w:tc>
          <w:tcPr>
            <w:tcW w:w="1209" w:type="dxa"/>
          </w:tcPr>
          <w:p w14:paraId="181A8576" w14:textId="77777777" w:rsidR="00CC18A2" w:rsidRDefault="00CC18A2" w:rsidP="00503F19">
            <w:r>
              <w:t>Female</w:t>
            </w:r>
          </w:p>
        </w:tc>
        <w:tc>
          <w:tcPr>
            <w:tcW w:w="2566" w:type="dxa"/>
          </w:tcPr>
          <w:p w14:paraId="4C7EC147" w14:textId="77777777" w:rsidR="00CC18A2" w:rsidRDefault="00CC18A2" w:rsidP="00503F19"/>
        </w:tc>
        <w:tc>
          <w:tcPr>
            <w:tcW w:w="2070" w:type="dxa"/>
          </w:tcPr>
          <w:p w14:paraId="35C9B096" w14:textId="77777777" w:rsidR="00CC18A2" w:rsidRDefault="00CC18A2" w:rsidP="00503F19"/>
        </w:tc>
        <w:tc>
          <w:tcPr>
            <w:tcW w:w="2421" w:type="dxa"/>
          </w:tcPr>
          <w:p w14:paraId="158844A2" w14:textId="77777777" w:rsidR="00CC18A2" w:rsidRDefault="00CC18A2" w:rsidP="00503F19">
            <w:pPr>
              <w:rPr>
                <w:rFonts w:hint="eastAsia"/>
              </w:rPr>
            </w:pPr>
          </w:p>
        </w:tc>
        <w:tc>
          <w:tcPr>
            <w:tcW w:w="1084" w:type="dxa"/>
          </w:tcPr>
          <w:p w14:paraId="27BDC209" w14:textId="77777777" w:rsidR="00CC18A2" w:rsidRDefault="00CC18A2" w:rsidP="00503F19">
            <w:pPr>
              <w:rPr>
                <w:rFonts w:hint="eastAsia"/>
              </w:rPr>
            </w:pPr>
          </w:p>
        </w:tc>
      </w:tr>
      <w:tr w:rsidR="00CC18A2" w:rsidRPr="005A0032" w14:paraId="60660D12" w14:textId="77777777" w:rsidTr="00503F19">
        <w:tc>
          <w:tcPr>
            <w:tcW w:w="1209" w:type="dxa"/>
          </w:tcPr>
          <w:p w14:paraId="12793A13" w14:textId="77777777" w:rsidR="00CC18A2" w:rsidRDefault="00CC18A2" w:rsidP="00503F19">
            <w:r>
              <w:t>Male</w:t>
            </w:r>
          </w:p>
        </w:tc>
        <w:tc>
          <w:tcPr>
            <w:tcW w:w="2566" w:type="dxa"/>
          </w:tcPr>
          <w:p w14:paraId="4FB5A891" w14:textId="77777777" w:rsidR="00CC18A2" w:rsidRDefault="00CC18A2" w:rsidP="00503F19"/>
        </w:tc>
        <w:tc>
          <w:tcPr>
            <w:tcW w:w="2070" w:type="dxa"/>
          </w:tcPr>
          <w:p w14:paraId="0710AF53" w14:textId="77777777" w:rsidR="00CC18A2" w:rsidRDefault="00CC18A2" w:rsidP="00503F19"/>
        </w:tc>
        <w:tc>
          <w:tcPr>
            <w:tcW w:w="2421" w:type="dxa"/>
          </w:tcPr>
          <w:p w14:paraId="2622C52B" w14:textId="77777777" w:rsidR="00CC18A2" w:rsidRDefault="00CC18A2" w:rsidP="00503F19">
            <w:pPr>
              <w:rPr>
                <w:rFonts w:hint="eastAsia"/>
              </w:rPr>
            </w:pPr>
          </w:p>
        </w:tc>
        <w:tc>
          <w:tcPr>
            <w:tcW w:w="1084" w:type="dxa"/>
          </w:tcPr>
          <w:p w14:paraId="1EF2B713" w14:textId="77777777" w:rsidR="00CC18A2" w:rsidRDefault="00CC18A2" w:rsidP="00503F19">
            <w:pPr>
              <w:rPr>
                <w:rFonts w:hint="eastAsia"/>
              </w:rPr>
            </w:pPr>
          </w:p>
        </w:tc>
      </w:tr>
    </w:tbl>
    <w:p w14:paraId="5CA3FB35" w14:textId="77777777" w:rsidR="00CC18A2" w:rsidRDefault="00CC18A2" w:rsidP="007B608C">
      <w:pPr>
        <w:spacing w:line="240" w:lineRule="auto"/>
      </w:pPr>
    </w:p>
    <w:sectPr w:rsidR="00CC18A2"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6015C" w14:textId="77777777" w:rsidR="007C1B53" w:rsidRDefault="007C1B53" w:rsidP="00463A8C">
      <w:pPr>
        <w:spacing w:after="0" w:line="240" w:lineRule="auto"/>
      </w:pPr>
      <w:r>
        <w:separator/>
      </w:r>
    </w:p>
  </w:endnote>
  <w:endnote w:type="continuationSeparator" w:id="0">
    <w:p w14:paraId="16EBA205" w14:textId="77777777" w:rsidR="007C1B53" w:rsidRDefault="007C1B53"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2B8E" w14:textId="77777777" w:rsidR="007C1B53" w:rsidRDefault="007C1B53" w:rsidP="00463A8C">
      <w:pPr>
        <w:spacing w:after="0" w:line="240" w:lineRule="auto"/>
      </w:pPr>
      <w:r>
        <w:separator/>
      </w:r>
    </w:p>
  </w:footnote>
  <w:footnote w:type="continuationSeparator" w:id="0">
    <w:p w14:paraId="520B1708" w14:textId="77777777" w:rsidR="007C1B53" w:rsidRDefault="007C1B53"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2703B"/>
    <w:rsid w:val="001A187A"/>
    <w:rsid w:val="003A761C"/>
    <w:rsid w:val="004442BC"/>
    <w:rsid w:val="00463A8C"/>
    <w:rsid w:val="005A0032"/>
    <w:rsid w:val="006B2BF7"/>
    <w:rsid w:val="0073347E"/>
    <w:rsid w:val="007B608C"/>
    <w:rsid w:val="007C1B53"/>
    <w:rsid w:val="00940551"/>
    <w:rsid w:val="00A078C5"/>
    <w:rsid w:val="00A678DF"/>
    <w:rsid w:val="00CC18A2"/>
    <w:rsid w:val="00CD5B33"/>
    <w:rsid w:val="00D46405"/>
    <w:rsid w:val="00D85070"/>
    <w:rsid w:val="00F6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7</cp:revision>
  <dcterms:created xsi:type="dcterms:W3CDTF">2022-04-23T01:44:00Z</dcterms:created>
  <dcterms:modified xsi:type="dcterms:W3CDTF">2022-04-24T03:00:00Z</dcterms:modified>
</cp:coreProperties>
</file>