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A61081" w14:textId="00B6187F" w:rsidR="00416A19" w:rsidRDefault="00416A19" w:rsidP="006A468B">
      <w:pPr>
        <w:pStyle w:val="Heading5"/>
        <w:spacing w:line="360" w:lineRule="auto"/>
        <w:ind w:left="0" w:firstLine="0"/>
        <w:jc w:val="center"/>
        <w:rPr>
          <w:b/>
          <w:bCs/>
          <w:color w:val="000000" w:themeColor="text1"/>
          <w:kern w:val="32"/>
          <w:sz w:val="48"/>
          <w:szCs w:val="48"/>
          <w:lang w:eastAsia="zh-CN"/>
        </w:rPr>
      </w:pPr>
      <w:r w:rsidRPr="00416A19">
        <w:rPr>
          <w:b/>
          <w:bCs/>
          <w:color w:val="000000" w:themeColor="text1"/>
          <w:kern w:val="32"/>
          <w:sz w:val="48"/>
          <w:szCs w:val="48"/>
          <w:lang w:eastAsia="zh-CN"/>
        </w:rPr>
        <w:t xml:space="preserve">Impacts of Covid-19 on Economic </w:t>
      </w:r>
      <w:r>
        <w:rPr>
          <w:b/>
          <w:bCs/>
          <w:color w:val="000000" w:themeColor="text1"/>
          <w:kern w:val="32"/>
          <w:sz w:val="48"/>
          <w:szCs w:val="48"/>
          <w:lang w:eastAsia="zh-CN"/>
        </w:rPr>
        <w:t>V</w:t>
      </w:r>
      <w:r w:rsidRPr="00416A19">
        <w:rPr>
          <w:b/>
          <w:bCs/>
          <w:color w:val="000000" w:themeColor="text1"/>
          <w:kern w:val="32"/>
          <w:sz w:val="48"/>
          <w:szCs w:val="48"/>
          <w:lang w:eastAsia="zh-CN"/>
        </w:rPr>
        <w:t xml:space="preserve">itality </w:t>
      </w:r>
      <w:r>
        <w:rPr>
          <w:b/>
          <w:bCs/>
          <w:color w:val="000000" w:themeColor="text1"/>
          <w:kern w:val="32"/>
          <w:sz w:val="48"/>
          <w:szCs w:val="48"/>
          <w:lang w:eastAsia="zh-CN"/>
        </w:rPr>
        <w:t>A</w:t>
      </w:r>
      <w:r w:rsidRPr="00416A19">
        <w:rPr>
          <w:b/>
          <w:bCs/>
          <w:color w:val="000000" w:themeColor="text1"/>
          <w:kern w:val="32"/>
          <w:sz w:val="48"/>
          <w:szCs w:val="48"/>
          <w:lang w:eastAsia="zh-CN"/>
        </w:rPr>
        <w:t xml:space="preserve">ssessed by Electricity Production: </w:t>
      </w:r>
      <w:r>
        <w:rPr>
          <w:rFonts w:hint="eastAsia"/>
          <w:b/>
          <w:bCs/>
          <w:color w:val="000000" w:themeColor="text1"/>
          <w:kern w:val="32"/>
          <w:sz w:val="48"/>
          <w:szCs w:val="48"/>
          <w:lang w:eastAsia="zh-CN"/>
        </w:rPr>
        <w:t>E</w:t>
      </w:r>
      <w:r w:rsidRPr="00416A19">
        <w:rPr>
          <w:b/>
          <w:bCs/>
          <w:color w:val="000000" w:themeColor="text1"/>
          <w:kern w:val="32"/>
          <w:sz w:val="48"/>
          <w:szCs w:val="48"/>
          <w:lang w:eastAsia="zh-CN"/>
        </w:rPr>
        <w:t>vidence from Shanxi, China</w:t>
      </w:r>
    </w:p>
    <w:p w14:paraId="3CEC67B7" w14:textId="12653F55" w:rsidR="00F323B2" w:rsidRPr="008C3537" w:rsidRDefault="00DD56CB" w:rsidP="00783381">
      <w:pPr>
        <w:pStyle w:val="Heading5"/>
        <w:ind w:left="0" w:firstLine="0"/>
        <w:jc w:val="center"/>
        <w:rPr>
          <w:b/>
          <w:bCs/>
          <w:color w:val="000000" w:themeColor="text1"/>
          <w:sz w:val="24"/>
          <w:szCs w:val="24"/>
        </w:rPr>
      </w:pPr>
      <w:r w:rsidRPr="008C3537">
        <w:rPr>
          <w:b/>
          <w:bCs/>
          <w:color w:val="000000" w:themeColor="text1"/>
          <w:sz w:val="24"/>
          <w:szCs w:val="24"/>
        </w:rPr>
        <w:t>Siming Yan</w:t>
      </w:r>
    </w:p>
    <w:p w14:paraId="5453AE52" w14:textId="77777777" w:rsidR="00171E47" w:rsidRPr="008C3537" w:rsidRDefault="00171E47" w:rsidP="00F323B2">
      <w:pPr>
        <w:jc w:val="center"/>
        <w:rPr>
          <w:color w:val="000000" w:themeColor="text1"/>
          <w:sz w:val="20"/>
          <w:szCs w:val="20"/>
        </w:rPr>
      </w:pPr>
    </w:p>
    <w:p w14:paraId="29536DA3" w14:textId="34DAEDF4" w:rsidR="0003247D" w:rsidRPr="008C3537" w:rsidRDefault="00DD56CB" w:rsidP="004A362E">
      <w:pPr>
        <w:tabs>
          <w:tab w:val="left" w:pos="5387"/>
        </w:tabs>
        <w:jc w:val="center"/>
        <w:rPr>
          <w:color w:val="000000" w:themeColor="text1"/>
          <w:sz w:val="20"/>
          <w:szCs w:val="20"/>
        </w:rPr>
      </w:pPr>
      <w:r w:rsidRPr="008C3537">
        <w:rPr>
          <w:color w:val="000000" w:themeColor="text1"/>
          <w:sz w:val="20"/>
          <w:szCs w:val="20"/>
        </w:rPr>
        <w:t>Agricultural and Applied Economics Department</w:t>
      </w:r>
    </w:p>
    <w:p w14:paraId="7E5585C6" w14:textId="3BDFFC33" w:rsidR="006D5D51" w:rsidRDefault="00DD56CB" w:rsidP="006B50A0">
      <w:pPr>
        <w:jc w:val="center"/>
        <w:rPr>
          <w:color w:val="000000" w:themeColor="text1"/>
          <w:sz w:val="20"/>
          <w:szCs w:val="20"/>
        </w:rPr>
      </w:pPr>
      <w:r w:rsidRPr="008C3537">
        <w:rPr>
          <w:color w:val="000000" w:themeColor="text1"/>
          <w:sz w:val="20"/>
          <w:szCs w:val="20"/>
        </w:rPr>
        <w:t>University of Wisconsin Madison</w:t>
      </w:r>
    </w:p>
    <w:p w14:paraId="1ADB01AD" w14:textId="5EDC18D2" w:rsidR="006B50A0" w:rsidRDefault="006B50A0" w:rsidP="006B50A0">
      <w:pPr>
        <w:jc w:val="center"/>
        <w:rPr>
          <w:color w:val="000000" w:themeColor="text1"/>
          <w:sz w:val="20"/>
          <w:szCs w:val="20"/>
        </w:rPr>
      </w:pPr>
    </w:p>
    <w:p w14:paraId="3CB11B5D" w14:textId="77777777" w:rsidR="006B50A0" w:rsidRPr="006B50A0" w:rsidRDefault="006B50A0" w:rsidP="006B50A0">
      <w:pPr>
        <w:jc w:val="center"/>
        <w:rPr>
          <w:color w:val="000000" w:themeColor="text1"/>
          <w:sz w:val="20"/>
          <w:szCs w:val="20"/>
        </w:rPr>
      </w:pPr>
    </w:p>
    <w:p w14:paraId="2625BF4A" w14:textId="77777777" w:rsidR="00171E47" w:rsidRPr="008C3537" w:rsidRDefault="00171E47" w:rsidP="007813E5">
      <w:pPr>
        <w:jc w:val="both"/>
        <w:rPr>
          <w:b/>
          <w:bCs/>
          <w:color w:val="000000" w:themeColor="text1"/>
        </w:rPr>
      </w:pPr>
    </w:p>
    <w:p w14:paraId="11284BA2" w14:textId="77777777" w:rsidR="0003247D" w:rsidRPr="008C3537" w:rsidRDefault="0003247D" w:rsidP="007813E5">
      <w:pPr>
        <w:jc w:val="both"/>
        <w:rPr>
          <w:b/>
          <w:bCs/>
          <w:color w:val="000000" w:themeColor="text1"/>
        </w:rPr>
        <w:sectPr w:rsidR="0003247D" w:rsidRPr="008C3537" w:rsidSect="001D4B1E">
          <w:headerReference w:type="default" r:id="rId8"/>
          <w:footerReference w:type="even" r:id="rId9"/>
          <w:footerReference w:type="default" r:id="rId10"/>
          <w:pgSz w:w="12240" w:h="15840" w:code="1"/>
          <w:pgMar w:top="1440" w:right="1800" w:bottom="1440" w:left="1800" w:header="446" w:footer="446" w:gutter="0"/>
          <w:cols w:space="720"/>
          <w:docGrid w:linePitch="360"/>
        </w:sectPr>
      </w:pPr>
    </w:p>
    <w:p w14:paraId="784EBCF1" w14:textId="78AB193E" w:rsidR="00D14DB6" w:rsidRPr="008C3537" w:rsidRDefault="00F323B2" w:rsidP="00357C72">
      <w:pPr>
        <w:spacing w:line="480" w:lineRule="auto"/>
        <w:jc w:val="both"/>
        <w:rPr>
          <w:b/>
          <w:bCs/>
          <w:color w:val="000000" w:themeColor="text1"/>
        </w:rPr>
      </w:pPr>
      <w:r w:rsidRPr="008C3537">
        <w:rPr>
          <w:b/>
          <w:bCs/>
          <w:i/>
          <w:iCs/>
          <w:color w:val="000000" w:themeColor="text1"/>
        </w:rPr>
        <w:t>Abstract</w:t>
      </w:r>
      <w:r w:rsidR="00F040BE">
        <w:rPr>
          <w:b/>
          <w:bCs/>
          <w:i/>
          <w:iCs/>
          <w:color w:val="000000" w:themeColor="text1"/>
        </w:rPr>
        <w:t xml:space="preserve"> </w:t>
      </w:r>
      <w:r w:rsidR="00AD775A" w:rsidRPr="008C3537">
        <w:rPr>
          <w:b/>
          <w:bCs/>
          <w:color w:val="000000" w:themeColor="text1"/>
        </w:rPr>
        <w:t>-</w:t>
      </w:r>
      <w:r w:rsidR="00357C72" w:rsidRPr="008C3537">
        <w:rPr>
          <w:b/>
          <w:bCs/>
          <w:color w:val="000000" w:themeColor="text1"/>
        </w:rPr>
        <w:t xml:space="preserve"> </w:t>
      </w:r>
      <w:r w:rsidR="00F040BE">
        <w:rPr>
          <w:color w:val="000000" w:themeColor="text1"/>
          <w:position w:val="-5"/>
        </w:rPr>
        <w:t xml:space="preserve"> </w:t>
      </w:r>
    </w:p>
    <w:p w14:paraId="22A031F0" w14:textId="77777777" w:rsidR="007813E5" w:rsidRPr="008C3537" w:rsidRDefault="007813E5" w:rsidP="001510FD">
      <w:pPr>
        <w:spacing w:line="480" w:lineRule="auto"/>
        <w:jc w:val="both"/>
        <w:rPr>
          <w:color w:val="000000" w:themeColor="text1"/>
        </w:rPr>
      </w:pPr>
    </w:p>
    <w:p w14:paraId="76A89050" w14:textId="4D600BA2" w:rsidR="00427691" w:rsidRPr="008C3537" w:rsidRDefault="00427691" w:rsidP="001510FD">
      <w:pPr>
        <w:spacing w:line="480" w:lineRule="auto"/>
        <w:jc w:val="both"/>
        <w:rPr>
          <w:color w:val="000000" w:themeColor="text1"/>
        </w:rPr>
      </w:pPr>
      <w:r w:rsidRPr="008C3537">
        <w:rPr>
          <w:b/>
          <w:bCs/>
          <w:i/>
          <w:iCs/>
          <w:color w:val="000000" w:themeColor="text1"/>
        </w:rPr>
        <w:t>Index Terms</w:t>
      </w:r>
      <w:r w:rsidR="0011258E" w:rsidRPr="008C3537">
        <w:rPr>
          <w:b/>
          <w:bCs/>
          <w:i/>
          <w:iCs/>
          <w:color w:val="000000" w:themeColor="text1"/>
        </w:rPr>
        <w:t xml:space="preserve"> </w:t>
      </w:r>
      <w:r w:rsidRPr="008C3537">
        <w:rPr>
          <w:color w:val="000000" w:themeColor="text1"/>
        </w:rPr>
        <w:t>-</w:t>
      </w:r>
      <w:r w:rsidR="0011258E" w:rsidRPr="008C3537">
        <w:rPr>
          <w:color w:val="000000" w:themeColor="text1"/>
        </w:rPr>
        <w:t xml:space="preserve"> </w:t>
      </w:r>
      <w:r w:rsidR="00F040BE">
        <w:rPr>
          <w:i/>
          <w:iCs/>
          <w:color w:val="000000" w:themeColor="text1"/>
          <w:sz w:val="20"/>
          <w:szCs w:val="20"/>
        </w:rPr>
        <w:t xml:space="preserve"> </w:t>
      </w:r>
    </w:p>
    <w:p w14:paraId="3BB53BE2" w14:textId="77777777" w:rsidR="00E63190" w:rsidRPr="008C3537" w:rsidRDefault="00E63190" w:rsidP="001510FD">
      <w:pPr>
        <w:spacing w:line="480" w:lineRule="auto"/>
        <w:jc w:val="both"/>
        <w:rPr>
          <w:color w:val="000000" w:themeColor="text1"/>
        </w:rPr>
      </w:pPr>
    </w:p>
    <w:p w14:paraId="1217C691" w14:textId="0DCF4DA9" w:rsidR="00D14DB6" w:rsidRPr="008C3537" w:rsidRDefault="00427691" w:rsidP="00D14DB6">
      <w:pPr>
        <w:keepNext/>
        <w:numPr>
          <w:ilvl w:val="0"/>
          <w:numId w:val="1"/>
        </w:numPr>
        <w:autoSpaceDE w:val="0"/>
        <w:autoSpaceDN w:val="0"/>
        <w:spacing w:before="240" w:after="80" w:line="480" w:lineRule="auto"/>
        <w:jc w:val="center"/>
        <w:outlineLvl w:val="0"/>
        <w:rPr>
          <w:smallCaps/>
          <w:color w:val="000000" w:themeColor="text1"/>
          <w:kern w:val="28"/>
        </w:rPr>
      </w:pPr>
      <w:r w:rsidRPr="008C3537">
        <w:rPr>
          <w:smallCaps/>
          <w:color w:val="000000" w:themeColor="text1"/>
          <w:kern w:val="28"/>
        </w:rPr>
        <w:t>Introduction</w:t>
      </w:r>
    </w:p>
    <w:p w14:paraId="5DF923E9" w14:textId="4F0639F6" w:rsidR="004F26B1" w:rsidRDefault="001E6CEC" w:rsidP="00E413F5">
      <w:pPr>
        <w:spacing w:line="480" w:lineRule="auto"/>
        <w:jc w:val="both"/>
        <w:rPr>
          <w:color w:val="000000" w:themeColor="text1"/>
          <w:position w:val="-5"/>
        </w:rPr>
      </w:pPr>
      <w:r>
        <w:rPr>
          <w:color w:val="000000" w:themeColor="text1"/>
          <w:position w:val="-5"/>
        </w:rPr>
        <w:t>T</w:t>
      </w:r>
      <w:r w:rsidR="0034531E">
        <w:rPr>
          <w:color w:val="000000" w:themeColor="text1"/>
          <w:position w:val="-5"/>
        </w:rPr>
        <w:t xml:space="preserve">he </w:t>
      </w:r>
      <w:r>
        <w:rPr>
          <w:color w:val="000000" w:themeColor="text1"/>
          <w:position w:val="-5"/>
        </w:rPr>
        <w:t xml:space="preserve">COVID-19 </w:t>
      </w:r>
      <w:r w:rsidR="0034531E">
        <w:rPr>
          <w:color w:val="000000" w:themeColor="text1"/>
          <w:position w:val="-5"/>
        </w:rPr>
        <w:t>pandemic has caused over 1 million death worldwide</w:t>
      </w:r>
      <w:r w:rsidR="00331259">
        <w:rPr>
          <w:color w:val="000000" w:themeColor="text1"/>
          <w:position w:val="-5"/>
        </w:rPr>
        <w:t xml:space="preserve"> </w:t>
      </w:r>
      <w:r w:rsidR="00331259">
        <w:rPr>
          <w:color w:val="000000" w:themeColor="text1"/>
          <w:position w:val="-5"/>
        </w:rPr>
        <w:fldChar w:fldCharType="begin"/>
      </w:r>
      <w:r w:rsidR="00E31CB8">
        <w:rPr>
          <w:color w:val="000000" w:themeColor="text1"/>
          <w:position w:val="-5"/>
        </w:rPr>
        <w:instrText xml:space="preserve"> ADDIN ZOTERO_ITEM CSL_CITATION {"citationID":"a2926c933vg","properties":{"formattedCitation":"(WHO, 2020)","plainCitation":"(WHO, 2020)","noteIndex":0},"citationItems":[{"id":57,"uris":["http://zotero.org/users/6794552/items/I8CKHKGY"],"uri":["http://zotero.org/users/6794552/items/I8CKHKGY"],"itemData":{"id":57,"type":"article-journal","title":"WHO Coronavirus Disease (COVID-19) Dashboard","URL":"https://covid19.who.int/","author":[{"family":"WHO","given":""}],"issued":{"date-parts":[["2020",9]]}}}],"schema":"https://github.com/citation-style-language/schema/raw/master/csl-citation.json"} </w:instrText>
      </w:r>
      <w:r w:rsidR="00331259">
        <w:rPr>
          <w:color w:val="000000" w:themeColor="text1"/>
          <w:position w:val="-5"/>
        </w:rPr>
        <w:fldChar w:fldCharType="separate"/>
      </w:r>
      <w:r w:rsidR="00E31CB8" w:rsidRPr="00E31CB8">
        <w:rPr>
          <w:color w:val="000000"/>
        </w:rPr>
        <w:t>(WHO, 2020)</w:t>
      </w:r>
      <w:r w:rsidR="00331259">
        <w:rPr>
          <w:color w:val="000000" w:themeColor="text1"/>
          <w:position w:val="-5"/>
        </w:rPr>
        <w:fldChar w:fldCharType="end"/>
      </w:r>
      <w:r>
        <w:rPr>
          <w:color w:val="000000" w:themeColor="text1"/>
          <w:position w:val="-5"/>
        </w:rPr>
        <w:t>,</w:t>
      </w:r>
      <w:r w:rsidR="00451161">
        <w:rPr>
          <w:color w:val="000000" w:themeColor="text1"/>
          <w:position w:val="-5"/>
        </w:rPr>
        <w:t xml:space="preserve"> many researchers have established reliable virus spreading models </w:t>
      </w:r>
      <w:r w:rsidR="00331259">
        <w:rPr>
          <w:color w:val="000000" w:themeColor="text1"/>
          <w:position w:val="-5"/>
        </w:rPr>
        <w:fldChar w:fldCharType="begin"/>
      </w:r>
      <w:r w:rsidR="00E31CB8">
        <w:rPr>
          <w:color w:val="000000" w:themeColor="text1"/>
          <w:position w:val="-5"/>
        </w:rPr>
        <w:instrText xml:space="preserve"> ADDIN ZOTERO_ITEM CSL_CITATION {"citationID":"a27n7jlrgck","properties":{"formattedCitation":"(Chinazzi et al., 2020)","plainCitation":"(Chinazzi et al., 2020)","noteIndex":0},"citationItems":[{"id":61,"uris":["http://zotero.org/users/6794552/items/PCNFSJ2Y"],"uri":["http://zotero.org/users/6794552/items/PCNFSJ2Y"],"itemData":{"id":61,"type":"article-journal","abstract":"In response to global dispersion of severe acute respiratory syndrome–coronavirus 2 (SARS-CoV-2), quarantine measures have been implemented around the world. To understand how travel and quarantine influence the dynamics of the spread of this novel human virus, Chinazzi et al. applied a global metapopulation disease transmission model to epidemiological data from China. They concluded that the travel quarantine introduced in Wuhan on 23 January 2020 only delayed epidemic progression by 3 to 5 days within China, but international travel restrictions did help to slow spread elsewhere in the world until mid-February. Their results suggest that early detection, hand washing, self-isolation, and household quarantine will likely be more effective than travel restrictions at mitigating this pandemic.Science, this issue p. 395Motivated by the rapid spread of coronavirus disease 2019 (COVID-19) in mainland China, we use a global metapopulation disease transmission model to project the impact of travel limitations on the national and international spread of the epidemic. The model is calibrated on the basis of internationally reported cases and shows that, at the start of the travel ban from Wuhan on 23 January 2020, most Chinese cities had already received many infected travelers. The travel quarantine of Wuhan delayed the overall epidemic progression by only 3 to 5 days in mainland China but had a more marked effect on the international scale, where case importations were reduced by nearly 80% until mid-February. Modeling results also indicate that sustained 90% travel restrictions to and from mainland China only modestly affect the epidemic trajectory unless combined with a 50% or higher reduction of transmission in the community.","container-title":"Science","DOI":"10.1126/science.aba9757","issue":"6489","journalAbbreviation":"Science","page":"395","title":"The effect of travel restrictions on the spread of the 2019 novel coronavirus (COVID-19) outbreak","URL":"http://science.sciencemag.org/content/368/6489/395.abstract","volume":"368","author":[{"family":"Chinazzi","given":"Matteo"},{"family":"Davis","given":"Jessica T."},{"family":"Ajelli","given":"Marco"},{"family":"Gioannini","given":"Corrado"},{"family":"Litvinova","given":"Maria"},{"family":"Merler","given":"Stefano"},{"family":"Pastore y Piontti","given":"Ana"},{"family":"Mu","given":"Kunpeng"},{"family":"Rossi","given":"Luca"},{"family":"Sun","given":"Kaiyuan"},{"family":"Viboud","given":"Cécile"},{"family":"Xiong","given":"Xinyue"},{"family":"Yu","given":"Hongjie"},{"family":"Halloran","given":"M. Elizabeth"},{"family":"Longini","given":"Ira M."},{"family":"Vespignani","given":"Alessandro"}],"issued":{"date-parts":[["2020",4,24]]}}}],"schema":"https://github.com/citation-style-language/schema/raw/master/csl-citation.json"} </w:instrText>
      </w:r>
      <w:r w:rsidR="00331259">
        <w:rPr>
          <w:color w:val="000000" w:themeColor="text1"/>
          <w:position w:val="-5"/>
        </w:rPr>
        <w:fldChar w:fldCharType="separate"/>
      </w:r>
      <w:r w:rsidR="00E31CB8" w:rsidRPr="00E31CB8">
        <w:rPr>
          <w:color w:val="000000"/>
        </w:rPr>
        <w:t>(Chinazzi et al., 2020)</w:t>
      </w:r>
      <w:r w:rsidR="00331259">
        <w:rPr>
          <w:color w:val="000000" w:themeColor="text1"/>
          <w:position w:val="-5"/>
        </w:rPr>
        <w:fldChar w:fldCharType="end"/>
      </w:r>
      <w:r w:rsidR="00E413F5">
        <w:rPr>
          <w:color w:val="000000" w:themeColor="text1"/>
          <w:position w:val="-5"/>
        </w:rPr>
        <w:t xml:space="preserve"> </w:t>
      </w:r>
      <w:r w:rsidR="00451161">
        <w:rPr>
          <w:color w:val="000000" w:themeColor="text1"/>
          <w:position w:val="-5"/>
        </w:rPr>
        <w:t xml:space="preserve">and </w:t>
      </w:r>
      <w:r w:rsidR="00331259">
        <w:rPr>
          <w:color w:val="000000" w:themeColor="text1"/>
          <w:position w:val="-5"/>
        </w:rPr>
        <w:t>estimated economic</w:t>
      </w:r>
      <w:r w:rsidR="00E413F5">
        <w:rPr>
          <w:color w:val="000000" w:themeColor="text1"/>
          <w:position w:val="-5"/>
        </w:rPr>
        <w:t xml:space="preserve"> changes</w:t>
      </w:r>
      <w:r w:rsidR="00CB26FB">
        <w:rPr>
          <w:color w:val="000000" w:themeColor="text1"/>
          <w:position w:val="-5"/>
        </w:rPr>
        <w:t xml:space="preserve"> around the world</w:t>
      </w:r>
      <w:r w:rsidR="00E413F5">
        <w:rPr>
          <w:color w:val="000000" w:themeColor="text1"/>
          <w:position w:val="-5"/>
        </w:rPr>
        <w:t xml:space="preserve"> </w:t>
      </w:r>
      <w:r w:rsidR="00E413F5">
        <w:rPr>
          <w:color w:val="000000" w:themeColor="text1"/>
          <w:position w:val="-5"/>
        </w:rPr>
        <w:fldChar w:fldCharType="begin"/>
      </w:r>
      <w:r w:rsidR="00231F48">
        <w:rPr>
          <w:color w:val="000000" w:themeColor="text1"/>
          <w:position w:val="-5"/>
        </w:rPr>
        <w:instrText xml:space="preserve"> ADDIN ZOTERO_ITEM CSL_CITATION {"citationID":"a188lde7mgr","properties":{"formattedCitation":"(Baldwin et al., 2020)","plainCitation":"(Baldwin et al., 2020)","noteIndex":0},"citationItems":[{"id":59,"uris":["http://zotero.org/users/6794552/items/HTL7HVY7"],"uri":["http://zotero.org/users/6794552/items/HTL7HVY7"],"itemData":{"id":59,"type":"book","ISBN":"978-1-912179-28-2","language":"en","note":"OCLC: 1183393442","source":"Open WorldCat","title":"Economics in the time of COVID-19","URL":"https://voxeu.org/system/files/epublication/COVID-19.pdf","author":[{"family":"Baldwin","given":"Richard E"},{"family":"Weder","given":"Beatrice"},{"literal":"Centre for Economic Policy Research"}],"accessed":{"date-parts":[["2020",9,30]]},"issued":{"date-parts":[["2020"]]}}}],"schema":"https://github.com/citation-style-language/schema/raw/master/csl-citation.json"} </w:instrText>
      </w:r>
      <w:r w:rsidR="00E413F5">
        <w:rPr>
          <w:color w:val="000000" w:themeColor="text1"/>
          <w:position w:val="-5"/>
        </w:rPr>
        <w:fldChar w:fldCharType="separate"/>
      </w:r>
      <w:r w:rsidR="00231F48" w:rsidRPr="00231F48">
        <w:rPr>
          <w:color w:val="000000"/>
        </w:rPr>
        <w:t>(Baldwin et al., 2020)</w:t>
      </w:r>
      <w:r w:rsidR="00E413F5">
        <w:rPr>
          <w:color w:val="000000" w:themeColor="text1"/>
          <w:position w:val="-5"/>
        </w:rPr>
        <w:fldChar w:fldCharType="end"/>
      </w:r>
      <w:r w:rsidR="00740044">
        <w:rPr>
          <w:color w:val="000000" w:themeColor="text1"/>
          <w:position w:val="-5"/>
        </w:rPr>
        <w:t>.</w:t>
      </w:r>
    </w:p>
    <w:p w14:paraId="03AC7AB0" w14:textId="0AEB5947" w:rsidR="00E413F5" w:rsidRDefault="00E413F5" w:rsidP="00E413F5">
      <w:pPr>
        <w:spacing w:line="480" w:lineRule="auto"/>
        <w:jc w:val="both"/>
        <w:rPr>
          <w:color w:val="000000" w:themeColor="text1"/>
          <w:position w:val="-5"/>
        </w:rPr>
      </w:pPr>
    </w:p>
    <w:p w14:paraId="620887F8" w14:textId="3CEA7054" w:rsidR="00FF462C" w:rsidRDefault="00E413F5" w:rsidP="00E413F5">
      <w:pPr>
        <w:spacing w:line="480" w:lineRule="auto"/>
        <w:jc w:val="both"/>
        <w:rPr>
          <w:color w:val="000000" w:themeColor="text1"/>
          <w:position w:val="-5"/>
        </w:rPr>
      </w:pPr>
      <w:r>
        <w:rPr>
          <w:color w:val="000000" w:themeColor="text1"/>
          <w:position w:val="-5"/>
        </w:rPr>
        <w:t>In the previous literature,</w:t>
      </w:r>
      <w:r w:rsidR="0058223A">
        <w:rPr>
          <w:color w:val="000000" w:themeColor="text1"/>
          <w:position w:val="-5"/>
        </w:rPr>
        <w:t xml:space="preserve"> </w:t>
      </w:r>
      <w:r w:rsidR="0058223A" w:rsidRPr="0058223A">
        <w:rPr>
          <w:color w:val="000000" w:themeColor="text1"/>
          <w:position w:val="-5"/>
        </w:rPr>
        <w:t>McKibbin</w:t>
      </w:r>
      <w:r w:rsidR="0058223A">
        <w:rPr>
          <w:color w:val="000000" w:themeColor="text1"/>
          <w:position w:val="-5"/>
        </w:rPr>
        <w:t xml:space="preserve"> </w:t>
      </w:r>
      <w:r w:rsidR="007D1B8D" w:rsidRPr="007D1B8D">
        <w:rPr>
          <w:color w:val="000000" w:themeColor="text1"/>
          <w:position w:val="-5"/>
        </w:rPr>
        <w:t>Warwick</w:t>
      </w:r>
      <w:r w:rsidR="0058223A">
        <w:rPr>
          <w:color w:val="000000" w:themeColor="text1"/>
          <w:position w:val="-5"/>
        </w:rPr>
        <w:t xml:space="preserve"> ha</w:t>
      </w:r>
      <w:r w:rsidR="006F0FE6">
        <w:rPr>
          <w:color w:val="000000" w:themeColor="text1"/>
          <w:position w:val="-5"/>
        </w:rPr>
        <w:t>s</w:t>
      </w:r>
      <w:r w:rsidR="0058223A">
        <w:rPr>
          <w:color w:val="000000" w:themeColor="text1"/>
          <w:position w:val="-5"/>
        </w:rPr>
        <w:t xml:space="preserve"> found the worst scenario </w:t>
      </w:r>
      <w:r w:rsidR="00740044">
        <w:rPr>
          <w:color w:val="000000" w:themeColor="text1"/>
          <w:position w:val="-5"/>
        </w:rPr>
        <w:t>of a</w:t>
      </w:r>
      <w:r w:rsidR="008A445C">
        <w:rPr>
          <w:color w:val="000000" w:themeColor="text1"/>
          <w:position w:val="-5"/>
        </w:rPr>
        <w:t xml:space="preserve">ny certain pandemic influenza </w:t>
      </w:r>
      <w:r w:rsidR="0058223A">
        <w:rPr>
          <w:color w:val="000000" w:themeColor="text1"/>
          <w:position w:val="-5"/>
        </w:rPr>
        <w:t>can cause over 142.2 million people killed and a GDP loss of $US 4.4 trillion</w:t>
      </w:r>
      <w:r w:rsidR="00494A12">
        <w:rPr>
          <w:color w:val="000000" w:themeColor="text1"/>
          <w:position w:val="-5"/>
        </w:rPr>
        <w:t xml:space="preserve"> (6.7%)</w:t>
      </w:r>
      <w:r w:rsidR="00FF6A76">
        <w:rPr>
          <w:color w:val="000000" w:themeColor="text1"/>
          <w:position w:val="-5"/>
        </w:rPr>
        <w:t xml:space="preserve"> worldwide</w:t>
      </w:r>
      <w:r w:rsidR="008A445C">
        <w:rPr>
          <w:color w:val="000000" w:themeColor="text1"/>
          <w:position w:val="-5"/>
        </w:rPr>
        <w:t xml:space="preserve"> </w:t>
      </w:r>
      <w:r w:rsidR="00FF6A76">
        <w:rPr>
          <w:color w:val="000000" w:themeColor="text1"/>
          <w:position w:val="-5"/>
        </w:rPr>
        <w:fldChar w:fldCharType="begin"/>
      </w:r>
      <w:r w:rsidR="00231F48">
        <w:rPr>
          <w:color w:val="000000" w:themeColor="text1"/>
          <w:position w:val="-5"/>
        </w:rPr>
        <w:instrText xml:space="preserve"> ADDIN ZOTERO_ITEM CSL_CITATION {"citationID":"a181du9of1e","properties":{"formattedCitation":"(Warwick &amp; Alexandra, 2006)","plainCitation":"(Warwick &amp; Alexandra, 2006)","noteIndex":0},"citationItems":[{"id":67,"uris":["http://zotero.org/users/6794552/items/LADS2AH7"],"uri":["http://zotero.org/users/6794552/items/LADS2AH7"],"itemData":{"id":67,"type":"article","title":"Global Macroeconomic Consequences of Pandemic Influenza","URL":"https://cama.crawford.anu.edu.au/pdf/working-papers/2006/262006.pdf","author":[{"family":"Warwick","given":"McKibbin"},{"family":"Alexandra","given":"Sidorenko"}],"issued":{"date-parts":[["2006",2]]}}}],"schema":"https://github.com/citation-style-language/schema/raw/master/csl-citation.json"} </w:instrText>
      </w:r>
      <w:r w:rsidR="00FF6A76">
        <w:rPr>
          <w:color w:val="000000" w:themeColor="text1"/>
          <w:position w:val="-5"/>
        </w:rPr>
        <w:fldChar w:fldCharType="separate"/>
      </w:r>
      <w:r w:rsidR="00231F48" w:rsidRPr="00231F48">
        <w:rPr>
          <w:color w:val="000000"/>
        </w:rPr>
        <w:t>(Warwick &amp; Alexandra, 2006)</w:t>
      </w:r>
      <w:r w:rsidR="00FF6A76">
        <w:rPr>
          <w:color w:val="000000" w:themeColor="text1"/>
          <w:position w:val="-5"/>
        </w:rPr>
        <w:fldChar w:fldCharType="end"/>
      </w:r>
      <w:r w:rsidR="008A445C">
        <w:rPr>
          <w:color w:val="000000" w:themeColor="text1"/>
          <w:position w:val="-5"/>
        </w:rPr>
        <w:t xml:space="preserve">. </w:t>
      </w:r>
      <w:r w:rsidR="00B131CF">
        <w:rPr>
          <w:color w:val="000000" w:themeColor="text1"/>
          <w:position w:val="-5"/>
        </w:rPr>
        <w:t xml:space="preserve"> </w:t>
      </w:r>
      <w:r w:rsidR="00930525">
        <w:rPr>
          <w:color w:val="000000" w:themeColor="text1"/>
          <w:position w:val="-5"/>
        </w:rPr>
        <w:t xml:space="preserve">To deal with pandemic influenza, </w:t>
      </w:r>
      <w:r w:rsidR="00753C7B">
        <w:rPr>
          <w:color w:val="000000" w:themeColor="text1"/>
          <w:position w:val="-5"/>
        </w:rPr>
        <w:t xml:space="preserve">lockdown is considered to be one of the most efficient way </w:t>
      </w:r>
      <w:r w:rsidR="00753C7B">
        <w:rPr>
          <w:color w:val="000000" w:themeColor="text1"/>
          <w:position w:val="-5"/>
        </w:rPr>
        <w:fldChar w:fldCharType="begin"/>
      </w:r>
      <w:r w:rsidR="005A4ECE">
        <w:rPr>
          <w:color w:val="000000" w:themeColor="text1"/>
          <w:position w:val="-5"/>
        </w:rPr>
        <w:instrText xml:space="preserve"> ADDIN ZOTERO_ITEM CSL_CITATION {"citationID":"ab53u17v1m","properties":{"formattedCitation":"(Atalan, 2020)","plainCitation":"(Atalan, 2020)","noteIndex":0},"citationItems":[{"id":81,"uris":["http://zotero.org/users/6794552/items/3U73C3PN"],"uri":["http://zotero.org/users/6794552/items/3U73C3PN"],"itemData":{"id":81,"type":"article-journal","abstract":"COVID-19's daily increasing cases and deaths have led to worldwide lockdown, quarantine and some restrictions. This study aims to analyze the effect of lockdown days on the spread of coronavirus in countries. COVID-19 cases and lockdown days data were collected for 49 countries that implemented the lockdown between certain dates (without interruption). The correlation tests were used for data analysis based on unconstrained (normal) and constrained (Tukey-lambda). The lockdown days was significantly correlated with COVID-19 pandemic based on unconstrained (r = −0.9126, F-ratio = 6.1654; t-ratio = 2.40; prob &gt; .0203 with 49 observations) and based on Tukey-lambda (r = 0.7402, λ = 0.14). The lockdown, one of the social isolation restrictions, has been observed to prevent the COVID-19 pandemic, and showed that the spread of the virus can be significantly reduced by this preventive restriction in this study. This study offers initial evidence that the COVID-19 pandemic can be suppressed by a lockdown. The application of lockdown by governments is also thought to be effective on psychology, environment and economy besides having impact on Covid-19.","container-title":"Annals of Medicine and Surgery","DOI":"10.1016/j.amsu.2020.06.010","ISSN":"20490801","journalAbbreviation":"Annals of Medicine and Surgery","language":"en","page":"38-42","source":"DOI.org (Crossref)","title":"Is the lockdown important to prevent the COVID-19 pandemic? Effects on psychology, environment and economy-perspective","title-short":"Is the lockdown important to prevent the COVID-19 pandemic?","URL":"https://linkinghub.elsevier.com/retrieve/pii/S2049080120301485","volume":"56","author":[{"family":"Atalan","given":"Abdulkadir"}],"accessed":{"date-parts":[["2020",10,7]]},"issued":{"date-parts":[["2020",8]]}}}],"schema":"https://github.com/citation-style-language/schema/raw/master/csl-citation.json"} </w:instrText>
      </w:r>
      <w:r w:rsidR="00753C7B">
        <w:rPr>
          <w:color w:val="000000" w:themeColor="text1"/>
          <w:position w:val="-5"/>
        </w:rPr>
        <w:fldChar w:fldCharType="separate"/>
      </w:r>
      <w:r w:rsidR="005A4ECE" w:rsidRPr="005A4ECE">
        <w:rPr>
          <w:color w:val="000000"/>
        </w:rPr>
        <w:t>(Atalan, 2020)</w:t>
      </w:r>
      <w:r w:rsidR="00753C7B">
        <w:rPr>
          <w:color w:val="000000" w:themeColor="text1"/>
          <w:position w:val="-5"/>
        </w:rPr>
        <w:fldChar w:fldCharType="end"/>
      </w:r>
      <w:r w:rsidR="00753C7B">
        <w:rPr>
          <w:color w:val="000000" w:themeColor="text1"/>
          <w:position w:val="-5"/>
        </w:rPr>
        <w:t xml:space="preserve">. But how long the lockdown should last is </w:t>
      </w:r>
      <w:r w:rsidR="00E72A56">
        <w:rPr>
          <w:color w:val="000000" w:themeColor="text1"/>
          <w:position w:val="-5"/>
        </w:rPr>
        <w:t xml:space="preserve">yet another topic which has been debated for years. </w:t>
      </w:r>
      <w:r w:rsidR="00F5282F">
        <w:rPr>
          <w:rFonts w:hint="eastAsia"/>
          <w:color w:val="000000" w:themeColor="text1"/>
          <w:position w:val="-5"/>
        </w:rPr>
        <w:t>In</w:t>
      </w:r>
      <w:r w:rsidR="00F5282F">
        <w:rPr>
          <w:color w:val="000000" w:themeColor="text1"/>
          <w:position w:val="-5"/>
        </w:rPr>
        <w:t xml:space="preserve"> a</w:t>
      </w:r>
      <w:r w:rsidR="00E72A56">
        <w:rPr>
          <w:color w:val="000000" w:themeColor="text1"/>
          <w:position w:val="-5"/>
        </w:rPr>
        <w:t xml:space="preserve"> recent</w:t>
      </w:r>
      <w:r w:rsidR="00F5282F">
        <w:rPr>
          <w:color w:val="000000" w:themeColor="text1"/>
          <w:position w:val="-5"/>
        </w:rPr>
        <w:t xml:space="preserve"> </w:t>
      </w:r>
      <w:r w:rsidR="00F5282F">
        <w:rPr>
          <w:color w:val="000000" w:themeColor="text1"/>
          <w:position w:val="-5"/>
        </w:rPr>
        <w:lastRenderedPageBreak/>
        <w:t>literature</w:t>
      </w:r>
      <w:r w:rsidR="00B309A3">
        <w:rPr>
          <w:color w:val="000000" w:themeColor="text1"/>
          <w:position w:val="-5"/>
        </w:rPr>
        <w:t>, an estimation of countries</w:t>
      </w:r>
      <w:r w:rsidR="00E72A56">
        <w:rPr>
          <w:color w:val="000000" w:themeColor="text1"/>
          <w:position w:val="-5"/>
        </w:rPr>
        <w:t xml:space="preserve"> </w:t>
      </w:r>
      <w:r w:rsidR="00B309A3">
        <w:rPr>
          <w:color w:val="000000" w:themeColor="text1"/>
          <w:position w:val="-5"/>
        </w:rPr>
        <w:t xml:space="preserve">GDP </w:t>
      </w:r>
      <w:r w:rsidR="00647192">
        <w:rPr>
          <w:color w:val="000000" w:themeColor="text1"/>
          <w:position w:val="-5"/>
        </w:rPr>
        <w:t xml:space="preserve">growth in 2020 </w:t>
      </w:r>
      <w:r w:rsidR="00B309A3">
        <w:rPr>
          <w:color w:val="000000" w:themeColor="text1"/>
          <w:position w:val="-5"/>
        </w:rPr>
        <w:t xml:space="preserve">under 1.5 months of lockdown </w:t>
      </w:r>
      <w:r w:rsidR="003E1268">
        <w:rPr>
          <w:color w:val="000000" w:themeColor="text1"/>
          <w:position w:val="-5"/>
        </w:rPr>
        <w:t xml:space="preserve">has </w:t>
      </w:r>
      <w:r w:rsidR="00F5282F">
        <w:rPr>
          <w:color w:val="000000" w:themeColor="text1"/>
          <w:position w:val="-5"/>
        </w:rPr>
        <w:t>an average of</w:t>
      </w:r>
      <w:r w:rsidR="00F5282F" w:rsidRPr="00F5282F">
        <w:rPr>
          <w:color w:val="000000" w:themeColor="text1"/>
          <w:position w:val="-5"/>
        </w:rPr>
        <w:t xml:space="preserve"> -</w:t>
      </w:r>
      <w:r w:rsidR="00647192">
        <w:rPr>
          <w:color w:val="000000" w:themeColor="text1"/>
          <w:position w:val="-5"/>
        </w:rPr>
        <w:t>2.5</w:t>
      </w:r>
      <w:r w:rsidR="00F5282F" w:rsidRPr="00F5282F">
        <w:rPr>
          <w:color w:val="000000" w:themeColor="text1"/>
          <w:position w:val="-5"/>
        </w:rPr>
        <w:t>% (median = -</w:t>
      </w:r>
      <w:r w:rsidR="00647192">
        <w:rPr>
          <w:color w:val="000000" w:themeColor="text1"/>
          <w:position w:val="-5"/>
        </w:rPr>
        <w:t>2</w:t>
      </w:r>
      <w:r w:rsidR="00F5282F" w:rsidRPr="00F5282F">
        <w:rPr>
          <w:color w:val="000000" w:themeColor="text1"/>
          <w:position w:val="-5"/>
        </w:rPr>
        <w:t>.</w:t>
      </w:r>
      <w:r w:rsidR="00647192">
        <w:rPr>
          <w:color w:val="000000" w:themeColor="text1"/>
          <w:position w:val="-5"/>
        </w:rPr>
        <w:t>8</w:t>
      </w:r>
      <w:r w:rsidR="00F5282F" w:rsidRPr="00F5282F">
        <w:rPr>
          <w:color w:val="000000" w:themeColor="text1"/>
          <w:position w:val="-5"/>
        </w:rPr>
        <w:t>%)</w:t>
      </w:r>
      <w:r w:rsidR="00E72A56">
        <w:rPr>
          <w:color w:val="000000" w:themeColor="text1"/>
          <w:position w:val="-5"/>
        </w:rPr>
        <w:t xml:space="preserve"> </w:t>
      </w:r>
      <w:r w:rsidR="00F5282F">
        <w:rPr>
          <w:color w:val="000000" w:themeColor="text1"/>
          <w:position w:val="-5"/>
        </w:rPr>
        <w:fldChar w:fldCharType="begin"/>
      </w:r>
      <w:r w:rsidR="00D813CD">
        <w:rPr>
          <w:color w:val="000000" w:themeColor="text1"/>
          <w:position w:val="-5"/>
        </w:rPr>
        <w:instrText xml:space="preserve"> ADDIN ZOTERO_ITEM CSL_CITATION {"citationID":"a1mcee80eak","properties":{"formattedCitation":"(Fernandes, 2020)","plainCitation":"(Fernandes, 2020)","noteIndex":0},"citationItems":[{"id":64,"uris":["http://zotero.org/users/6794552/items/TH252RLY"],"uri":["http://zotero.org/users/6794552/items/TH252RLY"],"itemData":{"id":64,"type":"article-journal","container-title":"SSRN Electronic Journal","DOI":"10.2139/ssrn.3557504","ISSN":"1556-5068","journalAbbreviation":"SSRN Journal","language":"en","source":"DOI.org (Crossref)","title":"Economic Effects of Coronavirus Outbreak (COVID-19) on the World Economy","URL":"https://www.ssrn.com/abstract=3557504","author":[{"family":"Fernandes","given":"Nuno"}],"accessed":{"date-parts":[["2020",9,30]]},"issued":{"date-parts":[["2020"]]}}}],"schema":"https://github.com/citation-style-language/schema/raw/master/csl-citation.json"} </w:instrText>
      </w:r>
      <w:r w:rsidR="00F5282F">
        <w:rPr>
          <w:color w:val="000000" w:themeColor="text1"/>
          <w:position w:val="-5"/>
        </w:rPr>
        <w:fldChar w:fldCharType="separate"/>
      </w:r>
      <w:r w:rsidR="00D813CD" w:rsidRPr="00D813CD">
        <w:rPr>
          <w:color w:val="000000"/>
        </w:rPr>
        <w:t>(Fernandes, 2020)</w:t>
      </w:r>
      <w:r w:rsidR="00F5282F">
        <w:rPr>
          <w:color w:val="000000" w:themeColor="text1"/>
          <w:position w:val="-5"/>
        </w:rPr>
        <w:fldChar w:fldCharType="end"/>
      </w:r>
      <w:r w:rsidR="00E72A56" w:rsidRPr="00F5282F">
        <w:rPr>
          <w:color w:val="000000" w:themeColor="text1"/>
          <w:position w:val="-5"/>
        </w:rPr>
        <w:t xml:space="preserve">. </w:t>
      </w:r>
      <w:r w:rsidR="00601FCF">
        <w:rPr>
          <w:color w:val="000000" w:themeColor="text1"/>
          <w:position w:val="-5"/>
        </w:rPr>
        <w:t xml:space="preserve"> </w:t>
      </w:r>
      <w:r w:rsidR="00BF450F">
        <w:rPr>
          <w:color w:val="000000" w:themeColor="text1"/>
          <w:position w:val="-5"/>
        </w:rPr>
        <w:t>The</w:t>
      </w:r>
      <w:r w:rsidR="00E72A56">
        <w:rPr>
          <w:color w:val="000000" w:themeColor="text1"/>
          <w:position w:val="-5"/>
        </w:rPr>
        <w:t xml:space="preserve"> estimated</w:t>
      </w:r>
      <w:r w:rsidR="00BF450F">
        <w:rPr>
          <w:color w:val="000000" w:themeColor="text1"/>
          <w:position w:val="-5"/>
        </w:rPr>
        <w:t xml:space="preserve"> average </w:t>
      </w:r>
      <w:r w:rsidR="0005691A">
        <w:rPr>
          <w:color w:val="000000" w:themeColor="text1"/>
          <w:position w:val="-5"/>
        </w:rPr>
        <w:t>GDP growth in 2020</w:t>
      </w:r>
      <w:r w:rsidR="00BF450F">
        <w:rPr>
          <w:color w:val="000000" w:themeColor="text1"/>
          <w:position w:val="-5"/>
        </w:rPr>
        <w:t xml:space="preserve"> </w:t>
      </w:r>
      <w:r w:rsidR="006F0FE6">
        <w:rPr>
          <w:rFonts w:hint="eastAsia"/>
          <w:color w:val="000000" w:themeColor="text1"/>
          <w:position w:val="-5"/>
        </w:rPr>
        <w:t>i</w:t>
      </w:r>
      <w:r w:rsidR="006F0FE6">
        <w:rPr>
          <w:color w:val="000000" w:themeColor="text1"/>
          <w:position w:val="-5"/>
        </w:rPr>
        <w:t>s</w:t>
      </w:r>
      <w:r w:rsidR="00BF450F">
        <w:rPr>
          <w:color w:val="000000" w:themeColor="text1"/>
          <w:position w:val="-5"/>
        </w:rPr>
        <w:t xml:space="preserve"> </w:t>
      </w:r>
      <w:r w:rsidR="00BF450F" w:rsidRPr="00BF450F">
        <w:rPr>
          <w:color w:val="000000" w:themeColor="text1"/>
          <w:position w:val="-5"/>
        </w:rPr>
        <w:t>-6.2% (median = -6.3%)</w:t>
      </w:r>
      <w:r w:rsidR="00BF450F">
        <w:rPr>
          <w:color w:val="000000" w:themeColor="text1"/>
          <w:position w:val="-5"/>
        </w:rPr>
        <w:t xml:space="preserve"> when the lockdown last for 3 months. For</w:t>
      </w:r>
      <w:r w:rsidR="00E72A56">
        <w:rPr>
          <w:color w:val="000000" w:themeColor="text1"/>
          <w:position w:val="-5"/>
        </w:rPr>
        <w:t xml:space="preserve"> the single case</w:t>
      </w:r>
      <w:r w:rsidR="00FF462C">
        <w:rPr>
          <w:color w:val="000000" w:themeColor="text1"/>
          <w:position w:val="-5"/>
        </w:rPr>
        <w:t xml:space="preserve"> of</w:t>
      </w:r>
      <w:r w:rsidR="00BF450F">
        <w:rPr>
          <w:color w:val="000000" w:themeColor="text1"/>
          <w:position w:val="-5"/>
        </w:rPr>
        <w:t xml:space="preserve"> China</w:t>
      </w:r>
      <w:r w:rsidR="00FA2F0C">
        <w:rPr>
          <w:color w:val="000000" w:themeColor="text1"/>
          <w:position w:val="-5"/>
        </w:rPr>
        <w:t xml:space="preserve">, which has the world’s largest </w:t>
      </w:r>
      <w:r w:rsidR="00FF462C">
        <w:rPr>
          <w:color w:val="000000" w:themeColor="text1"/>
          <w:position w:val="-5"/>
        </w:rPr>
        <w:t xml:space="preserve">GDP </w:t>
      </w:r>
      <w:r w:rsidR="00FA2F0C">
        <w:rPr>
          <w:color w:val="000000" w:themeColor="text1"/>
          <w:position w:val="-5"/>
        </w:rPr>
        <w:t>growth rate</w:t>
      </w:r>
      <w:r w:rsidR="00FF462C">
        <w:rPr>
          <w:color w:val="000000" w:themeColor="text1"/>
          <w:position w:val="-5"/>
        </w:rPr>
        <w:t xml:space="preserve"> </w:t>
      </w:r>
      <w:r w:rsidR="00FF462C">
        <w:rPr>
          <w:color w:val="000000" w:themeColor="text1"/>
          <w:position w:val="-5"/>
        </w:rPr>
        <w:fldChar w:fldCharType="begin"/>
      </w:r>
      <w:r w:rsidR="00FE1362">
        <w:rPr>
          <w:color w:val="000000" w:themeColor="text1"/>
          <w:position w:val="-5"/>
        </w:rPr>
        <w:instrText xml:space="preserve"> ADDIN ZOTERO_ITEM CSL_CITATION {"citationID":"a19fukhicqq","properties":{"formattedCitation":"(IMF, 2020)","plainCitation":"(IMF, 2020)","noteIndex":0},"citationItems":[{"id":68,"uris":["http://zotero.org/users/6794552/items/6DLXSR66"],"uri":["http://zotero.org/users/6794552/items/6DLXSR66"],"itemData":{"id":68,"type":"post-weblog","abstract":"International Monetary Fund","title":"Real GDP Growth (Annual Percentage Change)","URL":"https://www.imf.org/external/datamapper/NGDP_RPCH@WEO/OEMDC/ADVEC/WEOWORLD/CHN","author":[{"family":"IMF","given":"International Monetary Fund"}],"issued":{"date-parts":[["2020",4]]}}}],"schema":"https://github.com/citation-style-language/schema/raw/master/csl-citation.json"} </w:instrText>
      </w:r>
      <w:r w:rsidR="00FF462C">
        <w:rPr>
          <w:color w:val="000000" w:themeColor="text1"/>
          <w:position w:val="-5"/>
        </w:rPr>
        <w:fldChar w:fldCharType="separate"/>
      </w:r>
      <w:r w:rsidR="00FE1362" w:rsidRPr="00FE1362">
        <w:rPr>
          <w:color w:val="000000"/>
        </w:rPr>
        <w:t>(IMF, 2020)</w:t>
      </w:r>
      <w:r w:rsidR="00FF462C">
        <w:rPr>
          <w:color w:val="000000" w:themeColor="text1"/>
          <w:position w:val="-5"/>
        </w:rPr>
        <w:fldChar w:fldCharType="end"/>
      </w:r>
      <w:r w:rsidR="00BF450F">
        <w:rPr>
          <w:color w:val="000000" w:themeColor="text1"/>
          <w:position w:val="-5"/>
        </w:rPr>
        <w:t xml:space="preserve">, </w:t>
      </w:r>
      <w:r w:rsidR="00BF450F" w:rsidRPr="00CA62C9">
        <w:rPr>
          <w:color w:val="000000" w:themeColor="text1"/>
          <w:position w:val="-5"/>
        </w:rPr>
        <w:t xml:space="preserve">the </w:t>
      </w:r>
      <w:r w:rsidR="00E72A56" w:rsidRPr="00CA62C9">
        <w:rPr>
          <w:color w:val="000000" w:themeColor="text1"/>
          <w:position w:val="-5"/>
        </w:rPr>
        <w:t xml:space="preserve">estimated GDP growth rate </w:t>
      </w:r>
      <w:r w:rsidR="00BF450F" w:rsidRPr="00CA62C9">
        <w:rPr>
          <w:color w:val="000000" w:themeColor="text1"/>
          <w:position w:val="-5"/>
        </w:rPr>
        <w:t>changes are +1.6% [from 0.2% to 2.9%]</w:t>
      </w:r>
      <w:r w:rsidR="00EB211A" w:rsidRPr="00CA62C9">
        <w:rPr>
          <w:color w:val="000000" w:themeColor="text1"/>
          <w:position w:val="-5"/>
        </w:rPr>
        <w:t xml:space="preserve"> for 1.5 months</w:t>
      </w:r>
      <w:r w:rsidR="00105185" w:rsidRPr="00CA62C9">
        <w:rPr>
          <w:color w:val="000000" w:themeColor="text1"/>
          <w:position w:val="-5"/>
        </w:rPr>
        <w:t xml:space="preserve"> </w:t>
      </w:r>
      <w:r w:rsidR="00CA62C9">
        <w:rPr>
          <w:color w:val="000000" w:themeColor="text1"/>
          <w:position w:val="-5"/>
        </w:rPr>
        <w:t xml:space="preserve">countrywide </w:t>
      </w:r>
      <w:r w:rsidR="00CA62C9" w:rsidRPr="00CA62C9">
        <w:rPr>
          <w:rFonts w:hint="eastAsia"/>
          <w:color w:val="000000" w:themeColor="text1"/>
          <w:position w:val="-5"/>
        </w:rPr>
        <w:t>l</w:t>
      </w:r>
      <w:r w:rsidR="00CA62C9" w:rsidRPr="00CA62C9">
        <w:rPr>
          <w:color w:val="000000" w:themeColor="text1"/>
          <w:position w:val="-5"/>
        </w:rPr>
        <w:t xml:space="preserve">ockdown </w:t>
      </w:r>
      <w:r w:rsidR="00105185" w:rsidRPr="00CA62C9">
        <w:rPr>
          <w:color w:val="000000" w:themeColor="text1"/>
          <w:position w:val="-5"/>
        </w:rPr>
        <w:t>and -1.9% [from -4.2% to 0.3%]</w:t>
      </w:r>
      <w:r w:rsidR="00EB211A" w:rsidRPr="00CA62C9">
        <w:rPr>
          <w:color w:val="000000" w:themeColor="text1"/>
          <w:position w:val="-5"/>
        </w:rPr>
        <w:t xml:space="preserve"> for 3 months</w:t>
      </w:r>
      <w:r w:rsidR="00CA62C9" w:rsidRPr="00CA62C9">
        <w:rPr>
          <w:color w:val="FF0000"/>
          <w:position w:val="-5"/>
        </w:rPr>
        <w:t xml:space="preserve"> </w:t>
      </w:r>
      <w:r w:rsidR="00CA62C9">
        <w:rPr>
          <w:color w:val="000000" w:themeColor="text1"/>
          <w:position w:val="-5"/>
        </w:rPr>
        <w:t xml:space="preserve">countrywide </w:t>
      </w:r>
      <w:r w:rsidR="00CA62C9" w:rsidRPr="00CA62C9">
        <w:rPr>
          <w:rFonts w:hint="eastAsia"/>
          <w:color w:val="000000" w:themeColor="text1"/>
          <w:position w:val="-5"/>
        </w:rPr>
        <w:t>l</w:t>
      </w:r>
      <w:r w:rsidR="00CA62C9" w:rsidRPr="00CA62C9">
        <w:rPr>
          <w:color w:val="000000" w:themeColor="text1"/>
          <w:position w:val="-5"/>
        </w:rPr>
        <w:t>ockdown</w:t>
      </w:r>
      <w:r w:rsidR="00FF462C">
        <w:rPr>
          <w:color w:val="000000" w:themeColor="text1"/>
          <w:position w:val="-5"/>
        </w:rPr>
        <w:t xml:space="preserve"> </w:t>
      </w:r>
      <w:r w:rsidR="00FF462C">
        <w:rPr>
          <w:color w:val="000000" w:themeColor="text1"/>
          <w:position w:val="-5"/>
        </w:rPr>
        <w:fldChar w:fldCharType="begin"/>
      </w:r>
      <w:r w:rsidR="00FE1362">
        <w:rPr>
          <w:color w:val="000000" w:themeColor="text1"/>
          <w:position w:val="-5"/>
        </w:rPr>
        <w:instrText xml:space="preserve"> ADDIN ZOTERO_ITEM CSL_CITATION {"citationID":"a2ivauq2qns","properties":{"formattedCitation":"(Fernandes, 2020)","plainCitation":"(Fernandes, 2020)","noteIndex":0},"citationItems":[{"id":64,"uris":["http://zotero.org/users/6794552/items/TH252RLY"],"uri":["http://zotero.org/users/6794552/items/TH252RLY"],"itemData":{"id":64,"type":"article-journal","container-title":"SSRN Electronic Journal","DOI":"10.2139/ssrn.3557504","ISSN":"1556-5068","journalAbbreviation":"SSRN Journal","language":"en","source":"DOI.org (Crossref)","title":"Economic Effects of Coronavirus Outbreak (COVID-19) on the World Economy","URL":"https://www.ssrn.com/abstract=3557504","author":[{"family":"Fernandes","given":"Nuno"}],"accessed":{"date-parts":[["2020",9,30]]},"issued":{"date-parts":[["2020"]]}}}],"schema":"https://github.com/citation-style-language/schema/raw/master/csl-citation.json"} </w:instrText>
      </w:r>
      <w:r w:rsidR="00FF462C">
        <w:rPr>
          <w:color w:val="000000" w:themeColor="text1"/>
          <w:position w:val="-5"/>
        </w:rPr>
        <w:fldChar w:fldCharType="separate"/>
      </w:r>
      <w:r w:rsidR="00FE1362" w:rsidRPr="00FE1362">
        <w:rPr>
          <w:color w:val="000000"/>
        </w:rPr>
        <w:t>(Fernandes, 2020)</w:t>
      </w:r>
      <w:r w:rsidR="00FF462C">
        <w:rPr>
          <w:color w:val="000000" w:themeColor="text1"/>
          <w:position w:val="-5"/>
        </w:rPr>
        <w:fldChar w:fldCharType="end"/>
      </w:r>
      <w:r w:rsidR="00105185" w:rsidRPr="00CA62C9">
        <w:rPr>
          <w:color w:val="000000" w:themeColor="text1"/>
          <w:position w:val="-5"/>
        </w:rPr>
        <w:t>.</w:t>
      </w:r>
      <w:r w:rsidR="00105185">
        <w:rPr>
          <w:color w:val="000000" w:themeColor="text1"/>
          <w:position w:val="-5"/>
        </w:rPr>
        <w:t xml:space="preserve"> </w:t>
      </w:r>
    </w:p>
    <w:p w14:paraId="6847202E" w14:textId="77777777" w:rsidR="00FF462C" w:rsidRDefault="00FF462C" w:rsidP="00E413F5">
      <w:pPr>
        <w:spacing w:line="480" w:lineRule="auto"/>
        <w:jc w:val="both"/>
        <w:rPr>
          <w:color w:val="000000" w:themeColor="text1"/>
          <w:position w:val="-5"/>
        </w:rPr>
      </w:pPr>
    </w:p>
    <w:p w14:paraId="01CCBA22" w14:textId="7C551D04" w:rsidR="00E413F5" w:rsidRPr="00753C7B" w:rsidRDefault="000B7148" w:rsidP="00E413F5">
      <w:pPr>
        <w:spacing w:line="480" w:lineRule="auto"/>
        <w:jc w:val="both"/>
        <w:rPr>
          <w:color w:val="000000" w:themeColor="text1"/>
          <w:position w:val="-5"/>
        </w:rPr>
      </w:pPr>
      <w:r>
        <w:rPr>
          <w:color w:val="000000" w:themeColor="text1"/>
          <w:position w:val="-5"/>
        </w:rPr>
        <w:t>China has lockdown many major cities approximately three months from January to April, a</w:t>
      </w:r>
      <w:r w:rsidR="00B25C91">
        <w:rPr>
          <w:color w:val="000000" w:themeColor="text1"/>
          <w:position w:val="-5"/>
        </w:rPr>
        <w:t>ccording to National Bureau of Statistics of China</w:t>
      </w:r>
      <w:r w:rsidR="0090478B">
        <w:rPr>
          <w:color w:val="000000" w:themeColor="text1"/>
          <w:position w:val="-5"/>
        </w:rPr>
        <w:t xml:space="preserve"> and International Monetary Fund</w:t>
      </w:r>
      <w:r w:rsidR="00B25C91">
        <w:rPr>
          <w:color w:val="000000" w:themeColor="text1"/>
          <w:position w:val="-5"/>
        </w:rPr>
        <w:t xml:space="preserve">, the first quarter growth rate </w:t>
      </w:r>
      <w:r w:rsidR="0073744E">
        <w:rPr>
          <w:color w:val="000000" w:themeColor="text1"/>
          <w:position w:val="-5"/>
        </w:rPr>
        <w:t>is +1.2%</w:t>
      </w:r>
      <w:r w:rsidR="009017D2">
        <w:rPr>
          <w:color w:val="000000" w:themeColor="text1"/>
          <w:position w:val="-5"/>
        </w:rPr>
        <w:t xml:space="preserve"> </w:t>
      </w:r>
      <w:r w:rsidR="009017D2">
        <w:rPr>
          <w:color w:val="000000" w:themeColor="text1"/>
          <w:position w:val="-5"/>
        </w:rPr>
        <w:fldChar w:fldCharType="begin"/>
      </w:r>
      <w:r w:rsidR="00D813CD">
        <w:rPr>
          <w:color w:val="000000" w:themeColor="text1"/>
          <w:position w:val="-5"/>
        </w:rPr>
        <w:instrText xml:space="preserve"> ADDIN ZOTERO_ITEM CSL_CITATION {"citationID":"a6a3hsu0p","properties":{"formattedCitation":"(IMF, 2020)","plainCitation":"(IMF, 2020)","noteIndex":0},"citationItems":[{"id":68,"uris":["http://zotero.org/users/6794552/items/6DLXSR66"],"uri":["http://zotero.org/users/6794552/items/6DLXSR66"],"itemData":{"id":68,"type":"post-weblog","abstract":"International Monetary Fund","title":"Real GDP Growth (Annual Percentage Change)","URL":"https://www.imf.org/external/datamapper/NGDP_RPCH@WEO/OEMDC/ADVEC/WEOWORLD/CHN","author":[{"family":"IMF","given":"International Monetary Fund"}],"issued":{"date-parts":[["2020",4]]}}}],"schema":"https://github.com/citation-style-language/schema/raw/master/csl-citation.json"} </w:instrText>
      </w:r>
      <w:r w:rsidR="009017D2">
        <w:rPr>
          <w:color w:val="000000" w:themeColor="text1"/>
          <w:position w:val="-5"/>
        </w:rPr>
        <w:fldChar w:fldCharType="separate"/>
      </w:r>
      <w:r w:rsidR="00D813CD" w:rsidRPr="00D813CD">
        <w:rPr>
          <w:color w:val="000000"/>
        </w:rPr>
        <w:t>(IMF, 2020)</w:t>
      </w:r>
      <w:r w:rsidR="009017D2">
        <w:rPr>
          <w:color w:val="000000" w:themeColor="text1"/>
          <w:position w:val="-5"/>
        </w:rPr>
        <w:fldChar w:fldCharType="end"/>
      </w:r>
      <w:r w:rsidR="0073744E">
        <w:rPr>
          <w:color w:val="000000" w:themeColor="text1"/>
          <w:position w:val="-5"/>
        </w:rPr>
        <w:t xml:space="preserve">, growth rate </w:t>
      </w:r>
      <w:r w:rsidR="00B25C91">
        <w:rPr>
          <w:color w:val="000000" w:themeColor="text1"/>
          <w:position w:val="-5"/>
        </w:rPr>
        <w:t>over the same period last year (2019) is -6.8%</w:t>
      </w:r>
      <w:r w:rsidR="009017D2">
        <w:rPr>
          <w:color w:val="000000" w:themeColor="text1"/>
          <w:position w:val="-5"/>
        </w:rPr>
        <w:t xml:space="preserve"> </w:t>
      </w:r>
      <w:r w:rsidR="009017D2">
        <w:rPr>
          <w:color w:val="000000" w:themeColor="text1"/>
          <w:position w:val="-5"/>
        </w:rPr>
        <w:fldChar w:fldCharType="begin"/>
      </w:r>
      <w:r w:rsidR="00D813CD">
        <w:rPr>
          <w:color w:val="000000" w:themeColor="text1"/>
          <w:position w:val="-5"/>
        </w:rPr>
        <w:instrText xml:space="preserve"> ADDIN ZOTERO_ITEM CSL_CITATION {"citationID":"a1amvr81j2n","properties":{"formattedCitation":"(NBS, 2020)","plainCitation":"(NBS, 2020)","noteIndex":0},"citationItems":[{"id":69,"uris":["http://zotero.org/users/6794552/items/ULC5L6KW"],"uri":["http://zotero.org/users/6794552/items/ULC5L6KW"],"itemData":{"id":69,"type":"post-weblog","title":"Preliminary Accounting Results of GDP for the First Quarter of 2020","URL":"http://www.stats.gov.cn/english/PressRelease/202004/t20200420_1739811.html","author":[{"family":"NBS","given":"National Bureau of Statistics of China"}],"issued":{"date-parts":[["2020",4]]}}}],"schema":"https://github.com/citation-style-language/schema/raw/master/csl-citation.json"} </w:instrText>
      </w:r>
      <w:r w:rsidR="009017D2">
        <w:rPr>
          <w:color w:val="000000" w:themeColor="text1"/>
          <w:position w:val="-5"/>
        </w:rPr>
        <w:fldChar w:fldCharType="separate"/>
      </w:r>
      <w:r w:rsidR="00D813CD" w:rsidRPr="00D813CD">
        <w:rPr>
          <w:color w:val="000000"/>
        </w:rPr>
        <w:t>(NBS, 2020)</w:t>
      </w:r>
      <w:r w:rsidR="009017D2">
        <w:rPr>
          <w:color w:val="000000" w:themeColor="text1"/>
          <w:position w:val="-5"/>
        </w:rPr>
        <w:fldChar w:fldCharType="end"/>
      </w:r>
      <w:r w:rsidR="001C48EB">
        <w:rPr>
          <w:color w:val="000000" w:themeColor="text1"/>
          <w:position w:val="-5"/>
        </w:rPr>
        <w:t xml:space="preserve">, which is </w:t>
      </w:r>
      <w:r w:rsidR="0073744E">
        <w:rPr>
          <w:color w:val="000000" w:themeColor="text1"/>
          <w:position w:val="-5"/>
        </w:rPr>
        <w:t>deviant from</w:t>
      </w:r>
      <w:r w:rsidR="001C48EB">
        <w:rPr>
          <w:color w:val="000000" w:themeColor="text1"/>
          <w:position w:val="-5"/>
        </w:rPr>
        <w:t xml:space="preserve"> the estimation in the previous literature. </w:t>
      </w:r>
    </w:p>
    <w:p w14:paraId="1AD9FB71" w14:textId="378FD81F" w:rsidR="00E413F5" w:rsidRDefault="00E413F5" w:rsidP="005F07EA">
      <w:pPr>
        <w:jc w:val="both"/>
        <w:rPr>
          <w:b/>
          <w:bCs/>
          <w:color w:val="000000" w:themeColor="text1"/>
        </w:rPr>
      </w:pPr>
    </w:p>
    <w:p w14:paraId="2462EE56" w14:textId="62502EEC" w:rsidR="00E413F5" w:rsidRDefault="006E30D5" w:rsidP="006E30D5">
      <w:pPr>
        <w:spacing w:line="360" w:lineRule="auto"/>
        <w:jc w:val="both"/>
        <w:rPr>
          <w:bCs/>
          <w:color w:val="000000" w:themeColor="text1"/>
        </w:rPr>
      </w:pPr>
      <w:r w:rsidRPr="006E30D5">
        <w:rPr>
          <w:bCs/>
          <w:color w:val="000000" w:themeColor="text1"/>
        </w:rPr>
        <w:t xml:space="preserve">As GDP </w:t>
      </w:r>
      <w:r>
        <w:rPr>
          <w:bCs/>
          <w:color w:val="000000" w:themeColor="text1"/>
        </w:rPr>
        <w:t>growth rate can be influenced by many factors not only limited to economic vitality, electricity production</w:t>
      </w:r>
      <w:r w:rsidR="00213C53">
        <w:rPr>
          <w:bCs/>
          <w:color w:val="000000" w:themeColor="text1"/>
        </w:rPr>
        <w:t xml:space="preserve"> a</w:t>
      </w:r>
      <w:r w:rsidR="00D61E1D">
        <w:rPr>
          <w:bCs/>
          <w:color w:val="000000" w:themeColor="text1"/>
        </w:rPr>
        <w:t>nd</w:t>
      </w:r>
      <w:r w:rsidR="00213C53">
        <w:rPr>
          <w:bCs/>
          <w:color w:val="000000" w:themeColor="text1"/>
        </w:rPr>
        <w:t xml:space="preserve"> consumption</w:t>
      </w:r>
      <w:r>
        <w:rPr>
          <w:bCs/>
          <w:color w:val="000000" w:themeColor="text1"/>
        </w:rPr>
        <w:t xml:space="preserve"> is yet another reliable index to quantify real-time economic behaviors </w:t>
      </w:r>
      <w:r w:rsidR="007B5161">
        <w:rPr>
          <w:bCs/>
          <w:color w:val="000000" w:themeColor="text1"/>
        </w:rPr>
        <w:fldChar w:fldCharType="begin"/>
      </w:r>
      <w:r w:rsidR="00FE1362">
        <w:rPr>
          <w:bCs/>
          <w:color w:val="000000" w:themeColor="text1"/>
        </w:rPr>
        <w:instrText xml:space="preserve"> ADDIN ZOTERO_ITEM CSL_CITATION {"citationID":"a1ias54s9l1","properties":{"formattedCitation":"(Hirsh &amp; Koomey, 2015)","plainCitation":"(Hirsh &amp; Koomey, 2015)","dontUpdate":true,"noteIndex":0},"citationItems":[{"id":71,"uris":["http://zotero.org/users/6794552/items/JGW6B2CB"],"uri":["http://zotero.org/users/6794552/items/JGW6B2CB"],"itemData":{"id":71,"type":"article-journal","container-title":"The Electricity Journal","DOI":"10.1016/j.tej.2015.10.002","ISSN":"10406190","issue":"9","journalAbbreviation":"The Electricity Journal","language":"en","page":"72-84","source":"DOI.org (Crossref)","title":"Electricity Consumption and Economic Growth: A New Relationship with Significant Consequences?","title-short":"Electricity Consumption and Economic Growth","URL":"https://linkinghub.elsevier.com/retrieve/pii/S1040619015002067","volume":"28","author":[{"family":"Hirsh","given":"Richard F."},{"family":"Koomey","given":"Jonathan G."}],"accessed":{"date-parts":[["2020",9,30]]},"issued":{"date-parts":[["2015",11]]}}}],"schema":"https://github.com/citation-style-language/schema/raw/master/csl-citation.json"} </w:instrText>
      </w:r>
      <w:r w:rsidR="007B5161">
        <w:rPr>
          <w:bCs/>
          <w:color w:val="000000" w:themeColor="text1"/>
        </w:rPr>
        <w:fldChar w:fldCharType="separate"/>
      </w:r>
      <w:r w:rsidR="002712EE" w:rsidRPr="00D813CD">
        <w:rPr>
          <w:color w:val="000000"/>
        </w:rPr>
        <w:t>(Hirsh &amp; Koomey, 2015</w:t>
      </w:r>
      <w:r w:rsidR="00887D3D">
        <w:rPr>
          <w:color w:val="000000"/>
        </w:rPr>
        <w:t>;</w:t>
      </w:r>
      <w:r w:rsidR="007B5161">
        <w:rPr>
          <w:bCs/>
          <w:color w:val="000000" w:themeColor="text1"/>
        </w:rPr>
        <w:fldChar w:fldCharType="end"/>
      </w:r>
      <w:r w:rsidR="007B5161">
        <w:rPr>
          <w:bCs/>
          <w:color w:val="000000" w:themeColor="text1"/>
        </w:rPr>
        <w:t xml:space="preserve"> </w:t>
      </w:r>
      <w:r w:rsidR="007B5161">
        <w:rPr>
          <w:bCs/>
          <w:color w:val="000000" w:themeColor="text1"/>
        </w:rPr>
        <w:fldChar w:fldCharType="begin"/>
      </w:r>
      <w:r w:rsidR="00FE1362">
        <w:rPr>
          <w:bCs/>
          <w:color w:val="000000" w:themeColor="text1"/>
        </w:rPr>
        <w:instrText xml:space="preserve"> ADDIN ZOTERO_ITEM CSL_CITATION {"citationID":"a29no78mf9t","properties":{"formattedCitation":"(Quoctrung &amp; Justin, 2020)","plainCitation":"(Quoctrung &amp; Justin, 2020)","dontUpdate":true,"noteIndex":0},"citationItems":[{"id":72,"uris":["http://zotero.org/users/6794552/items/LKRUWCHA"],"uri":["http://zotero.org/users/6794552/items/LKRUWCHA"],"itemData":{"id":72,"type":"post-weblog","abstract":"nytimes\n\nQuoctrung Bui and Justin Wolfers","title":"Another Way to See the Recession: Power Usage Is Way Down","URL":"https://www.nytimes.com/interactive/2020/04/08/upshot/electricity-usage-predict-coronavirus-recession.html?auth=login-google","author":[{"family":"Quoctrung","given":"Bui"},{"family":"Justin","given":"Wolfers"}],"issued":{"date-parts":[["2020",4]]}}}],"schema":"https://github.com/citation-style-language/schema/raw/master/csl-citation.json"} </w:instrText>
      </w:r>
      <w:r w:rsidR="007B5161">
        <w:rPr>
          <w:bCs/>
          <w:color w:val="000000" w:themeColor="text1"/>
        </w:rPr>
        <w:fldChar w:fldCharType="separate"/>
      </w:r>
      <w:r w:rsidR="002712EE" w:rsidRPr="002712EE">
        <w:rPr>
          <w:color w:val="000000"/>
        </w:rPr>
        <w:t>Quoctrung &amp; Justin, 2020)</w:t>
      </w:r>
      <w:r w:rsidR="007B5161">
        <w:rPr>
          <w:bCs/>
          <w:color w:val="000000" w:themeColor="text1"/>
        </w:rPr>
        <w:fldChar w:fldCharType="end"/>
      </w:r>
      <w:r w:rsidR="00AA56D7" w:rsidRPr="00887D3D">
        <w:rPr>
          <w:bCs/>
          <w:color w:val="000000" w:themeColor="text1"/>
        </w:rPr>
        <w:t xml:space="preserve">. Electricity </w:t>
      </w:r>
      <w:r w:rsidR="00AA56D7">
        <w:rPr>
          <w:bCs/>
          <w:color w:val="000000" w:themeColor="text1"/>
        </w:rPr>
        <w:t>has two critical characteristics to make it a quantifier to economic vitality: first, it is a real-time indicator of economic activities, imagine any of industrial production behaviors, electricity is always needed; Second, it is approximately used-by-all once it is produced, it is hard to store large amounts of electricity</w:t>
      </w:r>
      <w:r w:rsidR="00D878E9">
        <w:rPr>
          <w:bCs/>
          <w:color w:val="000000" w:themeColor="text1"/>
        </w:rPr>
        <w:t>, the only method is to store in batteries.</w:t>
      </w:r>
    </w:p>
    <w:p w14:paraId="09226266" w14:textId="0725A944" w:rsidR="00FA28A1" w:rsidRDefault="00FA28A1" w:rsidP="006E30D5">
      <w:pPr>
        <w:spacing w:line="360" w:lineRule="auto"/>
        <w:jc w:val="both"/>
        <w:rPr>
          <w:bCs/>
          <w:color w:val="000000" w:themeColor="text1"/>
        </w:rPr>
      </w:pPr>
    </w:p>
    <w:p w14:paraId="4ADB50BF" w14:textId="7F1AD6F3" w:rsidR="00FA28A1" w:rsidRDefault="00040AB2" w:rsidP="006E30D5">
      <w:pPr>
        <w:spacing w:line="360" w:lineRule="auto"/>
        <w:jc w:val="both"/>
        <w:rPr>
          <w:bCs/>
          <w:color w:val="000000" w:themeColor="text1"/>
        </w:rPr>
      </w:pPr>
      <w:r>
        <w:rPr>
          <w:bCs/>
          <w:color w:val="000000" w:themeColor="text1"/>
        </w:rPr>
        <w:t>This</w:t>
      </w:r>
      <w:r w:rsidR="00FA28A1">
        <w:rPr>
          <w:bCs/>
          <w:color w:val="000000" w:themeColor="text1"/>
        </w:rPr>
        <w:t xml:space="preserve"> study </w:t>
      </w:r>
      <w:r w:rsidR="002712EE">
        <w:rPr>
          <w:bCs/>
          <w:color w:val="000000" w:themeColor="text1"/>
        </w:rPr>
        <w:t>focusses</w:t>
      </w:r>
      <w:r w:rsidR="00F34051">
        <w:rPr>
          <w:bCs/>
          <w:color w:val="000000" w:themeColor="text1"/>
        </w:rPr>
        <w:t xml:space="preserve"> </w:t>
      </w:r>
      <w:r w:rsidR="00FA28A1">
        <w:rPr>
          <w:bCs/>
          <w:color w:val="000000" w:themeColor="text1"/>
        </w:rPr>
        <w:t>on quantifying the impacts of COVID-19 on economic vitalit</w:t>
      </w:r>
      <w:r w:rsidR="00FA28A1" w:rsidRPr="00887D3D">
        <w:rPr>
          <w:bCs/>
          <w:color w:val="000000" w:themeColor="text1"/>
        </w:rPr>
        <w:t>y</w:t>
      </w:r>
      <w:r w:rsidR="0072431B" w:rsidRPr="00887D3D">
        <w:rPr>
          <w:bCs/>
          <w:color w:val="000000" w:themeColor="text1"/>
        </w:rPr>
        <w:t xml:space="preserve"> in the case study of</w:t>
      </w:r>
      <w:r w:rsidR="00FA28A1">
        <w:rPr>
          <w:bCs/>
          <w:color w:val="000000" w:themeColor="text1"/>
        </w:rPr>
        <w:t xml:space="preserve"> electricity production in Shanxi province, China</w:t>
      </w:r>
      <w:r w:rsidR="0013275C">
        <w:rPr>
          <w:bCs/>
          <w:color w:val="000000" w:themeColor="text1"/>
        </w:rPr>
        <w:t>.</w:t>
      </w:r>
      <w:r w:rsidR="00FA28A1">
        <w:rPr>
          <w:bCs/>
          <w:color w:val="000000" w:themeColor="text1"/>
        </w:rPr>
        <w:t xml:space="preserve"> Shanxi is a Midwest province among 34 provinces and special areas in China, with GDP</w:t>
      </w:r>
      <w:r w:rsidR="00AB1BB9">
        <w:rPr>
          <w:bCs/>
          <w:color w:val="000000" w:themeColor="text1"/>
        </w:rPr>
        <w:t xml:space="preserve"> </w:t>
      </w:r>
      <w:r w:rsidR="00AB1BB9" w:rsidRPr="00AB1BB9">
        <w:rPr>
          <w:bCs/>
          <w:color w:val="000000" w:themeColor="text1"/>
        </w:rPr>
        <w:t xml:space="preserve">1,702.67 </w:t>
      </w:r>
      <w:r w:rsidR="00AB1BB9">
        <w:rPr>
          <w:bCs/>
          <w:color w:val="000000" w:themeColor="text1"/>
        </w:rPr>
        <w:t xml:space="preserve">billion </w:t>
      </w:r>
      <w:r w:rsidR="00FA28A1" w:rsidRPr="00FA28A1">
        <w:rPr>
          <w:bCs/>
          <w:color w:val="000000" w:themeColor="text1"/>
        </w:rPr>
        <w:t>RMB in 2019</w:t>
      </w:r>
      <w:r w:rsidR="00FA28A1">
        <w:rPr>
          <w:bCs/>
          <w:color w:val="000000" w:themeColor="text1"/>
        </w:rPr>
        <w:t xml:space="preserve">, which ranks </w:t>
      </w:r>
      <w:r w:rsidR="00AB1BB9">
        <w:rPr>
          <w:bCs/>
          <w:color w:val="000000" w:themeColor="text1"/>
        </w:rPr>
        <w:t>21</w:t>
      </w:r>
      <w:r w:rsidR="00AB1BB9" w:rsidRPr="00AB1BB9">
        <w:rPr>
          <w:bCs/>
          <w:color w:val="000000" w:themeColor="text1"/>
          <w:vertAlign w:val="superscript"/>
        </w:rPr>
        <w:t>st</w:t>
      </w:r>
      <w:r w:rsidR="00FA28A1">
        <w:rPr>
          <w:bCs/>
          <w:color w:val="000000" w:themeColor="text1"/>
        </w:rPr>
        <w:t xml:space="preserve"> in China</w:t>
      </w:r>
      <w:r w:rsidR="00AB1BB9">
        <w:rPr>
          <w:bCs/>
          <w:color w:val="000000" w:themeColor="text1"/>
        </w:rPr>
        <w:t xml:space="preserve"> </w:t>
      </w:r>
      <w:r w:rsidR="00AB1BB9">
        <w:rPr>
          <w:bCs/>
          <w:color w:val="000000" w:themeColor="text1"/>
        </w:rPr>
        <w:fldChar w:fldCharType="begin"/>
      </w:r>
      <w:r w:rsidR="002712EE">
        <w:rPr>
          <w:bCs/>
          <w:color w:val="000000" w:themeColor="text1"/>
        </w:rPr>
        <w:instrText xml:space="preserve"> ADDIN ZOTERO_ITEM CSL_CITATION {"citationID":"affjbt7kgd","properties":{"formattedCitation":"(CEIC, 2020)","plainCitation":"(CEIC, 2020)","noteIndex":0},"citationItems":[{"id":73,"uris":["http://zotero.org/users/6794552/items/ZXUH2RVX"],"uri":["http://zotero.org/users/6794552/items/ZXUH2RVX"],"itemData":{"id":73,"type":"post-weblog","title":"China Gross Domestic Product: per Capita: Shanxi","URL":"https://www.ceicdata.com/en/china/gross-domestic-product-per-capita/gross-domestic-product-per-capita-shanxi","author":[{"family":"CEIC","given":""}],"issued":{"date-parts":[["2020"]]}}}],"schema":"https://github.com/citation-style-language/schema/raw/master/csl-citation.json"} </w:instrText>
      </w:r>
      <w:r w:rsidR="00AB1BB9">
        <w:rPr>
          <w:bCs/>
          <w:color w:val="000000" w:themeColor="text1"/>
        </w:rPr>
        <w:fldChar w:fldCharType="separate"/>
      </w:r>
      <w:r w:rsidR="002712EE" w:rsidRPr="002712EE">
        <w:rPr>
          <w:color w:val="000000"/>
        </w:rPr>
        <w:t>(CEIC, 2020)</w:t>
      </w:r>
      <w:r w:rsidR="00AB1BB9">
        <w:rPr>
          <w:bCs/>
          <w:color w:val="000000" w:themeColor="text1"/>
        </w:rPr>
        <w:fldChar w:fldCharType="end"/>
      </w:r>
      <w:r w:rsidR="00FA28A1">
        <w:rPr>
          <w:bCs/>
          <w:color w:val="000000" w:themeColor="text1"/>
        </w:rPr>
        <w:t xml:space="preserve">. </w:t>
      </w:r>
      <w:r w:rsidR="00AB1BB9" w:rsidRPr="00887D3D">
        <w:rPr>
          <w:bCs/>
          <w:color w:val="000000" w:themeColor="text1"/>
        </w:rPr>
        <w:t>Shanxi is a leading producer of coal in China and has more coal companies than any other province. For most</w:t>
      </w:r>
      <w:r w:rsidR="00AB1BB9">
        <w:rPr>
          <w:bCs/>
          <w:color w:val="000000" w:themeColor="text1"/>
        </w:rPr>
        <w:t xml:space="preserve"> power plants in </w:t>
      </w:r>
      <w:r w:rsidR="00AB1BB9">
        <w:rPr>
          <w:bCs/>
          <w:color w:val="000000" w:themeColor="text1"/>
        </w:rPr>
        <w:lastRenderedPageBreak/>
        <w:t>China, coal is the major raw material of production, this makes Shanxi the largest coal storage province in China as well. During the pandemic, as coal storage is sufficient,</w:t>
      </w:r>
      <w:r w:rsidR="006B34E0">
        <w:rPr>
          <w:bCs/>
          <w:color w:val="000000" w:themeColor="text1"/>
        </w:rPr>
        <w:t xml:space="preserve"> we can assume</w:t>
      </w:r>
      <w:r w:rsidR="00AB1BB9">
        <w:rPr>
          <w:bCs/>
          <w:color w:val="000000" w:themeColor="text1"/>
        </w:rPr>
        <w:t xml:space="preserve"> the production behavior of electricity is only influenced by economic behaviors and government policies.</w:t>
      </w:r>
    </w:p>
    <w:p w14:paraId="0ACCBFD2" w14:textId="6BE785B2" w:rsidR="006B34E0" w:rsidRDefault="006B34E0" w:rsidP="006E30D5">
      <w:pPr>
        <w:spacing w:line="360" w:lineRule="auto"/>
        <w:jc w:val="both"/>
        <w:rPr>
          <w:bCs/>
          <w:color w:val="000000" w:themeColor="text1"/>
        </w:rPr>
      </w:pPr>
    </w:p>
    <w:p w14:paraId="2C00F686" w14:textId="4830117F" w:rsidR="006B34E0" w:rsidRDefault="006B34E0" w:rsidP="006E30D5">
      <w:pPr>
        <w:spacing w:line="360" w:lineRule="auto"/>
        <w:jc w:val="both"/>
        <w:rPr>
          <w:bCs/>
          <w:color w:val="000000" w:themeColor="text1"/>
        </w:rPr>
      </w:pPr>
      <w:r>
        <w:rPr>
          <w:bCs/>
          <w:color w:val="000000" w:themeColor="text1"/>
        </w:rPr>
        <w:t xml:space="preserve">During the pandemic, Shanxi has not published any official stay home orders. However, due to the severity of the virus, citizens formed up self-constraining behavior </w:t>
      </w:r>
      <w:r w:rsidRPr="006B34E0">
        <w:rPr>
          <w:bCs/>
          <w:color w:val="000000" w:themeColor="text1"/>
        </w:rPr>
        <w:t>spontaneous</w:t>
      </w:r>
      <w:r>
        <w:rPr>
          <w:rFonts w:hint="eastAsia"/>
          <w:bCs/>
          <w:color w:val="000000" w:themeColor="text1"/>
        </w:rPr>
        <w:t>ly</w:t>
      </w:r>
      <w:r>
        <w:rPr>
          <w:bCs/>
          <w:color w:val="000000" w:themeColor="text1"/>
        </w:rPr>
        <w:t>. A timeline from China Central Television can be used as citizens and industries behavior indicator:</w:t>
      </w:r>
    </w:p>
    <w:p w14:paraId="771C132B" w14:textId="7F4B470B" w:rsidR="006B34E0" w:rsidRDefault="006B34E0" w:rsidP="006B34E0">
      <w:pPr>
        <w:pStyle w:val="ListParagraph"/>
        <w:numPr>
          <w:ilvl w:val="0"/>
          <w:numId w:val="16"/>
        </w:numPr>
        <w:spacing w:line="360" w:lineRule="auto"/>
        <w:ind w:firstLineChars="0"/>
        <w:jc w:val="both"/>
        <w:rPr>
          <w:bCs/>
          <w:color w:val="000000" w:themeColor="text1"/>
        </w:rPr>
      </w:pPr>
      <w:r w:rsidRPr="006B34E0">
        <w:rPr>
          <w:bCs/>
          <w:color w:val="000000" w:themeColor="text1"/>
        </w:rPr>
        <w:t>2020/01/15 First level emergency response</w:t>
      </w:r>
      <w:r>
        <w:rPr>
          <w:bCs/>
          <w:color w:val="000000" w:themeColor="text1"/>
        </w:rPr>
        <w:t>, China Nationwide.</w:t>
      </w:r>
    </w:p>
    <w:p w14:paraId="0FD71E2D" w14:textId="150A51D6" w:rsidR="006B34E0" w:rsidRDefault="006B34E0" w:rsidP="006E30D5">
      <w:pPr>
        <w:pStyle w:val="ListParagraph"/>
        <w:numPr>
          <w:ilvl w:val="0"/>
          <w:numId w:val="16"/>
        </w:numPr>
        <w:spacing w:line="360" w:lineRule="auto"/>
        <w:ind w:firstLineChars="0"/>
        <w:jc w:val="both"/>
        <w:rPr>
          <w:bCs/>
          <w:color w:val="000000" w:themeColor="text1"/>
        </w:rPr>
      </w:pPr>
      <w:r w:rsidRPr="006B34E0">
        <w:rPr>
          <w:bCs/>
          <w:color w:val="000000" w:themeColor="text1"/>
        </w:rPr>
        <w:t>2020/01/23 Wuhan city lockdown</w:t>
      </w:r>
      <w:r>
        <w:rPr>
          <w:bCs/>
          <w:color w:val="000000" w:themeColor="text1"/>
        </w:rPr>
        <w:t>.</w:t>
      </w:r>
    </w:p>
    <w:p w14:paraId="47F24300" w14:textId="64879250" w:rsidR="00E20EC6" w:rsidRDefault="00E20EC6" w:rsidP="00E20EC6">
      <w:pPr>
        <w:spacing w:line="360" w:lineRule="auto"/>
        <w:jc w:val="both"/>
        <w:rPr>
          <w:bCs/>
          <w:color w:val="000000" w:themeColor="text1"/>
        </w:rPr>
      </w:pPr>
    </w:p>
    <w:p w14:paraId="4004E2C6" w14:textId="31231E51" w:rsidR="00E20EC6" w:rsidRDefault="00E20EC6" w:rsidP="00E20EC6">
      <w:pPr>
        <w:spacing w:line="360" w:lineRule="auto"/>
        <w:jc w:val="both"/>
        <w:rPr>
          <w:bCs/>
          <w:color w:val="000000" w:themeColor="text1"/>
        </w:rPr>
      </w:pPr>
      <w:r>
        <w:rPr>
          <w:bCs/>
          <w:color w:val="000000" w:themeColor="text1"/>
        </w:rPr>
        <w:t>In this research, spring festival of China is another potential factor can influence the analysis of pandemic impacts on economic vitality.</w:t>
      </w:r>
      <w:r w:rsidR="00D441F6">
        <w:rPr>
          <w:bCs/>
          <w:color w:val="000000" w:themeColor="text1"/>
        </w:rPr>
        <w:t xml:space="preserve"> During the major festival, Chinese industries and activities related to productions may shut down or maintain a lowest operation </w:t>
      </w:r>
      <w:r w:rsidR="000C0F6A">
        <w:rPr>
          <w:bCs/>
          <w:color w:val="000000" w:themeColor="text1"/>
        </w:rPr>
        <w:t>standard</w:t>
      </w:r>
      <w:r w:rsidR="00D441F6">
        <w:rPr>
          <w:bCs/>
          <w:color w:val="000000" w:themeColor="text1"/>
        </w:rPr>
        <w:t xml:space="preserve"> for 7 to 10 days. </w:t>
      </w:r>
    </w:p>
    <w:p w14:paraId="2D0F07A8" w14:textId="34A59338" w:rsidR="000C0F6A" w:rsidRDefault="000C0F6A" w:rsidP="00E20EC6">
      <w:pPr>
        <w:spacing w:line="360" w:lineRule="auto"/>
        <w:jc w:val="both"/>
        <w:rPr>
          <w:bCs/>
          <w:color w:val="000000" w:themeColor="text1"/>
        </w:rPr>
      </w:pPr>
    </w:p>
    <w:p w14:paraId="593AE20C" w14:textId="77777777" w:rsidR="00685C6D" w:rsidRDefault="000C0F6A" w:rsidP="00E20EC6">
      <w:pPr>
        <w:spacing w:line="360" w:lineRule="auto"/>
        <w:jc w:val="both"/>
        <w:rPr>
          <w:bCs/>
          <w:color w:val="000000" w:themeColor="text1"/>
        </w:rPr>
      </w:pPr>
      <w:r>
        <w:rPr>
          <w:rFonts w:hint="eastAsia"/>
          <w:bCs/>
          <w:color w:val="000000" w:themeColor="text1"/>
        </w:rPr>
        <w:t>B</w:t>
      </w:r>
      <w:r>
        <w:rPr>
          <w:bCs/>
          <w:color w:val="000000" w:themeColor="text1"/>
        </w:rPr>
        <w:t>esides general electricity behavior, this study will also investigate the pandemic impacts on different types of power plants. There are four major types, includes: fossil-fuel, hydro, w</w:t>
      </w:r>
      <w:r>
        <w:rPr>
          <w:rFonts w:hint="eastAsia"/>
          <w:bCs/>
          <w:color w:val="000000" w:themeColor="text1"/>
        </w:rPr>
        <w:t>ind</w:t>
      </w:r>
      <w:r>
        <w:rPr>
          <w:bCs/>
          <w:color w:val="000000" w:themeColor="text1"/>
        </w:rPr>
        <w:t xml:space="preserve"> and photovoltaic</w:t>
      </w:r>
      <w:r w:rsidR="00463AC0">
        <w:rPr>
          <w:bCs/>
          <w:color w:val="000000" w:themeColor="text1"/>
        </w:rPr>
        <w:t xml:space="preserve">, each of them requires different level of human operation, which can potentially be influenced by stay home </w:t>
      </w:r>
      <w:r w:rsidR="00685C6D">
        <w:rPr>
          <w:bCs/>
          <w:color w:val="000000" w:themeColor="text1"/>
        </w:rPr>
        <w:t>order and lockdown policy</w:t>
      </w:r>
      <w:r w:rsidR="00463AC0">
        <w:rPr>
          <w:bCs/>
          <w:color w:val="000000" w:themeColor="text1"/>
        </w:rPr>
        <w:t>.</w:t>
      </w:r>
    </w:p>
    <w:p w14:paraId="72DD6557" w14:textId="1103C8CC" w:rsidR="000C0F6A" w:rsidRDefault="00463AC0" w:rsidP="00E20EC6">
      <w:pPr>
        <w:spacing w:line="360" w:lineRule="auto"/>
        <w:jc w:val="both"/>
        <w:rPr>
          <w:bCs/>
          <w:color w:val="000000" w:themeColor="text1"/>
        </w:rPr>
      </w:pPr>
      <w:r>
        <w:rPr>
          <w:bCs/>
          <w:color w:val="000000" w:themeColor="text1"/>
        </w:rPr>
        <w:t xml:space="preserve"> </w:t>
      </w:r>
    </w:p>
    <w:p w14:paraId="4F0DA75B" w14:textId="3696C2DD" w:rsidR="000C0F6A" w:rsidRPr="00E20EC6" w:rsidRDefault="004A5074" w:rsidP="00E20EC6">
      <w:pPr>
        <w:spacing w:line="360" w:lineRule="auto"/>
        <w:jc w:val="both"/>
        <w:rPr>
          <w:bCs/>
          <w:color w:val="000000" w:themeColor="text1"/>
        </w:rPr>
      </w:pPr>
      <w:r>
        <w:rPr>
          <w:bCs/>
          <w:color w:val="000000" w:themeColor="text1"/>
        </w:rPr>
        <w:t>Also, the</w:t>
      </w:r>
      <w:r w:rsidR="000C0F6A">
        <w:rPr>
          <w:bCs/>
          <w:color w:val="000000" w:themeColor="text1"/>
        </w:rPr>
        <w:t xml:space="preserve"> research will </w:t>
      </w:r>
      <w:r w:rsidR="008A781A">
        <w:rPr>
          <w:rFonts w:hint="eastAsia"/>
          <w:bCs/>
          <w:color w:val="000000" w:themeColor="text1"/>
        </w:rPr>
        <w:t>e</w:t>
      </w:r>
      <w:r w:rsidR="008A781A">
        <w:rPr>
          <w:bCs/>
          <w:color w:val="000000" w:themeColor="text1"/>
        </w:rPr>
        <w:t>xplore</w:t>
      </w:r>
      <w:r w:rsidR="000C0F6A">
        <w:rPr>
          <w:bCs/>
          <w:color w:val="000000" w:themeColor="text1"/>
        </w:rPr>
        <w:t xml:space="preserve"> the pandemic influence </w:t>
      </w:r>
      <w:r w:rsidR="005E373A">
        <w:rPr>
          <w:bCs/>
          <w:color w:val="000000" w:themeColor="text1"/>
        </w:rPr>
        <w:t xml:space="preserve">levels </w:t>
      </w:r>
      <w:r w:rsidR="000C0F6A">
        <w:rPr>
          <w:bCs/>
          <w:color w:val="000000" w:themeColor="text1"/>
        </w:rPr>
        <w:t xml:space="preserve">on </w:t>
      </w:r>
      <w:r w:rsidR="00040701">
        <w:rPr>
          <w:bCs/>
          <w:color w:val="000000" w:themeColor="text1"/>
        </w:rPr>
        <w:t xml:space="preserve">different </w:t>
      </w:r>
      <w:r w:rsidR="000C0F6A">
        <w:rPr>
          <w:bCs/>
          <w:color w:val="000000" w:themeColor="text1"/>
        </w:rPr>
        <w:t>power plant ownership. There are five major cooperation in China</w:t>
      </w:r>
      <w:r w:rsidR="00A843C1">
        <w:rPr>
          <w:bCs/>
          <w:color w:val="000000" w:themeColor="text1"/>
        </w:rPr>
        <w:t>, and all of them are owned by Chinese government</w:t>
      </w:r>
      <w:r w:rsidR="00FC404C">
        <w:rPr>
          <w:bCs/>
          <w:color w:val="000000" w:themeColor="text1"/>
        </w:rPr>
        <w:t>.</w:t>
      </w:r>
      <w:r w:rsidR="000C0F6A">
        <w:rPr>
          <w:bCs/>
          <w:color w:val="000000" w:themeColor="text1"/>
        </w:rPr>
        <w:t xml:space="preserve"> </w:t>
      </w:r>
      <w:r w:rsidR="00FC404C">
        <w:rPr>
          <w:bCs/>
          <w:color w:val="000000" w:themeColor="text1"/>
        </w:rPr>
        <w:t xml:space="preserve">For </w:t>
      </w:r>
      <w:r w:rsidR="008B7CB7">
        <w:rPr>
          <w:bCs/>
          <w:color w:val="000000" w:themeColor="text1"/>
        </w:rPr>
        <w:t>this five cooperation</w:t>
      </w:r>
      <w:r w:rsidR="00FC404C">
        <w:rPr>
          <w:bCs/>
          <w:color w:val="000000" w:themeColor="text1"/>
        </w:rPr>
        <w:t>, the</w:t>
      </w:r>
      <w:r w:rsidR="000C0F6A">
        <w:rPr>
          <w:bCs/>
          <w:color w:val="000000" w:themeColor="text1"/>
        </w:rPr>
        <w:t xml:space="preserve"> total capacity of fossil-fuel power plant</w:t>
      </w:r>
      <w:r w:rsidR="00E83568">
        <w:rPr>
          <w:bCs/>
          <w:color w:val="000000" w:themeColor="text1"/>
        </w:rPr>
        <w:t>s</w:t>
      </w:r>
      <w:r w:rsidR="000C0F6A">
        <w:rPr>
          <w:bCs/>
          <w:color w:val="000000" w:themeColor="text1"/>
        </w:rPr>
        <w:t xml:space="preserve"> account for </w:t>
      </w:r>
      <w:r w:rsidR="000C0F6A" w:rsidRPr="000C0F6A">
        <w:rPr>
          <w:bCs/>
          <w:color w:val="000000" w:themeColor="text1"/>
        </w:rPr>
        <w:t>52.31</w:t>
      </w:r>
      <w:r w:rsidR="000C0F6A">
        <w:rPr>
          <w:bCs/>
          <w:color w:val="000000" w:themeColor="text1"/>
        </w:rPr>
        <w:t>% of Chinese total fossil-fuel power plant capacity, respectively</w:t>
      </w:r>
      <w:r w:rsidR="00966F52">
        <w:rPr>
          <w:bCs/>
          <w:color w:val="000000" w:themeColor="text1"/>
        </w:rPr>
        <w:t>, hydro plant</w:t>
      </w:r>
      <w:r w:rsidR="008A243D">
        <w:rPr>
          <w:bCs/>
          <w:color w:val="000000" w:themeColor="text1"/>
        </w:rPr>
        <w:t>s</w:t>
      </w:r>
      <w:r w:rsidR="00966F52">
        <w:rPr>
          <w:bCs/>
          <w:color w:val="000000" w:themeColor="text1"/>
        </w:rPr>
        <w:t xml:space="preserve"> account for </w:t>
      </w:r>
      <w:r w:rsidR="00966F52" w:rsidRPr="00966F52">
        <w:rPr>
          <w:bCs/>
          <w:color w:val="000000" w:themeColor="text1"/>
        </w:rPr>
        <w:t>34.19%</w:t>
      </w:r>
      <w:r w:rsidR="00E83568">
        <w:rPr>
          <w:bCs/>
          <w:color w:val="000000" w:themeColor="text1"/>
        </w:rPr>
        <w:t xml:space="preserve">, </w:t>
      </w:r>
      <w:r w:rsidR="00A843C1">
        <w:rPr>
          <w:bCs/>
          <w:color w:val="000000" w:themeColor="text1"/>
        </w:rPr>
        <w:t xml:space="preserve">wind plants account for </w:t>
      </w:r>
      <w:r w:rsidR="00A843C1" w:rsidRPr="00A843C1">
        <w:rPr>
          <w:bCs/>
          <w:color w:val="000000" w:themeColor="text1"/>
        </w:rPr>
        <w:t>58.5%</w:t>
      </w:r>
      <w:r w:rsidR="00A843C1">
        <w:rPr>
          <w:bCs/>
          <w:color w:val="000000" w:themeColor="text1"/>
        </w:rPr>
        <w:t xml:space="preserve">, </w:t>
      </w:r>
      <w:r w:rsidR="00E83568">
        <w:rPr>
          <w:bCs/>
          <w:color w:val="000000" w:themeColor="text1"/>
        </w:rPr>
        <w:t>photovoltaic plants account for</w:t>
      </w:r>
      <w:r w:rsidR="00A843C1">
        <w:rPr>
          <w:bCs/>
          <w:color w:val="000000" w:themeColor="text1"/>
        </w:rPr>
        <w:t xml:space="preserve"> </w:t>
      </w:r>
      <w:r w:rsidR="00A843C1" w:rsidRPr="00A843C1">
        <w:rPr>
          <w:bCs/>
          <w:color w:val="000000" w:themeColor="text1"/>
        </w:rPr>
        <w:t>13.74%</w:t>
      </w:r>
      <w:r w:rsidR="008B7CB7">
        <w:rPr>
          <w:bCs/>
          <w:color w:val="000000" w:themeColor="text1"/>
        </w:rPr>
        <w:t xml:space="preserve"> </w:t>
      </w:r>
      <w:r w:rsidR="008B7CB7">
        <w:rPr>
          <w:bCs/>
          <w:color w:val="000000" w:themeColor="text1"/>
        </w:rPr>
        <w:fldChar w:fldCharType="begin"/>
      </w:r>
      <w:r w:rsidR="00FE1362">
        <w:rPr>
          <w:bCs/>
          <w:color w:val="000000" w:themeColor="text1"/>
        </w:rPr>
        <w:instrText xml:space="preserve"> ADDIN ZOTERO_ITEM CSL_CITATION {"citationID":"a1j5a0dohav","properties":{"formattedCitation":"(Lingyun Group, 2018)","plainCitation":"(Lingyun Group, 2018)","noteIndex":0},"citationItems":[{"id":75,"uris":["http://zotero.org/users/6794552/items/N44UMBSW"],"uri":["http://zotero.org/users/6794552/items/N44UMBSW"],"itemData":{"id":75,"type":"post-weblog","language":"Chinese","title":"Who are the top five corporations in Chinese electricity generation sector","URL":"https://www.sohu.com/a/275160788_733114","author":[{"family":"Lingyun Group","given":"sohu"}],"issued":{"date-parts":[["2018",11]]}}}],"schema":"https://github.com/citation-style-language/schema/raw/master/csl-citation.json"} </w:instrText>
      </w:r>
      <w:r w:rsidR="008B7CB7">
        <w:rPr>
          <w:bCs/>
          <w:color w:val="000000" w:themeColor="text1"/>
        </w:rPr>
        <w:fldChar w:fldCharType="separate"/>
      </w:r>
      <w:r w:rsidR="00FE1362">
        <w:rPr>
          <w:color w:val="000000"/>
        </w:rPr>
        <w:t>(Lingyun Group, 2018)</w:t>
      </w:r>
      <w:r w:rsidR="008B7CB7">
        <w:rPr>
          <w:bCs/>
          <w:color w:val="000000" w:themeColor="text1"/>
        </w:rPr>
        <w:fldChar w:fldCharType="end"/>
      </w:r>
      <w:r w:rsidR="00A843C1">
        <w:rPr>
          <w:bCs/>
          <w:color w:val="000000" w:themeColor="text1"/>
        </w:rPr>
        <w:t xml:space="preserve">. </w:t>
      </w:r>
      <w:r w:rsidR="006A5D1E">
        <w:rPr>
          <w:bCs/>
          <w:color w:val="000000" w:themeColor="text1"/>
        </w:rPr>
        <w:t xml:space="preserve">The market share of the five major cooperation accounts for </w:t>
      </w:r>
      <w:r w:rsidR="006A5D1E" w:rsidRPr="006A5D1E">
        <w:rPr>
          <w:bCs/>
          <w:color w:val="000000" w:themeColor="text1"/>
        </w:rPr>
        <w:t>46.67</w:t>
      </w:r>
      <w:r w:rsidR="006A5D1E">
        <w:rPr>
          <w:bCs/>
          <w:color w:val="000000" w:themeColor="text1"/>
        </w:rPr>
        <w:t xml:space="preserve">% of total electricity production in 2018 </w:t>
      </w:r>
      <w:r w:rsidR="006A5D1E">
        <w:rPr>
          <w:bCs/>
          <w:color w:val="000000" w:themeColor="text1"/>
        </w:rPr>
        <w:fldChar w:fldCharType="begin"/>
      </w:r>
      <w:r w:rsidR="00FE1362">
        <w:rPr>
          <w:bCs/>
          <w:color w:val="000000" w:themeColor="text1"/>
        </w:rPr>
        <w:instrText xml:space="preserve"> ADDIN ZOTERO_ITEM CSL_CITATION {"citationID":"a1hrddctobi","properties":{"formattedCitation":"(Xi, 2019)","plainCitation":"(Xi, 2019)","noteIndex":0},"citationItems":[{"id":76,"uris":["http://zotero.org/users/6794552/items/W43Z6UR4"],"uri":["http://zotero.org/users/6794552/items/W43Z6UR4"],"itemData":{"id":76,"type":"post-weblog","abstract":"forward the economist","language":"Chinese","title":"Comparison of the top five Chinese electricity generation cooperations","URL":"https://www.qianzhan.com/analyst/detail/220/190905-e9860349.html","author":[{"family":"Xi","given":"Zhu"}],"issued":{"date-parts":[["2019",9]]}}}],"schema":"https://github.com/citation-style-language/schema/raw/master/csl-citation.json"} </w:instrText>
      </w:r>
      <w:r w:rsidR="006A5D1E">
        <w:rPr>
          <w:bCs/>
          <w:color w:val="000000" w:themeColor="text1"/>
        </w:rPr>
        <w:fldChar w:fldCharType="separate"/>
      </w:r>
      <w:r w:rsidR="00FE1362">
        <w:rPr>
          <w:color w:val="000000"/>
        </w:rPr>
        <w:t>(Xi, 2019)</w:t>
      </w:r>
      <w:r w:rsidR="006A5D1E">
        <w:rPr>
          <w:bCs/>
          <w:color w:val="000000" w:themeColor="text1"/>
        </w:rPr>
        <w:fldChar w:fldCharType="end"/>
      </w:r>
      <w:r w:rsidR="006A5D1E">
        <w:rPr>
          <w:bCs/>
          <w:color w:val="000000" w:themeColor="text1"/>
        </w:rPr>
        <w:t xml:space="preserve">. </w:t>
      </w:r>
      <w:r w:rsidR="008A1A7E">
        <w:rPr>
          <w:bCs/>
          <w:color w:val="000000" w:themeColor="text1"/>
        </w:rPr>
        <w:t>A previous study has shown t</w:t>
      </w:r>
      <w:r w:rsidR="008A1A7E" w:rsidRPr="008A1A7E">
        <w:rPr>
          <w:bCs/>
          <w:color w:val="000000" w:themeColor="text1"/>
        </w:rPr>
        <w:t>he power plants of state-owned companies show lower unified</w:t>
      </w:r>
      <w:r w:rsidR="002C397E">
        <w:rPr>
          <w:bCs/>
          <w:color w:val="000000" w:themeColor="text1"/>
        </w:rPr>
        <w:t xml:space="preserve"> (operational and environmental)</w:t>
      </w:r>
      <w:r w:rsidR="008A1A7E" w:rsidRPr="008A1A7E">
        <w:rPr>
          <w:bCs/>
          <w:color w:val="000000" w:themeColor="text1"/>
        </w:rPr>
        <w:t xml:space="preserve"> efficiency than other companies</w:t>
      </w:r>
      <w:r w:rsidR="00CC7F83">
        <w:rPr>
          <w:bCs/>
          <w:color w:val="000000" w:themeColor="text1"/>
        </w:rPr>
        <w:t xml:space="preserve"> </w:t>
      </w:r>
      <w:r w:rsidR="00CC7F83">
        <w:rPr>
          <w:bCs/>
          <w:color w:val="000000" w:themeColor="text1"/>
        </w:rPr>
        <w:fldChar w:fldCharType="begin"/>
      </w:r>
      <w:r w:rsidR="002712EE">
        <w:rPr>
          <w:bCs/>
          <w:color w:val="000000" w:themeColor="text1"/>
        </w:rPr>
        <w:instrText xml:space="preserve"> ADDIN ZOTERO_ITEM CSL_CITATION {"citationID":"a250vbfoavt","properties":{"formattedCitation":"(Zhang et al., 2014)","plainCitation":"(Zhang et al., 2014)","noteIndex":0},"citationItems":[{"id":79,"uris":["http://zotero.org/users/6794552/items/IHN2S88V"],"uri":["http://zotero.org/users/6794552/items/IHN2S88V"],"itemData":{"id":79,"type":"article-journal","abstract":"This paper examines the effect of size control policy on the energy and carbon ef</w:instrText>
      </w:r>
      <w:r w:rsidR="002712EE">
        <w:rPr>
          <w:rFonts w:hint="eastAsia"/>
          <w:bCs/>
          <w:color w:val="000000" w:themeColor="text1"/>
        </w:rPr>
        <w:instrText>ﬁ</w:instrText>
      </w:r>
      <w:r w:rsidR="002712EE">
        <w:rPr>
          <w:bCs/>
          <w:color w:val="000000" w:themeColor="text1"/>
        </w:rPr>
        <w:instrText>ciency for Chinese fossil fuel power industry. For this purpose, we propose two non-radial directional distance functions for energy/ carbon ef</w:instrText>
      </w:r>
      <w:r w:rsidR="002712EE">
        <w:rPr>
          <w:rFonts w:hint="eastAsia"/>
          <w:bCs/>
          <w:color w:val="000000" w:themeColor="text1"/>
        </w:rPr>
        <w:instrText>ﬁ</w:instrText>
      </w:r>
      <w:r w:rsidR="002712EE">
        <w:rPr>
          <w:bCs/>
          <w:color w:val="000000" w:themeColor="text1"/>
        </w:rPr>
        <w:instrText>ciency analysis of fossil fuel electricity generation. One is named a total-factor directional distance function that incorporates the inef</w:instrText>
      </w:r>
      <w:r w:rsidR="002712EE">
        <w:rPr>
          <w:rFonts w:hint="eastAsia"/>
          <w:bCs/>
          <w:color w:val="000000" w:themeColor="text1"/>
        </w:rPr>
        <w:instrText>ﬁ</w:instrText>
      </w:r>
      <w:r w:rsidR="002712EE">
        <w:rPr>
          <w:bCs/>
          <w:color w:val="000000" w:themeColor="text1"/>
        </w:rPr>
        <w:instrText>ciency of all input and output factors to measure the uni</w:instrText>
      </w:r>
      <w:r w:rsidR="002712EE">
        <w:rPr>
          <w:rFonts w:hint="eastAsia"/>
          <w:bCs/>
          <w:color w:val="000000" w:themeColor="text1"/>
        </w:rPr>
        <w:instrText>ﬁ</w:instrText>
      </w:r>
      <w:r w:rsidR="002712EE">
        <w:rPr>
          <w:bCs/>
          <w:color w:val="000000" w:themeColor="text1"/>
        </w:rPr>
        <w:instrText>ed (operational and environmental) ef</w:instrText>
      </w:r>
      <w:r w:rsidR="002712EE">
        <w:rPr>
          <w:rFonts w:hint="eastAsia"/>
          <w:bCs/>
          <w:color w:val="000000" w:themeColor="text1"/>
        </w:rPr>
        <w:instrText>ﬁ</w:instrText>
      </w:r>
      <w:r w:rsidR="002712EE">
        <w:rPr>
          <w:bCs/>
          <w:color w:val="000000" w:themeColor="text1"/>
        </w:rPr>
        <w:instrText>ciency of fossil fuel power plants, and the other is called an energy–environmental directional distance function that can be used to measure the energy–environmental performance of fossil fuel electric power plants. Several standardized indicators for measuring uni</w:instrText>
      </w:r>
      <w:r w:rsidR="002712EE">
        <w:rPr>
          <w:rFonts w:hint="eastAsia"/>
          <w:bCs/>
          <w:color w:val="000000" w:themeColor="text1"/>
        </w:rPr>
        <w:instrText>ﬁ</w:instrText>
      </w:r>
      <w:r w:rsidR="002712EE">
        <w:rPr>
          <w:bCs/>
          <w:color w:val="000000" w:themeColor="text1"/>
        </w:rPr>
        <w:instrText>ed ef</w:instrText>
      </w:r>
      <w:r w:rsidR="002712EE">
        <w:rPr>
          <w:rFonts w:hint="eastAsia"/>
          <w:bCs/>
          <w:color w:val="000000" w:themeColor="text1"/>
        </w:rPr>
        <w:instrText>ﬁ</w:instrText>
      </w:r>
      <w:r w:rsidR="002712EE">
        <w:rPr>
          <w:bCs/>
          <w:color w:val="000000" w:themeColor="text1"/>
        </w:rPr>
        <w:instrText>ciency and energy–environmental performance are derived from the two directional distance functions. An empirical study of 252 fossil fuel power plants in China is conducted by using the proposed approach. Our empirical results show that there exists a signi</w:instrText>
      </w:r>
      <w:r w:rsidR="002712EE">
        <w:rPr>
          <w:rFonts w:hint="eastAsia"/>
          <w:bCs/>
          <w:color w:val="000000" w:themeColor="text1"/>
        </w:rPr>
        <w:instrText>ﬁ</w:instrText>
      </w:r>
      <w:r w:rsidR="002712EE">
        <w:rPr>
          <w:bCs/>
          <w:color w:val="000000" w:themeColor="text1"/>
        </w:rPr>
        <w:instrText>cant positive relationship between the plant size and uni</w:instrText>
      </w:r>
      <w:r w:rsidR="002712EE">
        <w:rPr>
          <w:rFonts w:hint="eastAsia"/>
          <w:bCs/>
          <w:color w:val="000000" w:themeColor="text1"/>
        </w:rPr>
        <w:instrText>ﬁ</w:instrText>
      </w:r>
      <w:r w:rsidR="002712EE">
        <w:rPr>
          <w:bCs/>
          <w:color w:val="000000" w:themeColor="text1"/>
        </w:rPr>
        <w:instrText>ed ef</w:instrText>
      </w:r>
      <w:r w:rsidR="002712EE">
        <w:rPr>
          <w:rFonts w:hint="eastAsia"/>
          <w:bCs/>
          <w:color w:val="000000" w:themeColor="text1"/>
        </w:rPr>
        <w:instrText>ﬁ</w:instrText>
      </w:r>
      <w:r w:rsidR="002712EE">
        <w:rPr>
          <w:bCs/>
          <w:color w:val="000000" w:themeColor="text1"/>
        </w:rPr>
        <w:instrText xml:space="preserve">ciency, the </w:instrText>
      </w:r>
      <w:r w:rsidR="002712EE">
        <w:rPr>
          <w:rFonts w:hint="eastAsia"/>
          <w:bCs/>
          <w:color w:val="000000" w:themeColor="text1"/>
        </w:rPr>
        <w:instrText>ﬁ</w:instrText>
      </w:r>
      <w:r w:rsidR="002712EE">
        <w:rPr>
          <w:bCs/>
          <w:color w:val="000000" w:themeColor="text1"/>
        </w:rPr>
        <w:instrText>ve state-owned companies show lower uni</w:instrText>
      </w:r>
      <w:r w:rsidR="002712EE">
        <w:rPr>
          <w:rFonts w:hint="eastAsia"/>
          <w:bCs/>
          <w:color w:val="000000" w:themeColor="text1"/>
        </w:rPr>
        <w:instrText>ﬁ</w:instrText>
      </w:r>
      <w:r w:rsidR="002712EE">
        <w:rPr>
          <w:bCs/>
          <w:color w:val="000000" w:themeColor="text1"/>
        </w:rPr>
        <w:instrText>ed ef</w:instrText>
      </w:r>
      <w:r w:rsidR="002712EE">
        <w:rPr>
          <w:rFonts w:hint="eastAsia"/>
          <w:bCs/>
          <w:color w:val="000000" w:themeColor="text1"/>
        </w:rPr>
        <w:instrText>ﬁ</w:instrText>
      </w:r>
      <w:r w:rsidR="002712EE">
        <w:rPr>
          <w:bCs/>
          <w:color w:val="000000" w:themeColor="text1"/>
        </w:rPr>
        <w:instrText xml:space="preserve">ciency and energy–environmental performance than other companies. It is suggested that Chinese government might need to consider private incentives and deregulation for its state-owned enterprises to improve their performance proactively.","container-title":"Energy Policy","DOI":"10.1016/j.enpol.2014.03.031","ISSN":"03014215","journalAbbreviation":"Energy Policy","language":"en","page":"193-200","source":"DOI.org (Crossref)","title":"The effect of size-control policy on unified energy and carbon efficiency for Chinese fossil fuel power plants","URL":"https://linkinghub.elsevier.com/retrieve/pii/S0301421514001785","volume":"70","author":[{"family":"Zhang","given":"Ning"},{"family":"Kong","given":"Fanbin"},{"family":"Choi","given":"Yongrok"},{"family":"Zhou","given":"P."}],"accessed":{"date-parts":[["2020",9,30]]},"issued":{"date-parts":[["2014",7]]}}}],"schema":"https://github.com/citation-style-language/schema/raw/master/csl-citation.json"} </w:instrText>
      </w:r>
      <w:r w:rsidR="00CC7F83">
        <w:rPr>
          <w:bCs/>
          <w:color w:val="000000" w:themeColor="text1"/>
        </w:rPr>
        <w:fldChar w:fldCharType="separate"/>
      </w:r>
      <w:r w:rsidR="002712EE" w:rsidRPr="002712EE">
        <w:rPr>
          <w:color w:val="000000"/>
        </w:rPr>
        <w:t>(Zhang et al., 2014)</w:t>
      </w:r>
      <w:r w:rsidR="00CC7F83">
        <w:rPr>
          <w:bCs/>
          <w:color w:val="000000" w:themeColor="text1"/>
        </w:rPr>
        <w:fldChar w:fldCharType="end"/>
      </w:r>
      <w:r w:rsidR="008A1A7E">
        <w:rPr>
          <w:bCs/>
          <w:color w:val="000000" w:themeColor="text1"/>
        </w:rPr>
        <w:t>.</w:t>
      </w:r>
      <w:r w:rsidR="008A1A7E" w:rsidRPr="008A1A7E">
        <w:rPr>
          <w:bCs/>
          <w:color w:val="000000" w:themeColor="text1"/>
        </w:rPr>
        <w:t xml:space="preserve"> </w:t>
      </w:r>
      <w:r w:rsidR="00A843C1">
        <w:rPr>
          <w:bCs/>
          <w:color w:val="000000" w:themeColor="text1"/>
        </w:rPr>
        <w:t xml:space="preserve">While facing with </w:t>
      </w:r>
      <w:r w:rsidR="00A843C1">
        <w:rPr>
          <w:bCs/>
          <w:color w:val="000000" w:themeColor="text1"/>
        </w:rPr>
        <w:lastRenderedPageBreak/>
        <w:t xml:space="preserve">pandemic, </w:t>
      </w:r>
      <w:r w:rsidR="00C37178">
        <w:rPr>
          <w:bCs/>
          <w:color w:val="000000" w:themeColor="text1"/>
        </w:rPr>
        <w:t xml:space="preserve">this study </w:t>
      </w:r>
      <w:r w:rsidR="00FC7485">
        <w:rPr>
          <w:bCs/>
          <w:color w:val="000000" w:themeColor="text1"/>
        </w:rPr>
        <w:t>assumes</w:t>
      </w:r>
      <w:r w:rsidR="00A843C1">
        <w:rPr>
          <w:bCs/>
          <w:color w:val="000000" w:themeColor="text1"/>
        </w:rPr>
        <w:t xml:space="preserve"> the five major cooperation </w:t>
      </w:r>
      <w:r w:rsidR="008B7CB7">
        <w:rPr>
          <w:bCs/>
          <w:color w:val="000000" w:themeColor="text1"/>
        </w:rPr>
        <w:t xml:space="preserve">will be more sensitive to government orders and </w:t>
      </w:r>
      <w:r w:rsidR="006A5D1E">
        <w:rPr>
          <w:bCs/>
          <w:color w:val="000000" w:themeColor="text1"/>
        </w:rPr>
        <w:t>production behaviors</w:t>
      </w:r>
      <w:r w:rsidR="007E7F8A">
        <w:rPr>
          <w:bCs/>
          <w:color w:val="000000" w:themeColor="text1"/>
        </w:rPr>
        <w:t xml:space="preserve"> are more flexible compares to those owned by private.</w:t>
      </w:r>
      <w:r w:rsidR="00737A12">
        <w:rPr>
          <w:bCs/>
          <w:color w:val="000000" w:themeColor="text1"/>
        </w:rPr>
        <w:t xml:space="preserve"> </w:t>
      </w:r>
    </w:p>
    <w:p w14:paraId="702E5D14" w14:textId="77777777" w:rsidR="00E413F5" w:rsidRPr="008C3537" w:rsidRDefault="00E413F5" w:rsidP="005F07EA">
      <w:pPr>
        <w:jc w:val="both"/>
        <w:rPr>
          <w:b/>
          <w:bCs/>
          <w:color w:val="000000" w:themeColor="text1"/>
        </w:rPr>
      </w:pPr>
    </w:p>
    <w:p w14:paraId="39E387E3" w14:textId="08E8C31B" w:rsidR="004F26B1" w:rsidRPr="008C3537" w:rsidRDefault="004F26B1" w:rsidP="004F26B1">
      <w:pPr>
        <w:keepNext/>
        <w:numPr>
          <w:ilvl w:val="0"/>
          <w:numId w:val="1"/>
        </w:numPr>
        <w:autoSpaceDE w:val="0"/>
        <w:autoSpaceDN w:val="0"/>
        <w:spacing w:before="240" w:after="80" w:line="480" w:lineRule="auto"/>
        <w:jc w:val="center"/>
        <w:outlineLvl w:val="0"/>
        <w:rPr>
          <w:smallCaps/>
          <w:color w:val="000000" w:themeColor="text1"/>
          <w:kern w:val="28"/>
        </w:rPr>
      </w:pPr>
      <w:r w:rsidRPr="008C3537">
        <w:rPr>
          <w:smallCaps/>
          <w:color w:val="000000" w:themeColor="text1"/>
          <w:kern w:val="28"/>
        </w:rPr>
        <w:t>Data Descriptions</w:t>
      </w:r>
    </w:p>
    <w:p w14:paraId="24E595AC" w14:textId="0D3A947C" w:rsidR="0065117C" w:rsidRDefault="004F26B1" w:rsidP="001D4B1E">
      <w:pPr>
        <w:spacing w:line="480" w:lineRule="auto"/>
        <w:jc w:val="both"/>
        <w:rPr>
          <w:color w:val="000000" w:themeColor="text1"/>
        </w:rPr>
      </w:pPr>
      <w:r w:rsidRPr="008C3537">
        <w:rPr>
          <w:color w:val="000000" w:themeColor="text1"/>
        </w:rPr>
        <w:t>The data</w:t>
      </w:r>
      <w:r w:rsidR="008C3537">
        <w:rPr>
          <w:color w:val="000000" w:themeColor="text1"/>
        </w:rPr>
        <w:t xml:space="preserve"> </w:t>
      </w:r>
      <w:r w:rsidR="00DB6E2D">
        <w:rPr>
          <w:color w:val="000000" w:themeColor="text1"/>
        </w:rPr>
        <w:t>in this research includes</w:t>
      </w:r>
      <w:r w:rsidR="00C543CB" w:rsidRPr="00C543CB">
        <w:rPr>
          <w:color w:val="000000" w:themeColor="text1"/>
        </w:rPr>
        <w:t xml:space="preserve"> 485</w:t>
      </w:r>
      <w:r w:rsidR="00C543CB">
        <w:rPr>
          <w:color w:val="000000" w:themeColor="text1"/>
        </w:rPr>
        <w:t xml:space="preserve"> power plants</w:t>
      </w:r>
      <w:r w:rsidR="00FA5895">
        <w:rPr>
          <w:color w:val="000000" w:themeColor="text1"/>
        </w:rPr>
        <w:t xml:space="preserve"> from 93 parent companies, collected monthly from </w:t>
      </w:r>
      <w:r w:rsidR="00CC7F83">
        <w:rPr>
          <w:color w:val="000000" w:themeColor="text1"/>
        </w:rPr>
        <w:t xml:space="preserve">December </w:t>
      </w:r>
      <w:r w:rsidR="00FA5895">
        <w:rPr>
          <w:color w:val="000000" w:themeColor="text1"/>
        </w:rPr>
        <w:t xml:space="preserve">2016 to </w:t>
      </w:r>
      <w:r w:rsidR="00CC7F83">
        <w:rPr>
          <w:color w:val="000000" w:themeColor="text1"/>
        </w:rPr>
        <w:t xml:space="preserve">June </w:t>
      </w:r>
      <w:r w:rsidR="00FA5895">
        <w:rPr>
          <w:color w:val="000000" w:themeColor="text1"/>
        </w:rPr>
        <w:t>2020</w:t>
      </w:r>
      <w:r w:rsidR="00E20EC6">
        <w:rPr>
          <w:color w:val="000000" w:themeColor="text1"/>
        </w:rPr>
        <w:t xml:space="preserve">, total observation </w:t>
      </w:r>
      <w:r w:rsidR="00397F0E">
        <w:rPr>
          <w:color w:val="000000" w:themeColor="text1"/>
        </w:rPr>
        <w:t xml:space="preserve">is </w:t>
      </w:r>
      <w:r w:rsidR="00E20EC6">
        <w:rPr>
          <w:color w:val="000000" w:themeColor="text1"/>
        </w:rPr>
        <w:t>12, 333</w:t>
      </w:r>
      <w:r w:rsidR="00FA5895">
        <w:rPr>
          <w:color w:val="000000" w:themeColor="text1"/>
        </w:rPr>
        <w:t>.</w:t>
      </w:r>
      <w:r w:rsidR="006D776F">
        <w:rPr>
          <w:color w:val="000000" w:themeColor="text1"/>
        </w:rPr>
        <w:t xml:space="preserve"> Variables includes</w:t>
      </w:r>
      <w:r w:rsidR="00297DDD">
        <w:rPr>
          <w:color w:val="000000" w:themeColor="text1"/>
        </w:rPr>
        <w:t>: plants name,</w:t>
      </w:r>
      <w:r w:rsidR="006D776F">
        <w:rPr>
          <w:color w:val="000000" w:themeColor="text1"/>
        </w:rPr>
        <w:t xml:space="preserve"> capacity of the plant in </w:t>
      </w:r>
      <w:r w:rsidR="006D776F" w:rsidRPr="006D776F">
        <w:rPr>
          <w:color w:val="000000" w:themeColor="text1"/>
        </w:rPr>
        <w:t>Capacity in</w:t>
      </w:r>
      <w:r w:rsidR="006D776F">
        <w:rPr>
          <w:rFonts w:hint="eastAsia"/>
          <w:color w:val="000000" w:themeColor="text1"/>
        </w:rPr>
        <w:t xml:space="preserve"> </w:t>
      </w:r>
      <w:r w:rsidR="006D776F" w:rsidRPr="006D776F">
        <w:rPr>
          <w:color w:val="000000" w:themeColor="text1"/>
        </w:rPr>
        <w:t>10k Kilowatt-hour</w:t>
      </w:r>
      <w:r w:rsidR="006D776F">
        <w:rPr>
          <w:rFonts w:hint="eastAsia"/>
          <w:color w:val="000000" w:themeColor="text1"/>
        </w:rPr>
        <w:t xml:space="preserve"> </w:t>
      </w:r>
      <w:r w:rsidR="006D776F" w:rsidRPr="006D776F">
        <w:rPr>
          <w:color w:val="000000" w:themeColor="text1"/>
        </w:rPr>
        <w:t>(10k.kWh)</w:t>
      </w:r>
      <w:r w:rsidR="006D776F">
        <w:rPr>
          <w:color w:val="000000" w:themeColor="text1"/>
        </w:rPr>
        <w:t>, monthly electricity generated in a</w:t>
      </w:r>
      <w:r w:rsidR="006D776F" w:rsidRPr="006D776F">
        <w:rPr>
          <w:color w:val="000000" w:themeColor="text1"/>
        </w:rPr>
        <w:t xml:space="preserve"> hundred million Kilowatt-hour</w:t>
      </w:r>
      <w:r w:rsidR="006D776F">
        <w:rPr>
          <w:rFonts w:hint="eastAsia"/>
          <w:color w:val="000000" w:themeColor="text1"/>
        </w:rPr>
        <w:t xml:space="preserve"> </w:t>
      </w:r>
      <w:r w:rsidR="006D776F" w:rsidRPr="006D776F">
        <w:rPr>
          <w:color w:val="000000" w:themeColor="text1"/>
        </w:rPr>
        <w:t>(GWh)</w:t>
      </w:r>
      <w:r w:rsidR="00297DDD">
        <w:rPr>
          <w:color w:val="000000" w:themeColor="text1"/>
        </w:rPr>
        <w:t>, plant location in county level, plant type</w:t>
      </w:r>
      <w:r w:rsidR="0030685A">
        <w:rPr>
          <w:color w:val="000000" w:themeColor="text1"/>
        </w:rPr>
        <w:t xml:space="preserve"> and p</w:t>
      </w:r>
      <w:r w:rsidR="00297DDD">
        <w:rPr>
          <w:color w:val="000000" w:themeColor="text1"/>
        </w:rPr>
        <w:t>lant parent company</w:t>
      </w:r>
      <w:r w:rsidR="00756410">
        <w:rPr>
          <w:color w:val="000000" w:themeColor="text1"/>
        </w:rPr>
        <w:t>.</w:t>
      </w:r>
      <w:r w:rsidR="002C0004">
        <w:rPr>
          <w:color w:val="000000" w:themeColor="text1"/>
        </w:rPr>
        <w:t xml:space="preserve"> Other variables created from the data includes: dummy variable indicates whether plant is belonging to the five major cooperation, </w:t>
      </w:r>
      <w:r w:rsidR="006342A4">
        <w:rPr>
          <w:color w:val="000000" w:themeColor="text1"/>
        </w:rPr>
        <w:t>dummy variable indicates whether the plant is located in urban or else,</w:t>
      </w:r>
      <w:r w:rsidR="00806906">
        <w:rPr>
          <w:color w:val="000000" w:themeColor="text1"/>
        </w:rPr>
        <w:t xml:space="preserve"> </w:t>
      </w:r>
      <w:r w:rsidR="002C0004">
        <w:rPr>
          <w:color w:val="000000" w:themeColor="text1"/>
        </w:rPr>
        <w:t>dummy variable indicates whether the month is before or after COVID-19 outbreak</w:t>
      </w:r>
      <w:r w:rsidR="0080730F">
        <w:rPr>
          <w:color w:val="000000" w:themeColor="text1"/>
        </w:rPr>
        <w:t xml:space="preserve"> and spring festival</w:t>
      </w:r>
      <w:r w:rsidR="001D4B1E">
        <w:rPr>
          <w:color w:val="000000" w:themeColor="text1"/>
        </w:rPr>
        <w:t>.</w:t>
      </w:r>
    </w:p>
    <w:p w14:paraId="0415D9A6" w14:textId="77777777" w:rsidR="00E038AC" w:rsidRDefault="00E038AC" w:rsidP="00536649">
      <w:pPr>
        <w:jc w:val="both"/>
        <w:rPr>
          <w:color w:val="000000" w:themeColor="text1"/>
        </w:rPr>
      </w:pPr>
    </w:p>
    <w:p w14:paraId="5606535B" w14:textId="554B5958" w:rsidR="00E038AC" w:rsidRDefault="00E038AC" w:rsidP="00E038AC">
      <w:pPr>
        <w:jc w:val="center"/>
        <w:rPr>
          <w:color w:val="000000" w:themeColor="text1"/>
        </w:rPr>
      </w:pPr>
      <w:r>
        <w:rPr>
          <w:i/>
          <w:iCs/>
          <w:sz w:val="21"/>
          <w:szCs w:val="21"/>
        </w:rPr>
        <w:t>T</w:t>
      </w:r>
      <w:r>
        <w:rPr>
          <w:rFonts w:hint="eastAsia"/>
          <w:i/>
          <w:iCs/>
          <w:sz w:val="21"/>
          <w:szCs w:val="21"/>
        </w:rPr>
        <w:t>ab</w:t>
      </w:r>
      <w:r>
        <w:rPr>
          <w:i/>
          <w:iCs/>
          <w:sz w:val="21"/>
          <w:szCs w:val="21"/>
        </w:rPr>
        <w:t>le 2</w:t>
      </w:r>
      <w:r w:rsidRPr="00857EC9">
        <w:rPr>
          <w:i/>
          <w:iCs/>
          <w:sz w:val="21"/>
          <w:szCs w:val="21"/>
        </w:rPr>
        <w:t>.</w:t>
      </w:r>
      <w:r>
        <w:rPr>
          <w:i/>
          <w:iCs/>
          <w:sz w:val="21"/>
          <w:szCs w:val="21"/>
        </w:rPr>
        <w:t>1</w:t>
      </w:r>
      <w:r w:rsidRPr="00857EC9">
        <w:rPr>
          <w:i/>
          <w:iCs/>
          <w:sz w:val="21"/>
          <w:szCs w:val="21"/>
        </w:rPr>
        <w:t xml:space="preserve"> </w:t>
      </w:r>
      <w:r>
        <w:rPr>
          <w:i/>
          <w:iCs/>
          <w:sz w:val="21"/>
          <w:szCs w:val="21"/>
        </w:rPr>
        <w:t>Data Describe</w:t>
      </w:r>
    </w:p>
    <w:p w14:paraId="00DB8297" w14:textId="4D9D5E7F" w:rsidR="00536649" w:rsidRDefault="008308EA" w:rsidP="001D4B1E">
      <w:pPr>
        <w:ind w:leftChars="-473" w:left="-2" w:hangingChars="472" w:hanging="1133"/>
        <w:jc w:val="both"/>
        <w:rPr>
          <w:i/>
          <w:iCs/>
          <w:sz w:val="21"/>
          <w:szCs w:val="21"/>
        </w:rPr>
      </w:pPr>
      <w:r>
        <w:rPr>
          <w:noProof/>
          <w:color w:val="000000" w:themeColor="text1"/>
        </w:rPr>
        <w:drawing>
          <wp:inline distT="0" distB="0" distL="0" distR="0" wp14:anchorId="4CF5827F" wp14:editId="414B7DC4">
            <wp:extent cx="6858000" cy="2706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6858000" cy="2706370"/>
                    </a:xfrm>
                    <a:prstGeom prst="rect">
                      <a:avLst/>
                    </a:prstGeom>
                  </pic:spPr>
                </pic:pic>
              </a:graphicData>
            </a:graphic>
          </wp:inline>
        </w:drawing>
      </w:r>
    </w:p>
    <w:p w14:paraId="674F4F89" w14:textId="77777777" w:rsidR="000E7B6C" w:rsidRDefault="000E7B6C" w:rsidP="000E7B6C">
      <w:pPr>
        <w:jc w:val="center"/>
        <w:rPr>
          <w:i/>
          <w:iCs/>
          <w:sz w:val="21"/>
          <w:szCs w:val="21"/>
        </w:rPr>
      </w:pPr>
    </w:p>
    <w:p w14:paraId="098CB074" w14:textId="75BF7071" w:rsidR="000E7B6C" w:rsidRDefault="000E7B6C" w:rsidP="000E7B6C">
      <w:pPr>
        <w:jc w:val="center"/>
        <w:rPr>
          <w:rFonts w:eastAsiaTheme="minorEastAsia"/>
          <w:i/>
          <w:iCs/>
          <w:sz w:val="21"/>
          <w:szCs w:val="21"/>
        </w:rPr>
      </w:pPr>
    </w:p>
    <w:p w14:paraId="4C498DDF" w14:textId="3CD4705D" w:rsidR="001D4B1E" w:rsidRDefault="001D4B1E" w:rsidP="000E7B6C">
      <w:pPr>
        <w:jc w:val="center"/>
        <w:rPr>
          <w:rFonts w:eastAsiaTheme="minorEastAsia"/>
          <w:i/>
          <w:iCs/>
          <w:sz w:val="21"/>
          <w:szCs w:val="21"/>
        </w:rPr>
      </w:pPr>
    </w:p>
    <w:p w14:paraId="3CE77D25" w14:textId="0ED879E7" w:rsidR="001D4B1E" w:rsidRDefault="001D4B1E" w:rsidP="000E7B6C">
      <w:pPr>
        <w:jc w:val="center"/>
        <w:rPr>
          <w:rFonts w:eastAsiaTheme="minorEastAsia"/>
          <w:i/>
          <w:iCs/>
          <w:sz w:val="21"/>
          <w:szCs w:val="21"/>
        </w:rPr>
      </w:pPr>
    </w:p>
    <w:p w14:paraId="21C94E57" w14:textId="77777777" w:rsidR="001D4B1E" w:rsidRPr="001D4B1E" w:rsidRDefault="001D4B1E" w:rsidP="000E7B6C">
      <w:pPr>
        <w:jc w:val="center"/>
        <w:rPr>
          <w:rFonts w:eastAsiaTheme="minorEastAsia"/>
          <w:i/>
          <w:iCs/>
          <w:sz w:val="21"/>
          <w:szCs w:val="21"/>
        </w:rPr>
      </w:pPr>
    </w:p>
    <w:p w14:paraId="40DB5CCB" w14:textId="2635C7E8" w:rsidR="000E7B6C" w:rsidRDefault="000E7B6C" w:rsidP="008643FE">
      <w:pPr>
        <w:jc w:val="center"/>
        <w:rPr>
          <w:b/>
          <w:bCs/>
          <w:color w:val="000000" w:themeColor="text1"/>
        </w:rPr>
      </w:pPr>
      <w:r>
        <w:rPr>
          <w:i/>
          <w:iCs/>
          <w:sz w:val="21"/>
          <w:szCs w:val="21"/>
        </w:rPr>
        <w:lastRenderedPageBreak/>
        <w:t>Tabl</w:t>
      </w:r>
      <w:r w:rsidRPr="00857EC9">
        <w:rPr>
          <w:i/>
          <w:iCs/>
          <w:sz w:val="21"/>
          <w:szCs w:val="21"/>
        </w:rPr>
        <w:t xml:space="preserve">e </w:t>
      </w:r>
      <w:r>
        <w:rPr>
          <w:i/>
          <w:iCs/>
          <w:sz w:val="21"/>
          <w:szCs w:val="21"/>
        </w:rPr>
        <w:t>2</w:t>
      </w:r>
      <w:r w:rsidRPr="00857EC9">
        <w:rPr>
          <w:i/>
          <w:iCs/>
          <w:sz w:val="21"/>
          <w:szCs w:val="21"/>
        </w:rPr>
        <w:t>.</w:t>
      </w:r>
      <w:r>
        <w:rPr>
          <w:i/>
          <w:iCs/>
          <w:sz w:val="21"/>
          <w:szCs w:val="21"/>
        </w:rPr>
        <w:t>2</w:t>
      </w:r>
      <w:r w:rsidRPr="00857EC9">
        <w:rPr>
          <w:i/>
          <w:iCs/>
          <w:sz w:val="21"/>
          <w:szCs w:val="21"/>
        </w:rPr>
        <w:t xml:space="preserve"> </w:t>
      </w:r>
      <w:r>
        <w:rPr>
          <w:i/>
          <w:iCs/>
          <w:sz w:val="21"/>
          <w:szCs w:val="21"/>
        </w:rPr>
        <w:t>Data Describe</w:t>
      </w:r>
    </w:p>
    <w:p w14:paraId="2820F98E" w14:textId="5FA7BBC5" w:rsidR="00536649" w:rsidRDefault="00536649" w:rsidP="001D4B1E">
      <w:pPr>
        <w:ind w:leftChars="-531" w:left="1" w:hangingChars="529" w:hanging="1275"/>
        <w:jc w:val="center"/>
        <w:rPr>
          <w:b/>
          <w:bCs/>
          <w:color w:val="000000" w:themeColor="text1"/>
        </w:rPr>
      </w:pPr>
      <w:r>
        <w:rPr>
          <w:b/>
          <w:bCs/>
          <w:noProof/>
          <w:color w:val="000000" w:themeColor="text1"/>
        </w:rPr>
        <w:drawing>
          <wp:inline distT="0" distB="0" distL="0" distR="0" wp14:anchorId="31C2F3B6" wp14:editId="0EFF3016">
            <wp:extent cx="6858000" cy="21780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6858000" cy="2178050"/>
                    </a:xfrm>
                    <a:prstGeom prst="rect">
                      <a:avLst/>
                    </a:prstGeom>
                  </pic:spPr>
                </pic:pic>
              </a:graphicData>
            </a:graphic>
          </wp:inline>
        </w:drawing>
      </w:r>
    </w:p>
    <w:p w14:paraId="4DD98AF4" w14:textId="568040B1" w:rsidR="002A2BBD" w:rsidRDefault="002A2BBD">
      <w:r>
        <w:br w:type="page"/>
      </w:r>
    </w:p>
    <w:p w14:paraId="113EAE14" w14:textId="77777777" w:rsidR="002868A4" w:rsidRDefault="002868A4"/>
    <w:p w14:paraId="6C90BFC1" w14:textId="77777777" w:rsidR="002868A4" w:rsidRPr="005F07EA" w:rsidRDefault="002868A4" w:rsidP="002868A4">
      <w:pPr>
        <w:jc w:val="center"/>
        <w:rPr>
          <w:b/>
          <w:bCs/>
          <w:color w:val="000000" w:themeColor="text1"/>
        </w:rPr>
      </w:pPr>
      <w:r>
        <w:rPr>
          <w:i/>
          <w:iCs/>
          <w:sz w:val="21"/>
          <w:szCs w:val="21"/>
        </w:rPr>
        <w:t>Table</w:t>
      </w:r>
      <w:r w:rsidRPr="00857EC9">
        <w:rPr>
          <w:i/>
          <w:iCs/>
          <w:sz w:val="21"/>
          <w:szCs w:val="21"/>
        </w:rPr>
        <w:t xml:space="preserve"> </w:t>
      </w:r>
      <w:r>
        <w:rPr>
          <w:i/>
          <w:iCs/>
          <w:sz w:val="21"/>
          <w:szCs w:val="21"/>
        </w:rPr>
        <w:t>2</w:t>
      </w:r>
      <w:r w:rsidRPr="00857EC9">
        <w:rPr>
          <w:i/>
          <w:iCs/>
          <w:sz w:val="21"/>
          <w:szCs w:val="21"/>
        </w:rPr>
        <w:t>.</w:t>
      </w:r>
      <w:r>
        <w:rPr>
          <w:i/>
          <w:iCs/>
          <w:sz w:val="21"/>
          <w:szCs w:val="21"/>
        </w:rPr>
        <w:t>3</w:t>
      </w:r>
      <w:r w:rsidRPr="00857EC9">
        <w:rPr>
          <w:i/>
          <w:iCs/>
          <w:sz w:val="21"/>
          <w:szCs w:val="21"/>
        </w:rPr>
        <w:t xml:space="preserve"> </w:t>
      </w:r>
      <w:r>
        <w:rPr>
          <w:i/>
          <w:iCs/>
          <w:sz w:val="21"/>
          <w:szCs w:val="21"/>
        </w:rPr>
        <w:t>Data Describe: summarized by observations</w:t>
      </w:r>
    </w:p>
    <w:p w14:paraId="00EBAE77" w14:textId="77777777" w:rsidR="002868A4" w:rsidRPr="002868A4" w:rsidRDefault="002868A4"/>
    <w:p w14:paraId="1F0C19EF" w14:textId="7C3DF9D0" w:rsidR="00AD4452" w:rsidRDefault="006D776F" w:rsidP="001D4B1E">
      <w:pPr>
        <w:ind w:leftChars="-531" w:left="1" w:hangingChars="529" w:hanging="1275"/>
        <w:jc w:val="center"/>
        <w:rPr>
          <w:b/>
          <w:bCs/>
          <w:color w:val="000000" w:themeColor="text1"/>
        </w:rPr>
      </w:pPr>
      <w:r w:rsidRPr="006D776F">
        <w:rPr>
          <w:b/>
          <w:bCs/>
          <w:noProof/>
          <w:color w:val="000000" w:themeColor="text1"/>
        </w:rPr>
        <w:drawing>
          <wp:inline distT="0" distB="0" distL="0" distR="0" wp14:anchorId="3D7A46AB" wp14:editId="2343933A">
            <wp:extent cx="6858000" cy="4515485"/>
            <wp:effectExtent l="0" t="0" r="0" b="5715"/>
            <wp:docPr id="3" name="Picture 2">
              <a:extLst xmlns:a="http://schemas.openxmlformats.org/drawingml/2006/main">
                <a:ext uri="{FF2B5EF4-FFF2-40B4-BE49-F238E27FC236}">
                  <a16:creationId xmlns:a16="http://schemas.microsoft.com/office/drawing/2014/main" id="{9F7DD0E0-CDB7-E342-BDFD-26D115A8C0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F7DD0E0-CDB7-E342-BDFD-26D115A8C055}"/>
                        </a:ext>
                      </a:extLst>
                    </pic:cNvPr>
                    <pic:cNvPicPr>
                      <a:picLocks noChangeAspect="1"/>
                    </pic:cNvPicPr>
                  </pic:nvPicPr>
                  <pic:blipFill rotWithShape="1">
                    <a:blip r:embed="rId13"/>
                    <a:srcRect l="24242" t="9079" r="9648" b="6079"/>
                    <a:stretch/>
                  </pic:blipFill>
                  <pic:spPr>
                    <a:xfrm>
                      <a:off x="0" y="0"/>
                      <a:ext cx="6858000" cy="4515485"/>
                    </a:xfrm>
                    <a:prstGeom prst="rect">
                      <a:avLst/>
                    </a:prstGeom>
                  </pic:spPr>
                </pic:pic>
              </a:graphicData>
            </a:graphic>
          </wp:inline>
        </w:drawing>
      </w:r>
    </w:p>
    <w:p w14:paraId="7E495C84" w14:textId="77777777" w:rsidR="00AD4452" w:rsidRDefault="00AD4452" w:rsidP="00AD4452">
      <w:pPr>
        <w:jc w:val="both"/>
        <w:rPr>
          <w:color w:val="000000" w:themeColor="text1"/>
        </w:rPr>
      </w:pPr>
    </w:p>
    <w:p w14:paraId="50580615" w14:textId="72B75617" w:rsidR="00683396" w:rsidRDefault="00B87A77" w:rsidP="001510FD">
      <w:pPr>
        <w:spacing w:line="480" w:lineRule="auto"/>
        <w:jc w:val="both"/>
        <w:rPr>
          <w:color w:val="000000" w:themeColor="text1"/>
        </w:rPr>
      </w:pPr>
      <w:r>
        <w:rPr>
          <w:color w:val="000000" w:themeColor="text1"/>
        </w:rPr>
        <w:t>Table</w:t>
      </w:r>
      <w:r w:rsidR="00E779BC">
        <w:rPr>
          <w:color w:val="000000" w:themeColor="text1"/>
        </w:rPr>
        <w:t xml:space="preserve"> 2.3 shows a general description of the data</w:t>
      </w:r>
      <w:r w:rsidR="00C45EE4">
        <w:rPr>
          <w:color w:val="000000" w:themeColor="text1"/>
        </w:rPr>
        <w:t>.</w:t>
      </w:r>
      <w:r w:rsidR="00E779BC">
        <w:rPr>
          <w:color w:val="000000" w:themeColor="text1"/>
        </w:rPr>
        <w:t xml:space="preserve"> There are 11 cities in Shanxi, and 5 of them has above or nearly 1000 observations.</w:t>
      </w:r>
      <w:r w:rsidR="00713CC9">
        <w:rPr>
          <w:color w:val="000000" w:themeColor="text1"/>
        </w:rPr>
        <w:t xml:space="preserve"> Most plants are fossil-fuel plants, takes 41.2% of the total observations. 31.2% of the observations are located in urban area.</w:t>
      </w:r>
      <w:r w:rsidR="00F93633">
        <w:rPr>
          <w:color w:val="000000" w:themeColor="text1"/>
        </w:rPr>
        <w:t xml:space="preserve"> </w:t>
      </w:r>
    </w:p>
    <w:p w14:paraId="5DE568A6" w14:textId="77777777" w:rsidR="00683396" w:rsidRDefault="00683396" w:rsidP="001510FD">
      <w:pPr>
        <w:spacing w:line="480" w:lineRule="auto"/>
        <w:jc w:val="both"/>
        <w:rPr>
          <w:color w:val="000000" w:themeColor="text1"/>
        </w:rPr>
      </w:pPr>
    </w:p>
    <w:p w14:paraId="4EA8BCEE" w14:textId="61BF6545" w:rsidR="0099582D" w:rsidRDefault="003E725A" w:rsidP="001510FD">
      <w:pPr>
        <w:spacing w:line="480" w:lineRule="auto"/>
        <w:jc w:val="both"/>
        <w:rPr>
          <w:color w:val="000000" w:themeColor="text1"/>
        </w:rPr>
      </w:pPr>
      <w:r>
        <w:rPr>
          <w:color w:val="000000" w:themeColor="text1"/>
        </w:rPr>
        <w:t xml:space="preserve">In </w:t>
      </w:r>
      <w:r w:rsidR="00F506B3">
        <w:rPr>
          <w:color w:val="000000" w:themeColor="text1"/>
        </w:rPr>
        <w:t>Table</w:t>
      </w:r>
      <w:r>
        <w:rPr>
          <w:color w:val="000000" w:themeColor="text1"/>
        </w:rPr>
        <w:t xml:space="preserve"> 2.4 below, plants are summarized by different types.</w:t>
      </w:r>
      <w:r w:rsidR="00E526D9">
        <w:rPr>
          <w:color w:val="000000" w:themeColor="text1"/>
        </w:rPr>
        <w:t xml:space="preserve"> Fossil-Fuel plant again has the highest number. Shanxi only have four Hydro plants since its lacks of access to water, but its capacity and electricity generated per month is </w:t>
      </w:r>
      <w:r w:rsidR="002523D7">
        <w:rPr>
          <w:color w:val="000000" w:themeColor="text1"/>
        </w:rPr>
        <w:t xml:space="preserve">far </w:t>
      </w:r>
      <w:r w:rsidR="00E526D9">
        <w:rPr>
          <w:color w:val="000000" w:themeColor="text1"/>
        </w:rPr>
        <w:t xml:space="preserve">larger than photovoltaic and wind plants. </w:t>
      </w:r>
    </w:p>
    <w:p w14:paraId="3AB0118F" w14:textId="51C21847" w:rsidR="002A2BBD" w:rsidRDefault="002A2BBD">
      <w:pPr>
        <w:rPr>
          <w:color w:val="000000" w:themeColor="text1"/>
        </w:rPr>
      </w:pPr>
      <w:r>
        <w:rPr>
          <w:color w:val="000000" w:themeColor="text1"/>
        </w:rPr>
        <w:br w:type="page"/>
      </w:r>
    </w:p>
    <w:p w14:paraId="33E64428" w14:textId="2A4A767D" w:rsidR="00701196" w:rsidRDefault="00701196" w:rsidP="00701196">
      <w:pPr>
        <w:jc w:val="center"/>
        <w:rPr>
          <w:i/>
          <w:iCs/>
          <w:sz w:val="21"/>
          <w:szCs w:val="21"/>
        </w:rPr>
      </w:pPr>
      <w:r>
        <w:rPr>
          <w:i/>
          <w:iCs/>
          <w:sz w:val="21"/>
          <w:szCs w:val="21"/>
        </w:rPr>
        <w:lastRenderedPageBreak/>
        <w:t>Table 2</w:t>
      </w:r>
      <w:r w:rsidRPr="00857EC9">
        <w:rPr>
          <w:i/>
          <w:iCs/>
          <w:sz w:val="21"/>
          <w:szCs w:val="21"/>
        </w:rPr>
        <w:t>.</w:t>
      </w:r>
      <w:r>
        <w:rPr>
          <w:i/>
          <w:iCs/>
          <w:sz w:val="21"/>
          <w:szCs w:val="21"/>
        </w:rPr>
        <w:t>4</w:t>
      </w:r>
      <w:r w:rsidRPr="00857EC9">
        <w:rPr>
          <w:i/>
          <w:iCs/>
          <w:sz w:val="21"/>
          <w:szCs w:val="21"/>
        </w:rPr>
        <w:t xml:space="preserve"> </w:t>
      </w:r>
      <w:r>
        <w:rPr>
          <w:i/>
          <w:iCs/>
          <w:sz w:val="21"/>
          <w:szCs w:val="21"/>
        </w:rPr>
        <w:t>Data Describe: Plants level summary over types of plants</w:t>
      </w:r>
    </w:p>
    <w:p w14:paraId="05B060F8" w14:textId="77777777" w:rsidR="006D3AF9" w:rsidRPr="00701196" w:rsidRDefault="006D3AF9" w:rsidP="00701196">
      <w:pPr>
        <w:jc w:val="center"/>
        <w:rPr>
          <w:b/>
          <w:bCs/>
          <w:color w:val="000000" w:themeColor="text1"/>
        </w:rPr>
      </w:pPr>
    </w:p>
    <w:p w14:paraId="47474B5D" w14:textId="2703FADC" w:rsidR="00AD4452" w:rsidRDefault="003E725A" w:rsidP="0072127D">
      <w:pPr>
        <w:jc w:val="center"/>
        <w:rPr>
          <w:color w:val="000000" w:themeColor="text1"/>
        </w:rPr>
      </w:pPr>
      <w:r w:rsidRPr="003E725A">
        <w:rPr>
          <w:noProof/>
          <w:color w:val="000000" w:themeColor="text1"/>
        </w:rPr>
        <w:drawing>
          <wp:inline distT="0" distB="0" distL="0" distR="0" wp14:anchorId="6D1C232F" wp14:editId="5F651895">
            <wp:extent cx="5530668" cy="3715789"/>
            <wp:effectExtent l="0" t="0" r="0" b="5715"/>
            <wp:docPr id="6" name="Picture 5">
              <a:extLst xmlns:a="http://schemas.openxmlformats.org/drawingml/2006/main">
                <a:ext uri="{FF2B5EF4-FFF2-40B4-BE49-F238E27FC236}">
                  <a16:creationId xmlns:a16="http://schemas.microsoft.com/office/drawing/2014/main" id="{7A948A61-17B2-1644-AF3C-892A785D55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A948A61-17B2-1644-AF3C-892A785D552B}"/>
                        </a:ext>
                      </a:extLst>
                    </pic:cNvPr>
                    <pic:cNvPicPr>
                      <a:picLocks noChangeAspect="1"/>
                    </pic:cNvPicPr>
                  </pic:nvPicPr>
                  <pic:blipFill>
                    <a:blip r:embed="rId14"/>
                    <a:stretch>
                      <a:fillRect/>
                    </a:stretch>
                  </pic:blipFill>
                  <pic:spPr>
                    <a:xfrm>
                      <a:off x="0" y="0"/>
                      <a:ext cx="5584908" cy="3752230"/>
                    </a:xfrm>
                    <a:prstGeom prst="rect">
                      <a:avLst/>
                    </a:prstGeom>
                  </pic:spPr>
                </pic:pic>
              </a:graphicData>
            </a:graphic>
          </wp:inline>
        </w:drawing>
      </w:r>
    </w:p>
    <w:p w14:paraId="1323375A" w14:textId="650D7879" w:rsidR="003E725A" w:rsidRDefault="003E725A" w:rsidP="00AD4452">
      <w:pPr>
        <w:jc w:val="both"/>
        <w:rPr>
          <w:color w:val="000000" w:themeColor="text1"/>
        </w:rPr>
      </w:pPr>
    </w:p>
    <w:p w14:paraId="50D3A807" w14:textId="6E26252D" w:rsidR="00E85D02" w:rsidRDefault="00E85D02" w:rsidP="00EB0E39">
      <w:pPr>
        <w:spacing w:line="360" w:lineRule="auto"/>
        <w:jc w:val="both"/>
        <w:rPr>
          <w:color w:val="000000" w:themeColor="text1"/>
        </w:rPr>
      </w:pPr>
      <w:r>
        <w:rPr>
          <w:rFonts w:hint="eastAsia"/>
          <w:color w:val="000000" w:themeColor="text1"/>
        </w:rPr>
        <w:t>I</w:t>
      </w:r>
      <w:r>
        <w:rPr>
          <w:color w:val="000000" w:themeColor="text1"/>
        </w:rPr>
        <w:t>n the</w:t>
      </w:r>
      <w:r w:rsidR="00EB0E39">
        <w:rPr>
          <w:color w:val="000000" w:themeColor="text1"/>
        </w:rPr>
        <w:t xml:space="preserve"> </w:t>
      </w:r>
      <w:r w:rsidR="00701196">
        <w:rPr>
          <w:color w:val="000000" w:themeColor="text1"/>
        </w:rPr>
        <w:t>Table</w:t>
      </w:r>
      <w:r w:rsidR="00EB0E39">
        <w:rPr>
          <w:color w:val="000000" w:themeColor="text1"/>
        </w:rPr>
        <w:t xml:space="preserve"> 2.5</w:t>
      </w:r>
      <w:r>
        <w:rPr>
          <w:color w:val="000000" w:themeColor="text1"/>
        </w:rPr>
        <w:t xml:space="preserve">, plants are summarized by different location type, if located in urban area, takes value of </w:t>
      </w:r>
      <w:r w:rsidR="001C7963">
        <w:rPr>
          <w:color w:val="000000" w:themeColor="text1"/>
        </w:rPr>
        <w:t>1.</w:t>
      </w:r>
      <w:r w:rsidR="006B3B5B">
        <w:rPr>
          <w:color w:val="000000" w:themeColor="text1"/>
        </w:rPr>
        <w:t xml:space="preserve"> The plants located in urban area shows a higher mean and median electricity generated amount, and capacity of plants located in urban area is also little bit higher than those are not</w:t>
      </w:r>
      <w:r w:rsidR="00A8243A">
        <w:rPr>
          <w:color w:val="000000" w:themeColor="text1"/>
        </w:rPr>
        <w:t>.</w:t>
      </w:r>
      <w:r w:rsidR="00650943">
        <w:rPr>
          <w:color w:val="000000" w:themeColor="text1"/>
        </w:rPr>
        <w:t xml:space="preserve"> </w:t>
      </w:r>
    </w:p>
    <w:p w14:paraId="79822AB1" w14:textId="583096F3" w:rsidR="002A2BBD" w:rsidRDefault="002A2BBD">
      <w:pPr>
        <w:rPr>
          <w:color w:val="000000" w:themeColor="text1"/>
        </w:rPr>
      </w:pPr>
      <w:r>
        <w:rPr>
          <w:color w:val="000000" w:themeColor="text1"/>
        </w:rPr>
        <w:br w:type="page"/>
      </w:r>
    </w:p>
    <w:p w14:paraId="5B1BBA2C" w14:textId="77777777" w:rsidR="00573EEA" w:rsidRDefault="00573EEA" w:rsidP="00AD4452">
      <w:pPr>
        <w:jc w:val="both"/>
        <w:rPr>
          <w:color w:val="000000" w:themeColor="text1"/>
        </w:rPr>
      </w:pPr>
    </w:p>
    <w:p w14:paraId="22956AC9" w14:textId="77777777" w:rsidR="00573EEA" w:rsidRPr="005F07EA" w:rsidRDefault="00573EEA" w:rsidP="00573EEA">
      <w:pPr>
        <w:jc w:val="center"/>
        <w:rPr>
          <w:b/>
          <w:bCs/>
          <w:color w:val="000000" w:themeColor="text1"/>
        </w:rPr>
      </w:pPr>
      <w:r>
        <w:rPr>
          <w:i/>
          <w:iCs/>
          <w:sz w:val="21"/>
          <w:szCs w:val="21"/>
        </w:rPr>
        <w:t>Tabl</w:t>
      </w:r>
      <w:r w:rsidRPr="00857EC9">
        <w:rPr>
          <w:i/>
          <w:iCs/>
          <w:sz w:val="21"/>
          <w:szCs w:val="21"/>
        </w:rPr>
        <w:t xml:space="preserve">e </w:t>
      </w:r>
      <w:r>
        <w:rPr>
          <w:i/>
          <w:iCs/>
          <w:sz w:val="21"/>
          <w:szCs w:val="21"/>
        </w:rPr>
        <w:t>2</w:t>
      </w:r>
      <w:r w:rsidRPr="00857EC9">
        <w:rPr>
          <w:i/>
          <w:iCs/>
          <w:sz w:val="21"/>
          <w:szCs w:val="21"/>
        </w:rPr>
        <w:t>.</w:t>
      </w:r>
      <w:r>
        <w:rPr>
          <w:i/>
          <w:iCs/>
          <w:sz w:val="21"/>
          <w:szCs w:val="21"/>
        </w:rPr>
        <w:t>5</w:t>
      </w:r>
      <w:r w:rsidRPr="00857EC9">
        <w:rPr>
          <w:i/>
          <w:iCs/>
          <w:sz w:val="21"/>
          <w:szCs w:val="21"/>
        </w:rPr>
        <w:t xml:space="preserve"> </w:t>
      </w:r>
      <w:r>
        <w:rPr>
          <w:i/>
          <w:iCs/>
          <w:sz w:val="21"/>
          <w:szCs w:val="21"/>
        </w:rPr>
        <w:t>Data Describe: Plants level summary over types of cities</w:t>
      </w:r>
    </w:p>
    <w:p w14:paraId="2DD6C021" w14:textId="77777777" w:rsidR="00573EEA" w:rsidRPr="00573EEA" w:rsidRDefault="00573EEA" w:rsidP="00AD4452">
      <w:pPr>
        <w:jc w:val="both"/>
        <w:rPr>
          <w:color w:val="000000" w:themeColor="text1"/>
        </w:rPr>
      </w:pPr>
    </w:p>
    <w:p w14:paraId="6A0B79B5" w14:textId="74DE4DFE" w:rsidR="003E725A" w:rsidRDefault="003D3506" w:rsidP="003D3506">
      <w:pPr>
        <w:jc w:val="center"/>
        <w:rPr>
          <w:color w:val="000000" w:themeColor="text1"/>
        </w:rPr>
      </w:pPr>
      <w:r w:rsidRPr="003D3506">
        <w:rPr>
          <w:noProof/>
          <w:color w:val="000000" w:themeColor="text1"/>
        </w:rPr>
        <w:drawing>
          <wp:inline distT="0" distB="0" distL="0" distR="0" wp14:anchorId="6B992E56" wp14:editId="6329B121">
            <wp:extent cx="3307888" cy="3846138"/>
            <wp:effectExtent l="0" t="0" r="0" b="2540"/>
            <wp:docPr id="11" name="Picture 10">
              <a:extLst xmlns:a="http://schemas.openxmlformats.org/drawingml/2006/main">
                <a:ext uri="{FF2B5EF4-FFF2-40B4-BE49-F238E27FC236}">
                  <a16:creationId xmlns:a16="http://schemas.microsoft.com/office/drawing/2014/main" id="{7845FCA5-C3C3-1840-9564-4D7D4691F3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845FCA5-C3C3-1840-9564-4D7D4691F3AF}"/>
                        </a:ext>
                      </a:extLst>
                    </pic:cNvPr>
                    <pic:cNvPicPr>
                      <a:picLocks noChangeAspect="1"/>
                    </pic:cNvPicPr>
                  </pic:nvPicPr>
                  <pic:blipFill>
                    <a:blip r:embed="rId15"/>
                    <a:stretch>
                      <a:fillRect/>
                    </a:stretch>
                  </pic:blipFill>
                  <pic:spPr>
                    <a:xfrm>
                      <a:off x="0" y="0"/>
                      <a:ext cx="3333342" cy="3875733"/>
                    </a:xfrm>
                    <a:prstGeom prst="rect">
                      <a:avLst/>
                    </a:prstGeom>
                  </pic:spPr>
                </pic:pic>
              </a:graphicData>
            </a:graphic>
          </wp:inline>
        </w:drawing>
      </w:r>
    </w:p>
    <w:p w14:paraId="58BEDCF5" w14:textId="77777777" w:rsidR="00DA0EA9" w:rsidRDefault="00DA0EA9" w:rsidP="00DA0EA9">
      <w:pPr>
        <w:spacing w:line="360" w:lineRule="auto"/>
        <w:rPr>
          <w:color w:val="000000" w:themeColor="text1"/>
        </w:rPr>
      </w:pPr>
    </w:p>
    <w:p w14:paraId="46C327E0" w14:textId="61962964" w:rsidR="00DA0EA9" w:rsidRPr="002F3B12" w:rsidRDefault="00DA0EA9" w:rsidP="00DA0EA9">
      <w:pPr>
        <w:spacing w:line="360" w:lineRule="auto"/>
        <w:rPr>
          <w:color w:val="000000" w:themeColor="text1"/>
        </w:rPr>
      </w:pPr>
      <w:r>
        <w:rPr>
          <w:color w:val="000000" w:themeColor="text1"/>
        </w:rPr>
        <w:t xml:space="preserve">Table 2.7 shows the correlation of variables. Plants located in urban area has positive relationship to monthly electricity generated and capacity. </w:t>
      </w:r>
      <w:r>
        <w:rPr>
          <w:rFonts w:eastAsiaTheme="minorEastAsia"/>
          <w:color w:val="000000" w:themeColor="text1"/>
        </w:rPr>
        <w:t xml:space="preserve">For fossil-fuel plants and hydro plants, they have positive correlation with capacity and electricity generated, which indicates that fossil-fuel and hydro powerplant have relatively larger capacity and therefore generate more electricity. </w:t>
      </w:r>
    </w:p>
    <w:p w14:paraId="6E93A967" w14:textId="47DD8847" w:rsidR="002A2BBD" w:rsidRPr="00DA0EA9" w:rsidRDefault="002A2BBD">
      <w:pPr>
        <w:rPr>
          <w:color w:val="000000" w:themeColor="text1"/>
        </w:rPr>
      </w:pPr>
    </w:p>
    <w:p w14:paraId="6D6509A9" w14:textId="586C1FE3" w:rsidR="007144FA" w:rsidRDefault="007144FA">
      <w:pPr>
        <w:rPr>
          <w:color w:val="000000" w:themeColor="text1"/>
        </w:rPr>
      </w:pPr>
      <w:r>
        <w:rPr>
          <w:color w:val="000000" w:themeColor="text1"/>
        </w:rPr>
        <w:br w:type="page"/>
      </w:r>
    </w:p>
    <w:p w14:paraId="47101A09" w14:textId="77777777" w:rsidR="001A6A1C" w:rsidRDefault="001A6A1C" w:rsidP="003D3506">
      <w:pPr>
        <w:jc w:val="center"/>
        <w:rPr>
          <w:color w:val="000000" w:themeColor="text1"/>
        </w:rPr>
      </w:pPr>
    </w:p>
    <w:p w14:paraId="148C5E6A" w14:textId="123FB06C" w:rsidR="005976F6" w:rsidRPr="005F07EA" w:rsidRDefault="005976F6" w:rsidP="005976F6">
      <w:pPr>
        <w:jc w:val="center"/>
        <w:rPr>
          <w:b/>
          <w:bCs/>
          <w:color w:val="000000" w:themeColor="text1"/>
        </w:rPr>
      </w:pPr>
      <w:r>
        <w:rPr>
          <w:i/>
          <w:iCs/>
          <w:sz w:val="21"/>
          <w:szCs w:val="21"/>
        </w:rPr>
        <w:t>Tabl</w:t>
      </w:r>
      <w:r w:rsidRPr="00857EC9">
        <w:rPr>
          <w:i/>
          <w:iCs/>
          <w:sz w:val="21"/>
          <w:szCs w:val="21"/>
        </w:rPr>
        <w:t xml:space="preserve">e </w:t>
      </w:r>
      <w:r>
        <w:rPr>
          <w:i/>
          <w:iCs/>
          <w:sz w:val="21"/>
          <w:szCs w:val="21"/>
        </w:rPr>
        <w:t>2</w:t>
      </w:r>
      <w:r w:rsidRPr="00857EC9">
        <w:rPr>
          <w:i/>
          <w:iCs/>
          <w:sz w:val="21"/>
          <w:szCs w:val="21"/>
        </w:rPr>
        <w:t>.</w:t>
      </w:r>
      <w:r w:rsidR="00255520">
        <w:rPr>
          <w:i/>
          <w:iCs/>
          <w:sz w:val="21"/>
          <w:szCs w:val="21"/>
        </w:rPr>
        <w:t>6</w:t>
      </w:r>
      <w:r w:rsidRPr="00857EC9">
        <w:rPr>
          <w:i/>
          <w:iCs/>
          <w:sz w:val="21"/>
          <w:szCs w:val="21"/>
        </w:rPr>
        <w:t xml:space="preserve"> </w:t>
      </w:r>
      <w:r>
        <w:rPr>
          <w:i/>
          <w:iCs/>
          <w:sz w:val="21"/>
          <w:szCs w:val="21"/>
        </w:rPr>
        <w:t>Data Describe: Correlation table of some of the variables.</w:t>
      </w:r>
    </w:p>
    <w:p w14:paraId="5618C87B" w14:textId="77777777" w:rsidR="00D51FC2" w:rsidRPr="005976F6" w:rsidRDefault="00D51FC2" w:rsidP="00D51FC2">
      <w:pPr>
        <w:rPr>
          <w:color w:val="000000" w:themeColor="text1"/>
        </w:rPr>
      </w:pPr>
    </w:p>
    <w:p w14:paraId="7C844F5A" w14:textId="12ED47D5" w:rsidR="003D3506" w:rsidRDefault="00C201D5" w:rsidP="007144FA">
      <w:pPr>
        <w:ind w:leftChars="-531" w:hangingChars="531" w:hanging="1274"/>
        <w:jc w:val="center"/>
        <w:rPr>
          <w:color w:val="000000" w:themeColor="text1"/>
        </w:rPr>
      </w:pPr>
      <w:r w:rsidRPr="00C201D5">
        <w:rPr>
          <w:noProof/>
          <w:color w:val="000000" w:themeColor="text1"/>
        </w:rPr>
        <w:drawing>
          <wp:inline distT="0" distB="0" distL="0" distR="0" wp14:anchorId="33E96DE7" wp14:editId="3954AAC2">
            <wp:extent cx="6858000" cy="1818005"/>
            <wp:effectExtent l="0" t="0" r="0" b="0"/>
            <wp:docPr id="5" name="Picture 4">
              <a:extLst xmlns:a="http://schemas.openxmlformats.org/drawingml/2006/main">
                <a:ext uri="{FF2B5EF4-FFF2-40B4-BE49-F238E27FC236}">
                  <a16:creationId xmlns:a16="http://schemas.microsoft.com/office/drawing/2014/main" id="{86FE52E1-CD38-8F4B-901A-89F52172AA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6FE52E1-CD38-8F4B-901A-89F52172AA91}"/>
                        </a:ext>
                      </a:extLst>
                    </pic:cNvPr>
                    <pic:cNvPicPr>
                      <a:picLocks noChangeAspect="1"/>
                    </pic:cNvPicPr>
                  </pic:nvPicPr>
                  <pic:blipFill>
                    <a:blip r:embed="rId16"/>
                    <a:stretch>
                      <a:fillRect/>
                    </a:stretch>
                  </pic:blipFill>
                  <pic:spPr>
                    <a:xfrm>
                      <a:off x="0" y="0"/>
                      <a:ext cx="6858000" cy="1818005"/>
                    </a:xfrm>
                    <a:prstGeom prst="rect">
                      <a:avLst/>
                    </a:prstGeom>
                  </pic:spPr>
                </pic:pic>
              </a:graphicData>
            </a:graphic>
          </wp:inline>
        </w:drawing>
      </w:r>
    </w:p>
    <w:p w14:paraId="4600D594" w14:textId="290E58B9" w:rsidR="003D3506" w:rsidRPr="00C201D5" w:rsidRDefault="003D3506" w:rsidP="003D3506">
      <w:pPr>
        <w:jc w:val="center"/>
        <w:rPr>
          <w:color w:val="000000" w:themeColor="text1"/>
        </w:rPr>
      </w:pPr>
    </w:p>
    <w:p w14:paraId="317CF2AA" w14:textId="32762F49" w:rsidR="00285638" w:rsidRDefault="00285638" w:rsidP="00E70A67">
      <w:pPr>
        <w:rPr>
          <w:rFonts w:eastAsiaTheme="minorEastAsia"/>
          <w:color w:val="000000" w:themeColor="text1"/>
        </w:rPr>
      </w:pPr>
    </w:p>
    <w:p w14:paraId="7B00D783" w14:textId="6A58AE2E" w:rsidR="00255520" w:rsidRDefault="00255520" w:rsidP="00E70A67">
      <w:pPr>
        <w:rPr>
          <w:rFonts w:eastAsiaTheme="minorEastAsia"/>
          <w:color w:val="000000" w:themeColor="text1"/>
        </w:rPr>
      </w:pPr>
    </w:p>
    <w:p w14:paraId="408B09F3" w14:textId="77777777" w:rsidR="00255520" w:rsidRDefault="00255520" w:rsidP="00255520">
      <w:pPr>
        <w:jc w:val="center"/>
        <w:rPr>
          <w:i/>
          <w:iCs/>
          <w:sz w:val="21"/>
          <w:szCs w:val="21"/>
        </w:rPr>
      </w:pPr>
    </w:p>
    <w:p w14:paraId="2BB4FE95" w14:textId="707871EE" w:rsidR="00255520" w:rsidRDefault="00255520" w:rsidP="00255520">
      <w:pPr>
        <w:jc w:val="center"/>
        <w:rPr>
          <w:i/>
          <w:iCs/>
          <w:sz w:val="21"/>
          <w:szCs w:val="21"/>
        </w:rPr>
      </w:pPr>
      <w:r>
        <w:rPr>
          <w:i/>
          <w:iCs/>
          <w:sz w:val="21"/>
          <w:szCs w:val="21"/>
        </w:rPr>
        <w:t>F</w:t>
      </w:r>
      <w:r w:rsidRPr="00857EC9">
        <w:rPr>
          <w:i/>
          <w:iCs/>
          <w:sz w:val="21"/>
          <w:szCs w:val="21"/>
        </w:rPr>
        <w:t xml:space="preserve">igure </w:t>
      </w:r>
      <w:r>
        <w:rPr>
          <w:i/>
          <w:iCs/>
          <w:sz w:val="21"/>
          <w:szCs w:val="21"/>
        </w:rPr>
        <w:t>2</w:t>
      </w:r>
      <w:r w:rsidRPr="00857EC9">
        <w:rPr>
          <w:i/>
          <w:iCs/>
          <w:sz w:val="21"/>
          <w:szCs w:val="21"/>
        </w:rPr>
        <w:t>.</w:t>
      </w:r>
      <w:r w:rsidR="005458DF">
        <w:rPr>
          <w:i/>
          <w:iCs/>
          <w:sz w:val="21"/>
          <w:szCs w:val="21"/>
        </w:rPr>
        <w:t>7</w:t>
      </w:r>
      <w:r w:rsidRPr="00857EC9">
        <w:rPr>
          <w:i/>
          <w:iCs/>
          <w:sz w:val="21"/>
          <w:szCs w:val="21"/>
        </w:rPr>
        <w:t xml:space="preserve"> </w:t>
      </w:r>
      <w:r>
        <w:rPr>
          <w:i/>
          <w:iCs/>
          <w:sz w:val="21"/>
          <w:szCs w:val="21"/>
        </w:rPr>
        <w:t>Average capacity comparation of big-five and non-big-five owned plants</w:t>
      </w:r>
    </w:p>
    <w:p w14:paraId="2118107A" w14:textId="77777777" w:rsidR="00255520" w:rsidRDefault="00255520" w:rsidP="009F6672">
      <w:pPr>
        <w:jc w:val="center"/>
        <w:rPr>
          <w:rFonts w:eastAsiaTheme="minorEastAsia"/>
          <w:color w:val="000000" w:themeColor="text1"/>
        </w:rPr>
      </w:pPr>
    </w:p>
    <w:p w14:paraId="50C12145" w14:textId="59976C06" w:rsidR="00285638" w:rsidRPr="00285638" w:rsidRDefault="00947BCD" w:rsidP="009F6672">
      <w:pPr>
        <w:jc w:val="center"/>
        <w:rPr>
          <w:color w:val="000000" w:themeColor="text1"/>
        </w:rPr>
      </w:pPr>
      <w:r>
        <w:rPr>
          <w:noProof/>
          <w:color w:val="000000" w:themeColor="text1"/>
        </w:rPr>
        <w:drawing>
          <wp:inline distT="0" distB="0" distL="0" distR="0" wp14:anchorId="2ECE7510" wp14:editId="34AD661B">
            <wp:extent cx="5366460" cy="216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66460" cy="2160000"/>
                    </a:xfrm>
                    <a:prstGeom prst="rect">
                      <a:avLst/>
                    </a:prstGeom>
                  </pic:spPr>
                </pic:pic>
              </a:graphicData>
            </a:graphic>
          </wp:inline>
        </w:drawing>
      </w:r>
    </w:p>
    <w:p w14:paraId="534AC392" w14:textId="763D9087" w:rsidR="00FF2E62" w:rsidRDefault="00FF2E62" w:rsidP="00FF2E62">
      <w:pPr>
        <w:rPr>
          <w:sz w:val="21"/>
          <w:szCs w:val="21"/>
        </w:rPr>
      </w:pPr>
    </w:p>
    <w:p w14:paraId="32DE78BD" w14:textId="2EE26E75" w:rsidR="007144FA" w:rsidRDefault="00FF2E62" w:rsidP="00C34CD1">
      <w:pPr>
        <w:spacing w:line="360" w:lineRule="auto"/>
        <w:rPr>
          <w:color w:val="000000" w:themeColor="text1"/>
        </w:rPr>
      </w:pPr>
      <w:r w:rsidRPr="00947BCD">
        <w:rPr>
          <w:rFonts w:hint="eastAsia"/>
          <w:color w:val="000000" w:themeColor="text1"/>
        </w:rPr>
        <w:t>In</w:t>
      </w:r>
      <w:r w:rsidRPr="00947BCD">
        <w:rPr>
          <w:color w:val="000000" w:themeColor="text1"/>
        </w:rPr>
        <w:t xml:space="preserve"> figure 2.</w:t>
      </w:r>
      <w:r w:rsidR="004A36BA">
        <w:rPr>
          <w:color w:val="000000" w:themeColor="text1"/>
        </w:rPr>
        <w:t>7</w:t>
      </w:r>
      <w:r w:rsidR="006D7003">
        <w:rPr>
          <w:color w:val="000000" w:themeColor="text1"/>
        </w:rPr>
        <w:t xml:space="preserve"> and 2.</w:t>
      </w:r>
      <w:r w:rsidR="004A36BA">
        <w:rPr>
          <w:color w:val="000000" w:themeColor="text1"/>
        </w:rPr>
        <w:t>8</w:t>
      </w:r>
      <w:r w:rsidR="006D7003">
        <w:rPr>
          <w:color w:val="000000" w:themeColor="text1"/>
        </w:rPr>
        <w:t>, observations are compared by owner type.</w:t>
      </w:r>
      <w:r w:rsidR="00FD75B0">
        <w:rPr>
          <w:color w:val="000000" w:themeColor="text1"/>
        </w:rPr>
        <w:t xml:space="preserve"> The power plants owned by big-five cooperation has smaller number</w:t>
      </w:r>
      <w:r w:rsidR="002F3B12">
        <w:rPr>
          <w:color w:val="000000" w:themeColor="text1"/>
        </w:rPr>
        <w:t xml:space="preserve"> of observations,</w:t>
      </w:r>
      <w:r w:rsidR="00FD75B0">
        <w:rPr>
          <w:color w:val="000000" w:themeColor="text1"/>
        </w:rPr>
        <w:t xml:space="preserve"> but larger </w:t>
      </w:r>
      <w:r w:rsidR="002758AC">
        <w:rPr>
          <w:color w:val="000000" w:themeColor="text1"/>
        </w:rPr>
        <w:t xml:space="preserve">average </w:t>
      </w:r>
      <w:r w:rsidR="00FD75B0">
        <w:rPr>
          <w:color w:val="000000" w:themeColor="text1"/>
        </w:rPr>
        <w:t>capacities and average electricity generated per month.</w:t>
      </w:r>
      <w:r w:rsidR="002F3B12">
        <w:rPr>
          <w:color w:val="000000" w:themeColor="text1"/>
        </w:rPr>
        <w:t xml:space="preserve"> </w:t>
      </w:r>
    </w:p>
    <w:p w14:paraId="3FB44696" w14:textId="77777777" w:rsidR="007144FA" w:rsidRDefault="007144FA">
      <w:pPr>
        <w:rPr>
          <w:color w:val="000000" w:themeColor="text1"/>
        </w:rPr>
      </w:pPr>
      <w:r>
        <w:rPr>
          <w:color w:val="000000" w:themeColor="text1"/>
        </w:rPr>
        <w:br w:type="page"/>
      </w:r>
    </w:p>
    <w:p w14:paraId="209929B9" w14:textId="77777777" w:rsidR="00FF2E62" w:rsidRPr="00947BCD" w:rsidRDefault="00FF2E62" w:rsidP="00C34CD1">
      <w:pPr>
        <w:spacing w:line="360" w:lineRule="auto"/>
        <w:rPr>
          <w:color w:val="000000" w:themeColor="text1"/>
        </w:rPr>
      </w:pPr>
    </w:p>
    <w:p w14:paraId="0B8D94AB" w14:textId="1C66D88A" w:rsidR="004A36BA" w:rsidRPr="005B792F" w:rsidRDefault="004A36BA" w:rsidP="004A36BA">
      <w:pPr>
        <w:jc w:val="center"/>
        <w:rPr>
          <w:b/>
          <w:bCs/>
          <w:color w:val="000000" w:themeColor="text1"/>
        </w:rPr>
      </w:pPr>
      <w:r>
        <w:rPr>
          <w:i/>
          <w:iCs/>
          <w:sz w:val="21"/>
          <w:szCs w:val="21"/>
        </w:rPr>
        <w:t>F</w:t>
      </w:r>
      <w:r w:rsidRPr="00857EC9">
        <w:rPr>
          <w:i/>
          <w:iCs/>
          <w:sz w:val="21"/>
          <w:szCs w:val="21"/>
        </w:rPr>
        <w:t xml:space="preserve">igure </w:t>
      </w:r>
      <w:r>
        <w:rPr>
          <w:i/>
          <w:iCs/>
          <w:sz w:val="21"/>
          <w:szCs w:val="21"/>
        </w:rPr>
        <w:t>2</w:t>
      </w:r>
      <w:r w:rsidRPr="00857EC9">
        <w:rPr>
          <w:i/>
          <w:iCs/>
          <w:sz w:val="21"/>
          <w:szCs w:val="21"/>
        </w:rPr>
        <w:t>.</w:t>
      </w:r>
      <w:r w:rsidR="009C17C7">
        <w:rPr>
          <w:i/>
          <w:iCs/>
          <w:sz w:val="21"/>
          <w:szCs w:val="21"/>
        </w:rPr>
        <w:t>8</w:t>
      </w:r>
      <w:r>
        <w:rPr>
          <w:i/>
          <w:iCs/>
          <w:sz w:val="21"/>
          <w:szCs w:val="21"/>
        </w:rPr>
        <w:t xml:space="preserve"> Average electricity generated comparation of big-five and non-big-five owned plants</w:t>
      </w:r>
    </w:p>
    <w:p w14:paraId="25BCF3A5" w14:textId="74877BE0" w:rsidR="003D3506" w:rsidRPr="004A36BA" w:rsidRDefault="003D3506" w:rsidP="003D3506">
      <w:pPr>
        <w:jc w:val="center"/>
        <w:rPr>
          <w:color w:val="000000" w:themeColor="text1"/>
        </w:rPr>
      </w:pPr>
    </w:p>
    <w:p w14:paraId="60B41757" w14:textId="78EE48FE" w:rsidR="00BA0D1B" w:rsidRDefault="00947BCD" w:rsidP="00950B20">
      <w:pPr>
        <w:jc w:val="center"/>
        <w:rPr>
          <w:color w:val="000000" w:themeColor="text1"/>
        </w:rPr>
      </w:pPr>
      <w:r>
        <w:rPr>
          <w:noProof/>
          <w:color w:val="000000" w:themeColor="text1"/>
        </w:rPr>
        <w:drawing>
          <wp:inline distT="0" distB="0" distL="0" distR="0" wp14:anchorId="68731EFF" wp14:editId="770D6F27">
            <wp:extent cx="5276634" cy="21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6634" cy="2160000"/>
                    </a:xfrm>
                    <a:prstGeom prst="rect">
                      <a:avLst/>
                    </a:prstGeom>
                  </pic:spPr>
                </pic:pic>
              </a:graphicData>
            </a:graphic>
          </wp:inline>
        </w:drawing>
      </w:r>
    </w:p>
    <w:p w14:paraId="7EFAF9E1" w14:textId="5D8840E6" w:rsidR="00F93CBE" w:rsidRDefault="00F93CBE" w:rsidP="003D3506">
      <w:pPr>
        <w:jc w:val="center"/>
        <w:rPr>
          <w:color w:val="000000" w:themeColor="text1"/>
        </w:rPr>
      </w:pPr>
    </w:p>
    <w:p w14:paraId="0D2DA097" w14:textId="0204B84C" w:rsidR="009E30DB" w:rsidRPr="007144FA" w:rsidRDefault="00C71A3D" w:rsidP="00312B65">
      <w:pPr>
        <w:spacing w:line="360" w:lineRule="auto"/>
        <w:rPr>
          <w:rFonts w:eastAsiaTheme="minorEastAsia"/>
          <w:color w:val="000000" w:themeColor="text1"/>
        </w:rPr>
      </w:pPr>
      <w:r>
        <w:rPr>
          <w:rFonts w:hint="eastAsia"/>
          <w:color w:val="000000" w:themeColor="text1"/>
        </w:rPr>
        <w:t>I</w:t>
      </w:r>
      <w:r>
        <w:rPr>
          <w:color w:val="000000" w:themeColor="text1"/>
        </w:rPr>
        <w:t xml:space="preserve">n the following </w:t>
      </w:r>
      <w:r w:rsidR="00677DD5">
        <w:rPr>
          <w:color w:val="000000" w:themeColor="text1"/>
        </w:rPr>
        <w:t>figure 2.9 and figure 2.10</w:t>
      </w:r>
      <w:r>
        <w:rPr>
          <w:color w:val="000000" w:themeColor="text1"/>
        </w:rPr>
        <w:t xml:space="preserve">, a comparation </w:t>
      </w:r>
      <w:r w:rsidR="00677DD5">
        <w:rPr>
          <w:color w:val="000000" w:themeColor="text1"/>
        </w:rPr>
        <w:t>between</w:t>
      </w:r>
      <w:r>
        <w:rPr>
          <w:color w:val="000000" w:themeColor="text1"/>
        </w:rPr>
        <w:t xml:space="preserve"> big-five cooperation owned plants and non-big-five cooperation owned plants over different types of plant are shown.</w:t>
      </w:r>
      <w:r w:rsidR="009F553F">
        <w:rPr>
          <w:color w:val="000000" w:themeColor="text1"/>
        </w:rPr>
        <w:t xml:space="preserve"> </w:t>
      </w:r>
      <w:r w:rsidR="002F3B12">
        <w:rPr>
          <w:color w:val="000000" w:themeColor="text1"/>
        </w:rPr>
        <w:t xml:space="preserve">The difference of capacity and electricity generation are </w:t>
      </w:r>
      <w:r w:rsidR="00551662">
        <w:rPr>
          <w:color w:val="000000" w:themeColor="text1"/>
        </w:rPr>
        <w:t xml:space="preserve">mainly </w:t>
      </w:r>
      <w:r w:rsidR="002F3B12">
        <w:rPr>
          <w:color w:val="000000" w:themeColor="text1"/>
        </w:rPr>
        <w:t>caused by fossil-fuel plants</w:t>
      </w:r>
      <w:r w:rsidR="00551662">
        <w:rPr>
          <w:color w:val="000000" w:themeColor="text1"/>
        </w:rPr>
        <w:t>.</w:t>
      </w:r>
      <w:r w:rsidR="00677DD5">
        <w:rPr>
          <w:color w:val="000000" w:themeColor="text1"/>
        </w:rPr>
        <w:t xml:space="preserve"> Hydro plants have large capacity, but has limited number of 4, </w:t>
      </w:r>
    </w:p>
    <w:p w14:paraId="322E9565" w14:textId="77777777" w:rsidR="009F553F" w:rsidRDefault="009F553F" w:rsidP="00C71A3D">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5B792F" w14:paraId="5E736A1E" w14:textId="77777777" w:rsidTr="00A26464">
        <w:tc>
          <w:tcPr>
            <w:tcW w:w="5400" w:type="dxa"/>
          </w:tcPr>
          <w:p w14:paraId="2F47FE64" w14:textId="0A13DF2E" w:rsidR="005B792F" w:rsidRPr="00B63F5F" w:rsidRDefault="009D4134" w:rsidP="00B63F5F">
            <w:pPr>
              <w:jc w:val="center"/>
              <w:rPr>
                <w:b/>
                <w:bCs/>
                <w:color w:val="000000" w:themeColor="text1"/>
              </w:rPr>
            </w:pPr>
            <w:r>
              <w:rPr>
                <w:i/>
                <w:iCs/>
                <w:sz w:val="21"/>
                <w:szCs w:val="21"/>
              </w:rPr>
              <w:t>F</w:t>
            </w:r>
            <w:r w:rsidR="00DF28FD" w:rsidRPr="00857EC9">
              <w:rPr>
                <w:i/>
                <w:iCs/>
                <w:sz w:val="21"/>
                <w:szCs w:val="21"/>
              </w:rPr>
              <w:t xml:space="preserve">igure </w:t>
            </w:r>
            <w:r w:rsidR="00DF28FD">
              <w:rPr>
                <w:i/>
                <w:iCs/>
                <w:sz w:val="21"/>
                <w:szCs w:val="21"/>
              </w:rPr>
              <w:t>2</w:t>
            </w:r>
            <w:r w:rsidR="00DF28FD" w:rsidRPr="00857EC9">
              <w:rPr>
                <w:i/>
                <w:iCs/>
                <w:sz w:val="21"/>
                <w:szCs w:val="21"/>
              </w:rPr>
              <w:t>.</w:t>
            </w:r>
            <w:r w:rsidR="00C12531">
              <w:rPr>
                <w:i/>
                <w:iCs/>
                <w:sz w:val="21"/>
                <w:szCs w:val="21"/>
              </w:rPr>
              <w:t>9</w:t>
            </w:r>
            <w:r w:rsidR="00DF28FD">
              <w:rPr>
                <w:i/>
                <w:iCs/>
                <w:sz w:val="21"/>
                <w:szCs w:val="21"/>
              </w:rPr>
              <w:t xml:space="preserve"> Average capacity comparation </w:t>
            </w:r>
            <w:r w:rsidR="00510522">
              <w:rPr>
                <w:i/>
                <w:iCs/>
                <w:sz w:val="21"/>
                <w:szCs w:val="21"/>
              </w:rPr>
              <w:t>on</w:t>
            </w:r>
            <w:r w:rsidR="00DF28FD">
              <w:rPr>
                <w:i/>
                <w:iCs/>
                <w:sz w:val="21"/>
                <w:szCs w:val="21"/>
              </w:rPr>
              <w:t xml:space="preserve"> types of plants</w:t>
            </w:r>
            <w:r w:rsidR="00E60BAB">
              <w:rPr>
                <w:i/>
                <w:iCs/>
                <w:sz w:val="21"/>
                <w:szCs w:val="21"/>
              </w:rPr>
              <w:t xml:space="preserve"> and ownership of plants</w:t>
            </w:r>
          </w:p>
        </w:tc>
        <w:tc>
          <w:tcPr>
            <w:tcW w:w="5400" w:type="dxa"/>
          </w:tcPr>
          <w:p w14:paraId="77F71F29" w14:textId="50780CAD" w:rsidR="005B792F" w:rsidRDefault="00224F92" w:rsidP="003D3506">
            <w:pPr>
              <w:jc w:val="center"/>
              <w:rPr>
                <w:color w:val="000000" w:themeColor="text1"/>
              </w:rPr>
            </w:pPr>
            <w:r>
              <w:rPr>
                <w:i/>
                <w:iCs/>
                <w:sz w:val="21"/>
                <w:szCs w:val="21"/>
              </w:rPr>
              <w:t>F</w:t>
            </w:r>
            <w:r w:rsidR="00461577" w:rsidRPr="00857EC9">
              <w:rPr>
                <w:i/>
                <w:iCs/>
                <w:sz w:val="21"/>
                <w:szCs w:val="21"/>
              </w:rPr>
              <w:t xml:space="preserve">igure </w:t>
            </w:r>
            <w:r w:rsidR="00461577">
              <w:rPr>
                <w:i/>
                <w:iCs/>
                <w:sz w:val="21"/>
                <w:szCs w:val="21"/>
              </w:rPr>
              <w:t>2</w:t>
            </w:r>
            <w:r w:rsidR="00461577" w:rsidRPr="00857EC9">
              <w:rPr>
                <w:i/>
                <w:iCs/>
                <w:sz w:val="21"/>
                <w:szCs w:val="21"/>
              </w:rPr>
              <w:t>.</w:t>
            </w:r>
            <w:r w:rsidR="00461577">
              <w:rPr>
                <w:i/>
                <w:iCs/>
                <w:sz w:val="21"/>
                <w:szCs w:val="21"/>
              </w:rPr>
              <w:t>1</w:t>
            </w:r>
            <w:r w:rsidR="00C12531">
              <w:rPr>
                <w:i/>
                <w:iCs/>
                <w:sz w:val="21"/>
                <w:szCs w:val="21"/>
              </w:rPr>
              <w:t>0</w:t>
            </w:r>
            <w:r w:rsidR="00D8755E">
              <w:rPr>
                <w:i/>
                <w:iCs/>
                <w:sz w:val="21"/>
                <w:szCs w:val="21"/>
              </w:rPr>
              <w:t xml:space="preserve"> </w:t>
            </w:r>
            <w:r w:rsidR="00461577">
              <w:rPr>
                <w:i/>
                <w:iCs/>
                <w:sz w:val="21"/>
                <w:szCs w:val="21"/>
              </w:rPr>
              <w:t>Average electricity generated comparation on types of plants and ownership of plants</w:t>
            </w:r>
          </w:p>
        </w:tc>
      </w:tr>
      <w:tr w:rsidR="00A26464" w14:paraId="7AABCE71" w14:textId="77777777" w:rsidTr="00A26464">
        <w:tc>
          <w:tcPr>
            <w:tcW w:w="5400" w:type="dxa"/>
          </w:tcPr>
          <w:p w14:paraId="6D770F73" w14:textId="77777777" w:rsidR="00A26464" w:rsidRDefault="00A26464" w:rsidP="00B63F5F">
            <w:pPr>
              <w:jc w:val="center"/>
              <w:rPr>
                <w:i/>
                <w:iCs/>
                <w:sz w:val="21"/>
                <w:szCs w:val="21"/>
              </w:rPr>
            </w:pPr>
          </w:p>
        </w:tc>
        <w:tc>
          <w:tcPr>
            <w:tcW w:w="5400" w:type="dxa"/>
          </w:tcPr>
          <w:p w14:paraId="0B98A983" w14:textId="77777777" w:rsidR="00A26464" w:rsidRDefault="00A26464" w:rsidP="003D3506">
            <w:pPr>
              <w:jc w:val="center"/>
              <w:rPr>
                <w:i/>
                <w:iCs/>
                <w:sz w:val="21"/>
                <w:szCs w:val="21"/>
              </w:rPr>
            </w:pPr>
          </w:p>
        </w:tc>
      </w:tr>
      <w:tr w:rsidR="00A26464" w14:paraId="664C319E" w14:textId="77777777" w:rsidTr="00A26464">
        <w:tc>
          <w:tcPr>
            <w:tcW w:w="5400" w:type="dxa"/>
          </w:tcPr>
          <w:p w14:paraId="34D39684" w14:textId="1C3DB47D" w:rsidR="00A26464" w:rsidRDefault="00A26464" w:rsidP="00B63F5F">
            <w:pPr>
              <w:jc w:val="center"/>
              <w:rPr>
                <w:i/>
                <w:iCs/>
                <w:sz w:val="21"/>
                <w:szCs w:val="21"/>
              </w:rPr>
            </w:pPr>
            <w:r w:rsidRPr="00FB33AD">
              <w:rPr>
                <w:noProof/>
                <w:color w:val="000000" w:themeColor="text1"/>
              </w:rPr>
              <w:drawing>
                <wp:inline distT="0" distB="0" distL="0" distR="0" wp14:anchorId="0641D643" wp14:editId="26C57A52">
                  <wp:extent cx="3394824" cy="1980000"/>
                  <wp:effectExtent l="0" t="0" r="0" b="1270"/>
                  <wp:docPr id="22" name="Picture 4">
                    <a:extLst xmlns:a="http://schemas.openxmlformats.org/drawingml/2006/main">
                      <a:ext uri="{FF2B5EF4-FFF2-40B4-BE49-F238E27FC236}">
                        <a16:creationId xmlns:a16="http://schemas.microsoft.com/office/drawing/2014/main" id="{F5FA3358-58AE-2743-B31F-80F789F53C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5FA3358-58AE-2743-B31F-80F789F53C3C}"/>
                              </a:ext>
                            </a:extLst>
                          </pic:cNvPr>
                          <pic:cNvPicPr>
                            <a:picLocks noChangeAspect="1"/>
                          </pic:cNvPicPr>
                        </pic:nvPicPr>
                        <pic:blipFill>
                          <a:blip r:embed="rId19"/>
                          <a:srcRect/>
                          <a:stretch/>
                        </pic:blipFill>
                        <pic:spPr>
                          <a:xfrm>
                            <a:off x="0" y="0"/>
                            <a:ext cx="3394824" cy="1980000"/>
                          </a:xfrm>
                          <a:prstGeom prst="rect">
                            <a:avLst/>
                          </a:prstGeom>
                        </pic:spPr>
                      </pic:pic>
                    </a:graphicData>
                  </a:graphic>
                </wp:inline>
              </w:drawing>
            </w:r>
          </w:p>
        </w:tc>
        <w:tc>
          <w:tcPr>
            <w:tcW w:w="5400" w:type="dxa"/>
          </w:tcPr>
          <w:p w14:paraId="344215D4" w14:textId="2A4BEF15" w:rsidR="00A26464" w:rsidRDefault="00A26464" w:rsidP="003D3506">
            <w:pPr>
              <w:jc w:val="center"/>
              <w:rPr>
                <w:i/>
                <w:iCs/>
                <w:sz w:val="21"/>
                <w:szCs w:val="21"/>
              </w:rPr>
            </w:pPr>
            <w:r w:rsidRPr="00461577">
              <w:rPr>
                <w:noProof/>
                <w:color w:val="000000" w:themeColor="text1"/>
              </w:rPr>
              <w:drawing>
                <wp:inline distT="0" distB="0" distL="0" distR="0" wp14:anchorId="3E1FAFB4" wp14:editId="60A45345">
                  <wp:extent cx="3394824" cy="1980000"/>
                  <wp:effectExtent l="0" t="0" r="0" b="1270"/>
                  <wp:docPr id="23" name="Picture 4">
                    <a:extLst xmlns:a="http://schemas.openxmlformats.org/drawingml/2006/main">
                      <a:ext uri="{FF2B5EF4-FFF2-40B4-BE49-F238E27FC236}">
                        <a16:creationId xmlns:a16="http://schemas.microsoft.com/office/drawing/2014/main" id="{D6137BAF-0B4D-E641-A883-E9061EAE64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6137BAF-0B4D-E641-A883-E9061EAE64B8}"/>
                              </a:ext>
                            </a:extLst>
                          </pic:cNvPr>
                          <pic:cNvPicPr>
                            <a:picLocks noChangeAspect="1"/>
                          </pic:cNvPicPr>
                        </pic:nvPicPr>
                        <pic:blipFill>
                          <a:blip r:embed="rId20"/>
                          <a:srcRect/>
                          <a:stretch/>
                        </pic:blipFill>
                        <pic:spPr>
                          <a:xfrm>
                            <a:off x="0" y="0"/>
                            <a:ext cx="3394824" cy="1980000"/>
                          </a:xfrm>
                          <a:prstGeom prst="rect">
                            <a:avLst/>
                          </a:prstGeom>
                        </pic:spPr>
                      </pic:pic>
                    </a:graphicData>
                  </a:graphic>
                </wp:inline>
              </w:drawing>
            </w:r>
          </w:p>
        </w:tc>
      </w:tr>
    </w:tbl>
    <w:p w14:paraId="2C61604E" w14:textId="6AF2D726" w:rsidR="00F93CBE" w:rsidRDefault="00F93CBE" w:rsidP="003D3506">
      <w:pPr>
        <w:jc w:val="center"/>
        <w:rPr>
          <w:color w:val="000000" w:themeColor="text1"/>
        </w:rPr>
      </w:pPr>
    </w:p>
    <w:p w14:paraId="3538F9CA" w14:textId="4BCBD83A" w:rsidR="00551662" w:rsidRPr="009E30DB" w:rsidRDefault="000E06A4" w:rsidP="009E30DB">
      <w:pPr>
        <w:spacing w:line="360" w:lineRule="auto"/>
        <w:rPr>
          <w:rFonts w:eastAsiaTheme="minorEastAsia"/>
          <w:color w:val="000000" w:themeColor="text1"/>
        </w:rPr>
      </w:pPr>
      <w:r>
        <w:rPr>
          <w:rFonts w:hint="eastAsia"/>
          <w:color w:val="000000" w:themeColor="text1"/>
        </w:rPr>
        <w:t>T</w:t>
      </w:r>
      <w:r>
        <w:rPr>
          <w:color w:val="000000" w:themeColor="text1"/>
        </w:rPr>
        <w:t xml:space="preserve">he </w:t>
      </w:r>
      <w:r>
        <w:rPr>
          <w:rFonts w:hint="eastAsia"/>
          <w:color w:val="000000" w:themeColor="text1"/>
        </w:rPr>
        <w:t>t</w:t>
      </w:r>
      <w:r>
        <w:rPr>
          <w:color w:val="000000" w:themeColor="text1"/>
        </w:rPr>
        <w:t xml:space="preserve">otal electricity generated monthly graph from </w:t>
      </w:r>
      <w:r w:rsidR="009F553F">
        <w:rPr>
          <w:color w:val="000000" w:themeColor="text1"/>
        </w:rPr>
        <w:t xml:space="preserve">January </w:t>
      </w:r>
      <w:r>
        <w:rPr>
          <w:color w:val="000000" w:themeColor="text1"/>
        </w:rPr>
        <w:t xml:space="preserve">2017 to </w:t>
      </w:r>
      <w:r w:rsidR="009F553F">
        <w:rPr>
          <w:color w:val="000000" w:themeColor="text1"/>
        </w:rPr>
        <w:t xml:space="preserve">June </w:t>
      </w:r>
      <w:r>
        <w:rPr>
          <w:color w:val="000000" w:themeColor="text1"/>
        </w:rPr>
        <w:t>2020 is shown in figure 2.12</w:t>
      </w:r>
      <w:r w:rsidR="009F553F">
        <w:rPr>
          <w:color w:val="000000" w:themeColor="text1"/>
        </w:rPr>
        <w:t>. Shanxi has heating days from November 1</w:t>
      </w:r>
      <w:r w:rsidR="009F553F" w:rsidRPr="009F553F">
        <w:rPr>
          <w:color w:val="000000" w:themeColor="text1"/>
          <w:vertAlign w:val="superscript"/>
        </w:rPr>
        <w:t>st</w:t>
      </w:r>
      <w:r w:rsidR="009F553F">
        <w:rPr>
          <w:color w:val="000000" w:themeColor="text1"/>
        </w:rPr>
        <w:t xml:space="preserve"> to April 1</w:t>
      </w:r>
      <w:r w:rsidR="009F553F" w:rsidRPr="009F553F">
        <w:rPr>
          <w:color w:val="000000" w:themeColor="text1"/>
          <w:vertAlign w:val="superscript"/>
        </w:rPr>
        <w:t>st</w:t>
      </w:r>
      <w:r w:rsidR="009F553F">
        <w:rPr>
          <w:color w:val="000000" w:themeColor="text1"/>
        </w:rPr>
        <w:t xml:space="preserve">, the spring festival always happens in February. July and August are two months of cooling days, so the electricity production is respectively higher in heating and cooling months. </w:t>
      </w:r>
      <w:r w:rsidR="0083301A">
        <w:rPr>
          <w:color w:val="000000" w:themeColor="text1"/>
        </w:rPr>
        <w:t>I</w:t>
      </w:r>
      <w:r w:rsidR="0083301A">
        <w:rPr>
          <w:rFonts w:hint="eastAsia"/>
          <w:color w:val="000000" w:themeColor="text1"/>
        </w:rPr>
        <w:t>n</w:t>
      </w:r>
      <w:r w:rsidR="0083301A">
        <w:rPr>
          <w:color w:val="000000" w:themeColor="text1"/>
        </w:rPr>
        <w:t xml:space="preserve"> general, the total generation of electricity is increasing from year to year, but the year of 2020 is </w:t>
      </w:r>
      <w:r w:rsidR="0083301A">
        <w:rPr>
          <w:color w:val="000000" w:themeColor="text1"/>
        </w:rPr>
        <w:lastRenderedPageBreak/>
        <w:t>abnormal compare to other years, which we can assume it is caused by</w:t>
      </w:r>
      <w:r w:rsidR="009E30DB">
        <w:rPr>
          <w:color w:val="000000" w:themeColor="text1"/>
        </w:rPr>
        <w:t xml:space="preserve"> the</w:t>
      </w:r>
      <w:r w:rsidR="0083301A">
        <w:rPr>
          <w:color w:val="000000" w:themeColor="text1"/>
        </w:rPr>
        <w:t xml:space="preserve"> outbreak of COVID-19.</w:t>
      </w:r>
    </w:p>
    <w:p w14:paraId="0F5C34D7" w14:textId="77777777" w:rsidR="0015694D" w:rsidRDefault="0015694D" w:rsidP="000E06A4">
      <w:pPr>
        <w:rPr>
          <w:color w:val="000000" w:themeColor="text1"/>
        </w:rPr>
      </w:pPr>
    </w:p>
    <w:p w14:paraId="46C969B3" w14:textId="27E3EF4D" w:rsidR="00A26464" w:rsidRDefault="00A26464" w:rsidP="00A26464">
      <w:pPr>
        <w:jc w:val="center"/>
        <w:rPr>
          <w:color w:val="000000" w:themeColor="text1"/>
        </w:rPr>
      </w:pPr>
      <w:r>
        <w:rPr>
          <w:i/>
          <w:iCs/>
          <w:sz w:val="21"/>
          <w:szCs w:val="21"/>
        </w:rPr>
        <w:t>F</w:t>
      </w:r>
      <w:r w:rsidRPr="00857EC9">
        <w:rPr>
          <w:i/>
          <w:iCs/>
          <w:sz w:val="21"/>
          <w:szCs w:val="21"/>
        </w:rPr>
        <w:t xml:space="preserve">igure </w:t>
      </w:r>
      <w:r>
        <w:rPr>
          <w:i/>
          <w:iCs/>
          <w:sz w:val="21"/>
          <w:szCs w:val="21"/>
        </w:rPr>
        <w:t>2</w:t>
      </w:r>
      <w:r w:rsidRPr="00857EC9">
        <w:rPr>
          <w:i/>
          <w:iCs/>
          <w:sz w:val="21"/>
          <w:szCs w:val="21"/>
        </w:rPr>
        <w:t>.</w:t>
      </w:r>
      <w:r>
        <w:rPr>
          <w:i/>
          <w:iCs/>
          <w:sz w:val="21"/>
          <w:szCs w:val="21"/>
        </w:rPr>
        <w:t>1</w:t>
      </w:r>
      <w:r w:rsidR="00090E9F">
        <w:rPr>
          <w:i/>
          <w:iCs/>
          <w:sz w:val="21"/>
          <w:szCs w:val="21"/>
        </w:rPr>
        <w:t>1</w:t>
      </w:r>
      <w:r>
        <w:rPr>
          <w:i/>
          <w:iCs/>
          <w:sz w:val="21"/>
          <w:szCs w:val="21"/>
        </w:rPr>
        <w:t xml:space="preserve"> Total electricity generated</w:t>
      </w:r>
      <w:r w:rsidR="001A74D0">
        <w:rPr>
          <w:i/>
          <w:iCs/>
          <w:sz w:val="21"/>
          <w:szCs w:val="21"/>
        </w:rPr>
        <w:t xml:space="preserve"> by month</w:t>
      </w:r>
    </w:p>
    <w:p w14:paraId="37E8DCA8" w14:textId="77777777" w:rsidR="00A26464" w:rsidRPr="00F93CBE" w:rsidRDefault="00A26464" w:rsidP="00A26464">
      <w:pPr>
        <w:jc w:val="center"/>
        <w:rPr>
          <w:color w:val="000000" w:themeColor="text1"/>
        </w:rPr>
      </w:pPr>
    </w:p>
    <w:p w14:paraId="7E82FC0D" w14:textId="177A272B" w:rsidR="0015694D" w:rsidRDefault="00BE14A0" w:rsidP="00BE14A0">
      <w:pPr>
        <w:jc w:val="center"/>
        <w:rPr>
          <w:color w:val="000000" w:themeColor="text1"/>
        </w:rPr>
      </w:pPr>
      <w:r w:rsidRPr="00BE14A0">
        <w:rPr>
          <w:noProof/>
          <w:color w:val="000000" w:themeColor="text1"/>
        </w:rPr>
        <w:drawing>
          <wp:inline distT="0" distB="0" distL="0" distR="0" wp14:anchorId="32BF848B" wp14:editId="6C8D2D10">
            <wp:extent cx="4937143" cy="2880000"/>
            <wp:effectExtent l="0" t="0" r="3175" b="3175"/>
            <wp:docPr id="24" name="Picture 5">
              <a:extLst xmlns:a="http://schemas.openxmlformats.org/drawingml/2006/main">
                <a:ext uri="{FF2B5EF4-FFF2-40B4-BE49-F238E27FC236}">
                  <a16:creationId xmlns:a16="http://schemas.microsoft.com/office/drawing/2014/main" id="{BEE036F7-EDBB-3F4B-9385-40C5940C0B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EE036F7-EDBB-3F4B-9385-40C5940C0B9F}"/>
                        </a:ext>
                      </a:extLst>
                    </pic:cNvPr>
                    <pic:cNvPicPr>
                      <a:picLocks noChangeAspect="1"/>
                    </pic:cNvPicPr>
                  </pic:nvPicPr>
                  <pic:blipFill>
                    <a:blip r:embed="rId21"/>
                    <a:stretch>
                      <a:fillRect/>
                    </a:stretch>
                  </pic:blipFill>
                  <pic:spPr>
                    <a:xfrm>
                      <a:off x="0" y="0"/>
                      <a:ext cx="4937143" cy="2880000"/>
                    </a:xfrm>
                    <a:prstGeom prst="rect">
                      <a:avLst/>
                    </a:prstGeom>
                  </pic:spPr>
                </pic:pic>
              </a:graphicData>
            </a:graphic>
          </wp:inline>
        </w:drawing>
      </w:r>
    </w:p>
    <w:p w14:paraId="28C889EF" w14:textId="77777777" w:rsidR="007144FA" w:rsidRDefault="007144FA" w:rsidP="00090E9F">
      <w:pPr>
        <w:rPr>
          <w:color w:val="000000" w:themeColor="text1"/>
        </w:rPr>
      </w:pPr>
    </w:p>
    <w:p w14:paraId="4DB54253" w14:textId="06348B16" w:rsidR="00090E9F" w:rsidRPr="007144FA" w:rsidRDefault="00090E9F" w:rsidP="00090E9F">
      <w:pPr>
        <w:rPr>
          <w:rFonts w:eastAsiaTheme="minorEastAsia"/>
          <w:color w:val="000000" w:themeColor="text1"/>
        </w:rPr>
      </w:pPr>
      <w:r>
        <w:rPr>
          <w:rFonts w:eastAsiaTheme="minorEastAsia"/>
          <w:bCs/>
          <w:color w:val="000000" w:themeColor="text1"/>
        </w:rPr>
        <w:t>In figure 2.12, the capacity share of big five cooperation of each type of plant is compared between China mainland and Shanxi province. The only similar part is photovoltaic; hence this research is only limited to Shanxi province, but the method can also apply to nationwide.</w:t>
      </w:r>
    </w:p>
    <w:p w14:paraId="350B8C2C" w14:textId="77777777" w:rsidR="00090E9F" w:rsidRPr="007144FA" w:rsidRDefault="00090E9F" w:rsidP="0098777B">
      <w:pPr>
        <w:jc w:val="center"/>
        <w:rPr>
          <w:rFonts w:eastAsiaTheme="minorEastAsia"/>
          <w:i/>
          <w:iCs/>
          <w:sz w:val="21"/>
          <w:szCs w:val="21"/>
        </w:rPr>
      </w:pPr>
    </w:p>
    <w:p w14:paraId="0B131A36" w14:textId="324A3081" w:rsidR="00C32AC3" w:rsidRDefault="0098777B" w:rsidP="0098777B">
      <w:pPr>
        <w:jc w:val="center"/>
        <w:rPr>
          <w:color w:val="000000" w:themeColor="text1"/>
        </w:rPr>
      </w:pPr>
      <w:r>
        <w:rPr>
          <w:i/>
          <w:iCs/>
          <w:sz w:val="21"/>
          <w:szCs w:val="21"/>
        </w:rPr>
        <w:t>F</w:t>
      </w:r>
      <w:r w:rsidRPr="00857EC9">
        <w:rPr>
          <w:i/>
          <w:iCs/>
          <w:sz w:val="21"/>
          <w:szCs w:val="21"/>
        </w:rPr>
        <w:t xml:space="preserve">igure </w:t>
      </w:r>
      <w:r>
        <w:rPr>
          <w:i/>
          <w:iCs/>
          <w:sz w:val="21"/>
          <w:szCs w:val="21"/>
        </w:rPr>
        <w:t>2</w:t>
      </w:r>
      <w:r w:rsidRPr="00857EC9">
        <w:rPr>
          <w:i/>
          <w:iCs/>
          <w:sz w:val="21"/>
          <w:szCs w:val="21"/>
        </w:rPr>
        <w:t>.</w:t>
      </w:r>
      <w:r>
        <w:rPr>
          <w:i/>
          <w:iCs/>
          <w:sz w:val="21"/>
          <w:szCs w:val="21"/>
        </w:rPr>
        <w:t>1</w:t>
      </w:r>
      <w:r w:rsidR="00090E9F">
        <w:rPr>
          <w:i/>
          <w:iCs/>
          <w:sz w:val="21"/>
          <w:szCs w:val="21"/>
        </w:rPr>
        <w:t>2</w:t>
      </w:r>
      <w:r>
        <w:rPr>
          <w:i/>
          <w:iCs/>
          <w:sz w:val="21"/>
          <w:szCs w:val="21"/>
        </w:rPr>
        <w:t xml:space="preserve"> </w:t>
      </w:r>
      <w:r w:rsidRPr="0098777B">
        <w:rPr>
          <w:i/>
          <w:iCs/>
          <w:sz w:val="21"/>
          <w:szCs w:val="21"/>
        </w:rPr>
        <w:t>Big-five owned plant Capacity percentage</w:t>
      </w:r>
      <w:r w:rsidRPr="0098777B">
        <w:t xml:space="preserve"> </w:t>
      </w:r>
      <w:r w:rsidRPr="0098777B">
        <w:rPr>
          <w:i/>
          <w:iCs/>
          <w:sz w:val="21"/>
          <w:szCs w:val="21"/>
        </w:rPr>
        <w:t>Comparation of China mainland vs Shanxi</w:t>
      </w:r>
    </w:p>
    <w:p w14:paraId="39229CB4" w14:textId="7FE274BC" w:rsidR="00C32AC3" w:rsidRDefault="00C32AC3" w:rsidP="00BE14A0">
      <w:pPr>
        <w:jc w:val="center"/>
        <w:rPr>
          <w:color w:val="000000" w:themeColor="text1"/>
        </w:rPr>
      </w:pPr>
    </w:p>
    <w:p w14:paraId="4C6C35DA" w14:textId="30605F7B" w:rsidR="00090E9F" w:rsidRPr="007144FA" w:rsidRDefault="0098777B" w:rsidP="007144FA">
      <w:pPr>
        <w:jc w:val="center"/>
        <w:rPr>
          <w:rFonts w:eastAsiaTheme="minorEastAsia"/>
          <w:color w:val="000000" w:themeColor="text1"/>
        </w:rPr>
      </w:pPr>
      <w:r>
        <w:rPr>
          <w:noProof/>
          <w:color w:val="000000" w:themeColor="text1"/>
        </w:rPr>
        <w:drawing>
          <wp:inline distT="0" distB="0" distL="0" distR="0" wp14:anchorId="3EB2BFC4" wp14:editId="479D15A6">
            <wp:extent cx="4937143" cy="2880000"/>
            <wp:effectExtent l="0" t="0" r="317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7143" cy="2880000"/>
                    </a:xfrm>
                    <a:prstGeom prst="rect">
                      <a:avLst/>
                    </a:prstGeom>
                  </pic:spPr>
                </pic:pic>
              </a:graphicData>
            </a:graphic>
          </wp:inline>
        </w:drawing>
      </w:r>
    </w:p>
    <w:p w14:paraId="6B22F314" w14:textId="59C92406" w:rsidR="00090E9F" w:rsidRDefault="00090E9F" w:rsidP="00090E9F">
      <w:pPr>
        <w:rPr>
          <w:rFonts w:eastAsiaTheme="minorEastAsia"/>
          <w:bCs/>
          <w:color w:val="000000" w:themeColor="text1"/>
        </w:rPr>
      </w:pPr>
      <w:r>
        <w:rPr>
          <w:rFonts w:eastAsiaTheme="minorEastAsia"/>
          <w:bCs/>
          <w:color w:val="000000" w:themeColor="text1"/>
        </w:rPr>
        <w:lastRenderedPageBreak/>
        <w:t xml:space="preserve">In figure 2.13, the </w:t>
      </w:r>
      <w:r w:rsidR="00F96695">
        <w:rPr>
          <w:rFonts w:eastAsiaTheme="minorEastAsia"/>
          <w:bCs/>
          <w:color w:val="000000" w:themeColor="text1"/>
        </w:rPr>
        <w:t>electricity generation</w:t>
      </w:r>
      <w:r>
        <w:rPr>
          <w:rFonts w:eastAsiaTheme="minorEastAsia"/>
          <w:bCs/>
          <w:color w:val="000000" w:themeColor="text1"/>
        </w:rPr>
        <w:t xml:space="preserve"> share of big five cooperation</w:t>
      </w:r>
      <w:r w:rsidR="00F96695">
        <w:rPr>
          <w:rFonts w:eastAsiaTheme="minorEastAsia"/>
          <w:bCs/>
          <w:color w:val="000000" w:themeColor="text1"/>
        </w:rPr>
        <w:t xml:space="preserve"> </w:t>
      </w:r>
      <w:r>
        <w:rPr>
          <w:rFonts w:eastAsiaTheme="minorEastAsia"/>
          <w:bCs/>
          <w:color w:val="000000" w:themeColor="text1"/>
        </w:rPr>
        <w:t xml:space="preserve">is compared between China mainland and Shanxi province. </w:t>
      </w:r>
      <w:r w:rsidR="00F96695">
        <w:rPr>
          <w:rFonts w:eastAsiaTheme="minorEastAsia"/>
          <w:bCs/>
          <w:color w:val="000000" w:themeColor="text1"/>
        </w:rPr>
        <w:t>In China mainland, the big five cooperation owns much larger capacity (show in green) than they are in Shanxi Province (in</w:t>
      </w:r>
      <w:r w:rsidR="006B1907">
        <w:rPr>
          <w:rFonts w:eastAsiaTheme="minorEastAsia"/>
          <w:bCs/>
          <w:color w:val="000000" w:themeColor="text1"/>
        </w:rPr>
        <w:t xml:space="preserve"> </w:t>
      </w:r>
      <w:r w:rsidR="00F96695">
        <w:rPr>
          <w:rFonts w:eastAsiaTheme="minorEastAsia"/>
          <w:bCs/>
          <w:color w:val="000000" w:themeColor="text1"/>
        </w:rPr>
        <w:t>yellow).</w:t>
      </w:r>
    </w:p>
    <w:p w14:paraId="1477F1B1" w14:textId="77777777" w:rsidR="00CF180A" w:rsidRPr="00090E9F" w:rsidRDefault="00CF180A" w:rsidP="00090E9F">
      <w:pPr>
        <w:rPr>
          <w:rFonts w:eastAsiaTheme="minorEastAsia"/>
          <w:bCs/>
          <w:color w:val="000000" w:themeColor="text1"/>
        </w:rPr>
      </w:pPr>
    </w:p>
    <w:p w14:paraId="11E3CC57" w14:textId="3C13F272" w:rsidR="00090E9F" w:rsidRDefault="00CF180A" w:rsidP="00BE14A0">
      <w:pPr>
        <w:jc w:val="center"/>
        <w:rPr>
          <w:i/>
          <w:iCs/>
          <w:sz w:val="21"/>
          <w:szCs w:val="21"/>
        </w:rPr>
      </w:pPr>
      <w:r>
        <w:rPr>
          <w:i/>
          <w:iCs/>
          <w:sz w:val="21"/>
          <w:szCs w:val="21"/>
        </w:rPr>
        <w:t>F</w:t>
      </w:r>
      <w:r w:rsidRPr="00857EC9">
        <w:rPr>
          <w:i/>
          <w:iCs/>
          <w:sz w:val="21"/>
          <w:szCs w:val="21"/>
        </w:rPr>
        <w:t xml:space="preserve">igure </w:t>
      </w:r>
      <w:r>
        <w:rPr>
          <w:i/>
          <w:iCs/>
          <w:sz w:val="21"/>
          <w:szCs w:val="21"/>
        </w:rPr>
        <w:t>2</w:t>
      </w:r>
      <w:r w:rsidRPr="00857EC9">
        <w:rPr>
          <w:i/>
          <w:iCs/>
          <w:sz w:val="21"/>
          <w:szCs w:val="21"/>
        </w:rPr>
        <w:t>.</w:t>
      </w:r>
      <w:r>
        <w:rPr>
          <w:i/>
          <w:iCs/>
          <w:sz w:val="21"/>
          <w:szCs w:val="21"/>
        </w:rPr>
        <w:t xml:space="preserve">13 </w:t>
      </w:r>
      <w:r w:rsidRPr="0098777B">
        <w:rPr>
          <w:i/>
          <w:iCs/>
          <w:sz w:val="21"/>
          <w:szCs w:val="21"/>
        </w:rPr>
        <w:t xml:space="preserve">Big-five owned plant </w:t>
      </w:r>
      <w:r>
        <w:rPr>
          <w:i/>
          <w:iCs/>
          <w:sz w:val="21"/>
          <w:szCs w:val="21"/>
        </w:rPr>
        <w:t>Generation</w:t>
      </w:r>
      <w:r w:rsidRPr="0098777B">
        <w:rPr>
          <w:i/>
          <w:iCs/>
          <w:sz w:val="21"/>
          <w:szCs w:val="21"/>
        </w:rPr>
        <w:t xml:space="preserve"> percentage</w:t>
      </w:r>
      <w:r w:rsidRPr="0098777B">
        <w:t xml:space="preserve"> </w:t>
      </w:r>
      <w:r w:rsidRPr="0098777B">
        <w:rPr>
          <w:i/>
          <w:iCs/>
          <w:sz w:val="21"/>
          <w:szCs w:val="21"/>
        </w:rPr>
        <w:t>Comparation of China mainland vs Shanxi</w:t>
      </w:r>
    </w:p>
    <w:p w14:paraId="6448D967" w14:textId="77777777" w:rsidR="00CF180A" w:rsidRPr="00CF180A" w:rsidRDefault="00CF180A" w:rsidP="00BE14A0">
      <w:pPr>
        <w:jc w:val="center"/>
        <w:rPr>
          <w:rFonts w:eastAsiaTheme="minorEastAsia"/>
          <w:color w:val="000000" w:themeColor="text1"/>
        </w:rPr>
      </w:pPr>
    </w:p>
    <w:p w14:paraId="72C095B6" w14:textId="7C3BBA5C" w:rsidR="0019223D" w:rsidRDefault="0040737B" w:rsidP="00BE14A0">
      <w:pPr>
        <w:jc w:val="center"/>
        <w:rPr>
          <w:rFonts w:eastAsiaTheme="minorEastAsia"/>
          <w:color w:val="000000" w:themeColor="text1"/>
        </w:rPr>
      </w:pPr>
      <w:r>
        <w:rPr>
          <w:rFonts w:hint="eastAsia"/>
          <w:noProof/>
          <w:color w:val="000000" w:themeColor="text1"/>
        </w:rPr>
        <w:drawing>
          <wp:inline distT="0" distB="0" distL="0" distR="0" wp14:anchorId="71E089A5" wp14:editId="3CB1BBDE">
            <wp:extent cx="3702857" cy="2880000"/>
            <wp:effectExtent l="0" t="0" r="571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02857" cy="2880000"/>
                    </a:xfrm>
                    <a:prstGeom prst="rect">
                      <a:avLst/>
                    </a:prstGeom>
                  </pic:spPr>
                </pic:pic>
              </a:graphicData>
            </a:graphic>
          </wp:inline>
        </w:drawing>
      </w:r>
    </w:p>
    <w:p w14:paraId="0E8A06A8" w14:textId="41F9EC4B" w:rsidR="007144FA" w:rsidRPr="00CF180A" w:rsidRDefault="007144FA" w:rsidP="008C2035">
      <w:pPr>
        <w:rPr>
          <w:rFonts w:eastAsiaTheme="minorEastAsia"/>
          <w:color w:val="000000" w:themeColor="text1"/>
        </w:rPr>
      </w:pPr>
      <w:r>
        <w:rPr>
          <w:rFonts w:eastAsiaTheme="minorEastAsia"/>
          <w:color w:val="000000" w:themeColor="text1"/>
        </w:rPr>
        <w:br w:type="page"/>
      </w:r>
    </w:p>
    <w:p w14:paraId="139F3671" w14:textId="0F501D57" w:rsidR="0065117C" w:rsidRDefault="0065117C" w:rsidP="0065117C">
      <w:pPr>
        <w:keepNext/>
        <w:numPr>
          <w:ilvl w:val="0"/>
          <w:numId w:val="1"/>
        </w:numPr>
        <w:autoSpaceDE w:val="0"/>
        <w:autoSpaceDN w:val="0"/>
        <w:spacing w:before="240" w:after="80" w:line="480" w:lineRule="auto"/>
        <w:jc w:val="center"/>
        <w:outlineLvl w:val="0"/>
        <w:rPr>
          <w:smallCaps/>
          <w:color w:val="000000" w:themeColor="text1"/>
          <w:kern w:val="28"/>
        </w:rPr>
      </w:pPr>
      <w:r>
        <w:rPr>
          <w:smallCaps/>
          <w:color w:val="000000" w:themeColor="text1"/>
          <w:kern w:val="28"/>
        </w:rPr>
        <w:lastRenderedPageBreak/>
        <w:t>Method</w:t>
      </w:r>
      <w:r w:rsidR="00C81F6B">
        <w:rPr>
          <w:smallCaps/>
          <w:color w:val="000000" w:themeColor="text1"/>
          <w:kern w:val="28"/>
        </w:rPr>
        <w:t>ology</w:t>
      </w:r>
    </w:p>
    <w:p w14:paraId="0F8248C8" w14:textId="7AD30CDE" w:rsidR="00BA35E7" w:rsidRPr="00A03A82" w:rsidRDefault="00BA35E7" w:rsidP="00A03A82">
      <w:pPr>
        <w:pStyle w:val="ListParagraph"/>
        <w:keepNext/>
        <w:numPr>
          <w:ilvl w:val="3"/>
          <w:numId w:val="1"/>
        </w:numPr>
        <w:tabs>
          <w:tab w:val="left" w:pos="426"/>
        </w:tabs>
        <w:autoSpaceDE w:val="0"/>
        <w:autoSpaceDN w:val="0"/>
        <w:spacing w:before="240" w:after="80" w:line="480" w:lineRule="auto"/>
        <w:ind w:left="851" w:firstLineChars="0" w:hanging="425"/>
        <w:outlineLvl w:val="0"/>
        <w:rPr>
          <w:rFonts w:hint="eastAsia"/>
          <w:smallCaps/>
          <w:color w:val="000000" w:themeColor="text1"/>
          <w:kern w:val="28"/>
        </w:rPr>
      </w:pPr>
      <w:r w:rsidRPr="00A03A82">
        <w:rPr>
          <w:smallCaps/>
          <w:color w:val="000000" w:themeColor="text1"/>
          <w:kern w:val="28"/>
        </w:rPr>
        <w:t>Econometrics analysis</w:t>
      </w:r>
    </w:p>
    <w:p w14:paraId="373CD3A3" w14:textId="46A4FFAA" w:rsidR="00EF1A88" w:rsidRDefault="00CB26FB" w:rsidP="00614321">
      <w:pPr>
        <w:tabs>
          <w:tab w:val="left" w:pos="284"/>
          <w:tab w:val="left" w:pos="567"/>
        </w:tabs>
        <w:spacing w:line="480" w:lineRule="auto"/>
        <w:rPr>
          <w:rFonts w:eastAsiaTheme="minorEastAsia"/>
        </w:rPr>
      </w:pPr>
      <w:r>
        <w:rPr>
          <w:rFonts w:eastAsiaTheme="minorEastAsia" w:hint="eastAsia"/>
        </w:rPr>
        <w:t>I</w:t>
      </w:r>
      <w:r>
        <w:rPr>
          <w:rFonts w:eastAsiaTheme="minorEastAsia"/>
        </w:rPr>
        <w:t xml:space="preserve">n </w:t>
      </w:r>
      <w:r w:rsidR="009F54FE">
        <w:rPr>
          <w:rFonts w:eastAsiaTheme="minorEastAsia"/>
        </w:rPr>
        <w:t>order to examine</w:t>
      </w:r>
      <w:r>
        <w:rPr>
          <w:rFonts w:eastAsiaTheme="minorEastAsia"/>
        </w:rPr>
        <w:t xml:space="preserve"> h</w:t>
      </w:r>
      <w:r w:rsidRPr="00CB26FB">
        <w:rPr>
          <w:rFonts w:eastAsiaTheme="minorEastAsia"/>
        </w:rPr>
        <w:t xml:space="preserve">ow COVID-19 </w:t>
      </w:r>
      <w:r>
        <w:rPr>
          <w:rFonts w:eastAsiaTheme="minorEastAsia"/>
        </w:rPr>
        <w:t>a</w:t>
      </w:r>
      <w:r w:rsidRPr="00CB26FB">
        <w:rPr>
          <w:rFonts w:eastAsiaTheme="minorEastAsia"/>
        </w:rPr>
        <w:t>ffects power plant production behavior</w:t>
      </w:r>
      <w:r w:rsidR="009F54FE">
        <w:rPr>
          <w:rFonts w:eastAsiaTheme="minorEastAsia"/>
        </w:rPr>
        <w:t>, t</w:t>
      </w:r>
      <w:r w:rsidR="00431F9A">
        <w:rPr>
          <w:rFonts w:eastAsiaTheme="minorEastAsia"/>
        </w:rPr>
        <w:t xml:space="preserve">he dependent variable </w:t>
      </w:r>
      <w:r w:rsidR="002B2F9F">
        <w:rPr>
          <w:rFonts w:eastAsiaTheme="minorEastAsia"/>
        </w:rPr>
        <w:t>I</w:t>
      </w:r>
      <w:r w:rsidR="00431F9A">
        <w:rPr>
          <w:rFonts w:eastAsiaTheme="minorEastAsia"/>
        </w:rPr>
        <w:t xml:space="preserve"> chose is monthly electricity generation amount, in </w:t>
      </w:r>
      <w:r w:rsidR="005328FD">
        <w:rPr>
          <w:rFonts w:eastAsiaTheme="minorEastAsia"/>
        </w:rPr>
        <w:t>the following equations</w:t>
      </w:r>
      <w:r w:rsidR="00431F9A">
        <w:rPr>
          <w:rFonts w:eastAsiaTheme="minorEastAsia"/>
        </w:rPr>
        <w:t xml:space="preserve"> it is marked </w:t>
      </w:r>
      <w:r w:rsidR="005328FD">
        <w:rPr>
          <w:rFonts w:eastAsiaTheme="minorEastAsia"/>
        </w:rPr>
        <w:t xml:space="preserve">as </w:t>
      </w:r>
      <w:r w:rsidR="00431F9A" w:rsidRPr="00597254">
        <w:rPr>
          <w:rFonts w:eastAsiaTheme="minorEastAsia"/>
          <w:i/>
          <w:iCs/>
        </w:rPr>
        <w:t>complete</w:t>
      </w:r>
      <w:r w:rsidR="00431F9A">
        <w:rPr>
          <w:rFonts w:eastAsiaTheme="minorEastAsia"/>
        </w:rPr>
        <w:t xml:space="preserve">.  </w:t>
      </w:r>
      <w:r w:rsidR="0090707E">
        <w:rPr>
          <w:rFonts w:eastAsiaTheme="minorEastAsia"/>
        </w:rPr>
        <w:t xml:space="preserve">In </w:t>
      </w:r>
      <w:r w:rsidR="00C81F6B">
        <w:rPr>
          <w:rFonts w:eastAsiaTheme="minorEastAsia"/>
        </w:rPr>
        <w:t>Shanxi province,</w:t>
      </w:r>
      <w:r w:rsidR="0090707E">
        <w:rPr>
          <w:rFonts w:eastAsiaTheme="minorEastAsia"/>
        </w:rPr>
        <w:t xml:space="preserve"> a power plant electricity generation decision is largely depended on</w:t>
      </w:r>
      <w:r w:rsidR="0090707E" w:rsidRPr="0090707E">
        <w:t xml:space="preserve"> </w:t>
      </w:r>
      <w:r w:rsidR="0090707E">
        <w:t xml:space="preserve">the dispatchment order from </w:t>
      </w:r>
      <w:r w:rsidR="0090707E">
        <w:rPr>
          <w:rFonts w:eastAsiaTheme="minorEastAsia"/>
        </w:rPr>
        <w:t>t</w:t>
      </w:r>
      <w:r w:rsidR="0090707E" w:rsidRPr="0090707E">
        <w:rPr>
          <w:rFonts w:eastAsiaTheme="minorEastAsia"/>
        </w:rPr>
        <w:t>he State Grid Corporation of China</w:t>
      </w:r>
      <w:r w:rsidR="0090707E">
        <w:rPr>
          <w:rFonts w:eastAsiaTheme="minorEastAsia"/>
        </w:rPr>
        <w:t xml:space="preserve"> </w:t>
      </w:r>
      <w:r w:rsidR="0090707E">
        <w:rPr>
          <w:rFonts w:eastAsiaTheme="minorEastAsia"/>
        </w:rPr>
        <w:fldChar w:fldCharType="begin"/>
      </w:r>
      <w:r w:rsidR="0090707E">
        <w:rPr>
          <w:rFonts w:eastAsiaTheme="minorEastAsia"/>
        </w:rPr>
        <w:instrText xml:space="preserve"> ADDIN ZOTERO_ITEM CSL_CITATION {"citationID":"a1ok7tlagi7","properties":{"formattedCitation":"\\uldash{(Ho et al., n.d.)}","plainCitation":"(Ho et al., n.d.)","noteIndex":0},"citationItems":[{"id":83,"uris":["http://zotero.org/users/6794552/items/4WCQWILD"],"uri":["http://zotero.org/users/6794552/items/4WCQWILD"],"itemData":{"id":83,"type":"article-journal","language":"en","page":"39","source":"Zotero","title":"China's Power Generation Dispatch","author":[{"family":"Ho","given":"Mun S"},{"family":"Wang","given":"Zhongmin"},{"family":"Yu","given":"Zichao"}]}}],"schema":"https://github.com/citation-style-language/schema/raw/master/csl-citation.json"} </w:instrText>
      </w:r>
      <w:r w:rsidR="0090707E">
        <w:rPr>
          <w:rFonts w:eastAsiaTheme="minorEastAsia"/>
        </w:rPr>
        <w:fldChar w:fldCharType="separate"/>
      </w:r>
      <w:r w:rsidR="0090707E" w:rsidRPr="0090707E">
        <w:rPr>
          <w:u w:val="dash"/>
        </w:rPr>
        <w:t>(Ho et al., n.d.)</w:t>
      </w:r>
      <w:r w:rsidR="0090707E">
        <w:rPr>
          <w:rFonts w:eastAsiaTheme="minorEastAsia"/>
        </w:rPr>
        <w:fldChar w:fldCharType="end"/>
      </w:r>
      <w:r w:rsidR="0090707E">
        <w:rPr>
          <w:rFonts w:eastAsiaTheme="minorEastAsia"/>
        </w:rPr>
        <w:t xml:space="preserve">, </w:t>
      </w:r>
      <w:r w:rsidR="00C81F6B">
        <w:rPr>
          <w:rFonts w:eastAsiaTheme="minorEastAsia"/>
        </w:rPr>
        <w:t xml:space="preserve">and the cost of transmission and distribution, the retail prices of electricity are set by the government. </w:t>
      </w:r>
      <w:r w:rsidR="005328FD">
        <w:rPr>
          <w:rFonts w:eastAsiaTheme="minorEastAsia"/>
        </w:rPr>
        <w:t xml:space="preserve">Until September, 2019, Shanxi started experimental electricity spot market trading system </w:t>
      </w:r>
      <w:r w:rsidR="005328FD">
        <w:rPr>
          <w:rFonts w:eastAsiaTheme="minorEastAsia"/>
        </w:rPr>
        <w:fldChar w:fldCharType="begin"/>
      </w:r>
      <w:r w:rsidR="005328FD">
        <w:rPr>
          <w:rFonts w:eastAsiaTheme="minorEastAsia"/>
        </w:rPr>
        <w:instrText xml:space="preserve"> ADDIN ZOTERO_ITEM CSL_CITATION {"citationID":"anbm3bkd1l","properties":{"formattedCitation":"\\uldash{(Xiaofei, 2019)}","plainCitation":"(Xiaofei, 2019)","noteIndex":0},"citationItems":[{"id":84,"uris":["http://zotero.org/users/6794552/items/QXKQTQPQ"],"uri":["http://zotero.org/users/6794552/items/QXKQTQPQ"],"itemData":{"id":84,"type":"article-journal","language":"Chinese","title":"Electricity spot market first show in Shanxi","URL":"http://www.shanxi.gov.cn/yw/sxyw/201909/t20190906_688528.shtml","author":[{"family":"Xiaofei","given":"Liang"}],"issued":{"date-parts":[["2019",9]]}}}],"schema":"https://github.com/citation-style-language/schema/raw/master/csl-citation.json"} </w:instrText>
      </w:r>
      <w:r w:rsidR="005328FD">
        <w:rPr>
          <w:rFonts w:eastAsiaTheme="minorEastAsia"/>
        </w:rPr>
        <w:fldChar w:fldCharType="separate"/>
      </w:r>
      <w:r w:rsidR="005328FD" w:rsidRPr="005328FD">
        <w:rPr>
          <w:u w:val="dash"/>
        </w:rPr>
        <w:t>(Xiaofei, 2019)</w:t>
      </w:r>
      <w:r w:rsidR="005328FD">
        <w:rPr>
          <w:rFonts w:eastAsiaTheme="minorEastAsia"/>
        </w:rPr>
        <w:fldChar w:fldCharType="end"/>
      </w:r>
      <w:r w:rsidR="005328FD">
        <w:rPr>
          <w:rFonts w:eastAsiaTheme="minorEastAsia"/>
        </w:rPr>
        <w:t xml:space="preserve">, but it only took 10 percent of total amount of electricity generated in Shanxi province. </w:t>
      </w:r>
      <w:r w:rsidR="002B2F9F">
        <w:rPr>
          <w:rFonts w:eastAsiaTheme="minorEastAsia"/>
        </w:rPr>
        <w:t xml:space="preserve">I </w:t>
      </w:r>
      <w:r w:rsidR="005328FD">
        <w:rPr>
          <w:rFonts w:eastAsiaTheme="minorEastAsia"/>
        </w:rPr>
        <w:t xml:space="preserve">ignored this policy </w:t>
      </w:r>
      <w:r w:rsidR="002B2F9F">
        <w:rPr>
          <w:rFonts w:eastAsiaTheme="minorEastAsia"/>
        </w:rPr>
        <w:t>implementation</w:t>
      </w:r>
      <w:r w:rsidR="005328FD">
        <w:rPr>
          <w:rFonts w:eastAsiaTheme="minorEastAsia"/>
        </w:rPr>
        <w:t xml:space="preserve"> in this research since its effect is hard to separate. </w:t>
      </w:r>
    </w:p>
    <w:p w14:paraId="3389E250" w14:textId="77777777" w:rsidR="00EF1A88" w:rsidRDefault="00EF1A88" w:rsidP="00614321">
      <w:pPr>
        <w:tabs>
          <w:tab w:val="left" w:pos="284"/>
          <w:tab w:val="left" w:pos="567"/>
        </w:tabs>
        <w:spacing w:line="480" w:lineRule="auto"/>
        <w:rPr>
          <w:rFonts w:eastAsiaTheme="minorEastAsia"/>
        </w:rPr>
      </w:pPr>
    </w:p>
    <w:p w14:paraId="59B6464D" w14:textId="24C910DC" w:rsidR="002628FC" w:rsidRDefault="005328FD" w:rsidP="00614321">
      <w:pPr>
        <w:tabs>
          <w:tab w:val="left" w:pos="284"/>
          <w:tab w:val="left" w:pos="567"/>
        </w:tabs>
        <w:spacing w:line="480" w:lineRule="auto"/>
        <w:rPr>
          <w:rFonts w:eastAsiaTheme="minorEastAsia"/>
        </w:rPr>
      </w:pPr>
      <w:r>
        <w:rPr>
          <w:rFonts w:eastAsiaTheme="minorEastAsia"/>
        </w:rPr>
        <w:t xml:space="preserve">From all information above, we </w:t>
      </w:r>
      <w:r w:rsidR="002B2F9F">
        <w:rPr>
          <w:rFonts w:eastAsiaTheme="minorEastAsia"/>
        </w:rPr>
        <w:t xml:space="preserve">can </w:t>
      </w:r>
      <w:r>
        <w:rPr>
          <w:rFonts w:eastAsiaTheme="minorEastAsia"/>
        </w:rPr>
        <w:t>assume a power plant electricity production decision is basically depends on its characteristics such as power plant installation capacity</w:t>
      </w:r>
      <w:r w:rsidR="00A67C66">
        <w:rPr>
          <w:rFonts w:eastAsiaTheme="minorEastAsia"/>
        </w:rPr>
        <w:t xml:space="preserve">, type of the plant, location of the plant. In this case, power plant level fixed effect can absorb most of these characteristics. Another important factor is temperature, Shanxi has both cooling </w:t>
      </w:r>
      <w:r w:rsidR="00791EF0">
        <w:rPr>
          <w:rFonts w:eastAsiaTheme="minorEastAsia"/>
        </w:rPr>
        <w:t>months</w:t>
      </w:r>
      <w:r w:rsidR="00A67C66">
        <w:rPr>
          <w:rFonts w:eastAsiaTheme="minorEastAsia"/>
        </w:rPr>
        <w:t xml:space="preserve"> and heating </w:t>
      </w:r>
      <w:r w:rsidR="00791EF0">
        <w:rPr>
          <w:rFonts w:eastAsiaTheme="minorEastAsia"/>
        </w:rPr>
        <w:t>months</w:t>
      </w:r>
      <w:r w:rsidR="00A67C66">
        <w:rPr>
          <w:rFonts w:eastAsiaTheme="minorEastAsia"/>
        </w:rPr>
        <w:t>,</w:t>
      </w:r>
      <w:r w:rsidR="00791EF0">
        <w:rPr>
          <w:rFonts w:eastAsiaTheme="minorEastAsia"/>
        </w:rPr>
        <w:t xml:space="preserve"> the total date of cooling and heating is almost fixed through years, </w:t>
      </w:r>
      <w:r w:rsidR="00A67C66">
        <w:rPr>
          <w:rFonts w:eastAsiaTheme="minorEastAsia"/>
        </w:rPr>
        <w:t xml:space="preserve">which can be approximately absorb by the monthly fixed effects. </w:t>
      </w:r>
    </w:p>
    <w:p w14:paraId="7CD7E8DB" w14:textId="77777777" w:rsidR="002628FC" w:rsidRDefault="002628FC" w:rsidP="00614321">
      <w:pPr>
        <w:tabs>
          <w:tab w:val="left" w:pos="284"/>
          <w:tab w:val="left" w:pos="567"/>
        </w:tabs>
        <w:spacing w:line="480" w:lineRule="auto"/>
        <w:rPr>
          <w:rFonts w:eastAsiaTheme="minorEastAsia"/>
        </w:rPr>
      </w:pPr>
    </w:p>
    <w:p w14:paraId="659A480A" w14:textId="253A9C93" w:rsidR="002628FC" w:rsidRPr="002628FC" w:rsidRDefault="002628FC" w:rsidP="002628FC">
      <w:pPr>
        <w:tabs>
          <w:tab w:val="left" w:pos="284"/>
          <w:tab w:val="left" w:pos="567"/>
        </w:tabs>
        <w:spacing w:line="480" w:lineRule="auto"/>
        <w:rPr>
          <w:rFonts w:eastAsiaTheme="minorEastAsia"/>
        </w:rPr>
      </w:pPr>
      <w:r>
        <w:rPr>
          <w:rFonts w:eastAsiaTheme="minorEastAsia"/>
        </w:rPr>
        <w:t>Due to the limitation of the information and imperfection of modeling strategy, o</w:t>
      </w:r>
      <w:r w:rsidRPr="002628FC">
        <w:rPr>
          <w:rFonts w:eastAsiaTheme="minorEastAsia"/>
        </w:rPr>
        <w:t>ur a</w:t>
      </w:r>
      <w:r>
        <w:rPr>
          <w:rFonts w:eastAsiaTheme="minorEastAsia"/>
        </w:rPr>
        <w:t>ttempt of</w:t>
      </w:r>
      <w:r w:rsidRPr="002628FC">
        <w:rPr>
          <w:rFonts w:eastAsiaTheme="minorEastAsia"/>
        </w:rPr>
        <w:t xml:space="preserve"> estimat</w:t>
      </w:r>
      <w:r>
        <w:rPr>
          <w:rFonts w:eastAsiaTheme="minorEastAsia"/>
        </w:rPr>
        <w:t>ing</w:t>
      </w:r>
      <w:r w:rsidRPr="002628FC">
        <w:rPr>
          <w:rFonts w:eastAsiaTheme="minorEastAsia"/>
        </w:rPr>
        <w:t xml:space="preserve"> the relationship between </w:t>
      </w:r>
      <w:r>
        <w:rPr>
          <w:rFonts w:eastAsiaTheme="minorEastAsia"/>
        </w:rPr>
        <w:t>electricity generation</w:t>
      </w:r>
      <w:r w:rsidRPr="002628FC">
        <w:rPr>
          <w:rFonts w:eastAsiaTheme="minorEastAsia"/>
        </w:rPr>
        <w:t xml:space="preserve"> and</w:t>
      </w:r>
      <w:r>
        <w:rPr>
          <w:rFonts w:eastAsiaTheme="minorEastAsia" w:hint="eastAsia"/>
        </w:rPr>
        <w:t xml:space="preserve"> </w:t>
      </w:r>
      <w:r w:rsidRPr="002628FC">
        <w:rPr>
          <w:rFonts w:eastAsiaTheme="minorEastAsia"/>
        </w:rPr>
        <w:t>C</w:t>
      </w:r>
      <w:r>
        <w:rPr>
          <w:rFonts w:eastAsiaTheme="minorEastAsia"/>
        </w:rPr>
        <w:t xml:space="preserve">OVID-19 struck </w:t>
      </w:r>
      <w:r w:rsidRPr="002628FC">
        <w:rPr>
          <w:rFonts w:eastAsiaTheme="minorEastAsia"/>
        </w:rPr>
        <w:t xml:space="preserve">potentially suffers from </w:t>
      </w:r>
      <w:r>
        <w:rPr>
          <w:rFonts w:eastAsiaTheme="minorEastAsia"/>
        </w:rPr>
        <w:t>some</w:t>
      </w:r>
      <w:r w:rsidRPr="002628FC">
        <w:rPr>
          <w:rFonts w:eastAsiaTheme="minorEastAsia"/>
        </w:rPr>
        <w:t xml:space="preserve"> econometric challenges:</w:t>
      </w:r>
    </w:p>
    <w:p w14:paraId="4CDB51DD" w14:textId="77777777" w:rsidR="002628FC" w:rsidRDefault="002628FC" w:rsidP="00614321">
      <w:pPr>
        <w:tabs>
          <w:tab w:val="left" w:pos="284"/>
          <w:tab w:val="left" w:pos="567"/>
        </w:tabs>
        <w:spacing w:line="480" w:lineRule="auto"/>
        <w:rPr>
          <w:rFonts w:eastAsiaTheme="minorEastAsia"/>
        </w:rPr>
      </w:pPr>
    </w:p>
    <w:p w14:paraId="524C7351" w14:textId="5B6BB21F" w:rsidR="002628FC" w:rsidRPr="00A03A82" w:rsidRDefault="002628FC" w:rsidP="00A03A82">
      <w:pPr>
        <w:pStyle w:val="ListParagraph"/>
        <w:numPr>
          <w:ilvl w:val="0"/>
          <w:numId w:val="23"/>
        </w:numPr>
        <w:tabs>
          <w:tab w:val="left" w:pos="426"/>
          <w:tab w:val="left" w:pos="567"/>
        </w:tabs>
        <w:spacing w:line="480" w:lineRule="auto"/>
        <w:ind w:firstLineChars="0"/>
        <w:rPr>
          <w:i/>
          <w:iCs/>
        </w:rPr>
      </w:pPr>
      <w:r w:rsidRPr="00A03A82">
        <w:rPr>
          <w:i/>
          <w:iCs/>
        </w:rPr>
        <w:lastRenderedPageBreak/>
        <w:t>Omitted variable bias:</w:t>
      </w:r>
    </w:p>
    <w:p w14:paraId="215EB4FD" w14:textId="43533AB9" w:rsidR="00C81F6B" w:rsidRDefault="002628FC" w:rsidP="002628FC">
      <w:pPr>
        <w:tabs>
          <w:tab w:val="left" w:pos="426"/>
          <w:tab w:val="left" w:pos="567"/>
        </w:tabs>
        <w:spacing w:line="480" w:lineRule="auto"/>
        <w:ind w:left="426" w:hanging="360"/>
        <w:rPr>
          <w:rFonts w:eastAsiaTheme="minorEastAsia"/>
        </w:rPr>
      </w:pPr>
      <w:r>
        <w:rPr>
          <w:rFonts w:eastAsiaTheme="minorEastAsia"/>
        </w:rPr>
        <w:tab/>
        <w:t>D</w:t>
      </w:r>
      <w:r w:rsidR="00791EF0" w:rsidRPr="002628FC">
        <w:rPr>
          <w:rFonts w:eastAsiaTheme="minorEastAsia"/>
        </w:rPr>
        <w:t xml:space="preserve">uring the year of 2020, there are 9 new power plants included in the data set, but they only take </w:t>
      </w:r>
      <w:r w:rsidR="006928FA" w:rsidRPr="006928FA">
        <w:rPr>
          <w:rFonts w:eastAsiaTheme="minorEastAsia"/>
        </w:rPr>
        <w:t>0</w:t>
      </w:r>
      <w:r w:rsidR="006928FA">
        <w:rPr>
          <w:rFonts w:eastAsiaTheme="minorEastAsia"/>
        </w:rPr>
        <w:t>.</w:t>
      </w:r>
      <w:r w:rsidR="006928FA" w:rsidRPr="006928FA">
        <w:rPr>
          <w:rFonts w:eastAsiaTheme="minorEastAsia"/>
        </w:rPr>
        <w:t>042717</w:t>
      </w:r>
      <w:r w:rsidR="006928FA">
        <w:rPr>
          <w:rFonts w:eastAsiaTheme="minorEastAsia"/>
        </w:rPr>
        <w:t>%</w:t>
      </w:r>
      <w:r w:rsidR="00791EF0" w:rsidRPr="002628FC">
        <w:rPr>
          <w:rFonts w:eastAsiaTheme="minorEastAsia"/>
        </w:rPr>
        <w:t xml:space="preserve"> of total electricity generation amount in Shanxi, </w:t>
      </w:r>
      <w:r>
        <w:rPr>
          <w:rFonts w:eastAsiaTheme="minorEastAsia"/>
        </w:rPr>
        <w:t xml:space="preserve">the new power plant might cause decrease in other plants’ production, </w:t>
      </w:r>
      <w:r w:rsidR="00791EF0" w:rsidRPr="002628FC">
        <w:rPr>
          <w:rFonts w:eastAsiaTheme="minorEastAsia"/>
        </w:rPr>
        <w:t xml:space="preserve">we </w:t>
      </w:r>
      <w:r w:rsidR="002B2F9F">
        <w:rPr>
          <w:rFonts w:eastAsiaTheme="minorEastAsia"/>
        </w:rPr>
        <w:t xml:space="preserve">can assumingly </w:t>
      </w:r>
      <w:r w:rsidR="00791EF0" w:rsidRPr="002628FC">
        <w:rPr>
          <w:rFonts w:eastAsiaTheme="minorEastAsia"/>
        </w:rPr>
        <w:t>ignore this effect.</w:t>
      </w:r>
      <w:r w:rsidR="00EF1A88" w:rsidRPr="002628FC">
        <w:rPr>
          <w:rFonts w:eastAsiaTheme="minorEastAsia"/>
        </w:rPr>
        <w:t xml:space="preserve"> From the year of 2016 to year of 2020, there are around </w:t>
      </w:r>
      <w:r w:rsidR="00E30148">
        <w:rPr>
          <w:rFonts w:eastAsiaTheme="minorEastAsia"/>
        </w:rPr>
        <w:t xml:space="preserve">17 </w:t>
      </w:r>
      <w:r w:rsidR="00EF1A88" w:rsidRPr="002628FC">
        <w:rPr>
          <w:rFonts w:eastAsiaTheme="minorEastAsia"/>
        </w:rPr>
        <w:t xml:space="preserve">plants excluded from the data set, and they take </w:t>
      </w:r>
      <w:r w:rsidR="00C52108" w:rsidRPr="00C52108">
        <w:rPr>
          <w:rFonts w:eastAsiaTheme="minorEastAsia"/>
        </w:rPr>
        <w:t>0</w:t>
      </w:r>
      <w:r w:rsidR="00C52108">
        <w:rPr>
          <w:rFonts w:eastAsiaTheme="minorEastAsia"/>
        </w:rPr>
        <w:t>.</w:t>
      </w:r>
      <w:r w:rsidR="00C52108" w:rsidRPr="00C52108">
        <w:rPr>
          <w:rFonts w:eastAsiaTheme="minorEastAsia"/>
        </w:rPr>
        <w:t>061648</w:t>
      </w:r>
      <w:r w:rsidR="00EF1A88" w:rsidRPr="002628FC">
        <w:rPr>
          <w:rFonts w:eastAsiaTheme="minorEastAsia"/>
        </w:rPr>
        <w:t xml:space="preserve">% of total electricity generation amount from </w:t>
      </w:r>
      <w:r w:rsidR="00C52108">
        <w:rPr>
          <w:rFonts w:eastAsiaTheme="minorEastAsia"/>
        </w:rPr>
        <w:t xml:space="preserve">December </w:t>
      </w:r>
      <w:r w:rsidR="00EF1A88" w:rsidRPr="002628FC">
        <w:rPr>
          <w:rFonts w:eastAsiaTheme="minorEastAsia"/>
        </w:rPr>
        <w:t xml:space="preserve">2016 to </w:t>
      </w:r>
      <w:r w:rsidR="00C52108">
        <w:rPr>
          <w:rFonts w:eastAsiaTheme="minorEastAsia"/>
        </w:rPr>
        <w:t xml:space="preserve">January </w:t>
      </w:r>
      <w:r w:rsidR="00EF1A88" w:rsidRPr="002628FC">
        <w:rPr>
          <w:rFonts w:eastAsiaTheme="minorEastAsia"/>
        </w:rPr>
        <w:t>20</w:t>
      </w:r>
      <w:r w:rsidR="00C52108">
        <w:rPr>
          <w:rFonts w:eastAsiaTheme="minorEastAsia"/>
        </w:rPr>
        <w:t>20</w:t>
      </w:r>
      <w:r w:rsidR="00EF1A88" w:rsidRPr="002628FC">
        <w:rPr>
          <w:rFonts w:eastAsiaTheme="minorEastAsia"/>
        </w:rPr>
        <w:t xml:space="preserve">. We assume the missing part of the excluded plant are covered by the existing plants, this could lead to an increase in our dependent variable </w:t>
      </w:r>
      <w:r w:rsidR="00EF1A88" w:rsidRPr="002628FC">
        <w:rPr>
          <w:rFonts w:eastAsiaTheme="minorEastAsia"/>
          <w:i/>
          <w:iCs/>
        </w:rPr>
        <w:t>complete</w:t>
      </w:r>
      <w:r w:rsidR="00EF1A88" w:rsidRPr="002628FC">
        <w:rPr>
          <w:rFonts w:eastAsiaTheme="minorEastAsia"/>
        </w:rPr>
        <w:t>, therefore it becomes an omitted variable bias. However, when</w:t>
      </w:r>
      <w:r w:rsidR="00495B32">
        <w:rPr>
          <w:rFonts w:eastAsiaTheme="minorEastAsia"/>
        </w:rPr>
        <w:t>ever</w:t>
      </w:r>
      <w:r w:rsidR="00EF1A88" w:rsidRPr="002628FC">
        <w:rPr>
          <w:rFonts w:eastAsiaTheme="minorEastAsia"/>
        </w:rPr>
        <w:t xml:space="preserve"> </w:t>
      </w:r>
      <w:r w:rsidR="00495B32">
        <w:rPr>
          <w:rFonts w:eastAsiaTheme="minorEastAsia"/>
        </w:rPr>
        <w:t>a</w:t>
      </w:r>
      <w:r w:rsidR="00EF1A88" w:rsidRPr="002628FC">
        <w:rPr>
          <w:rFonts w:eastAsiaTheme="minorEastAsia"/>
        </w:rPr>
        <w:t xml:space="preserve"> plant </w:t>
      </w:r>
      <w:r w:rsidR="00495B32">
        <w:rPr>
          <w:rFonts w:eastAsiaTheme="minorEastAsia"/>
        </w:rPr>
        <w:t xml:space="preserve">is </w:t>
      </w:r>
      <w:r w:rsidR="00EF1A88" w:rsidRPr="002628FC">
        <w:rPr>
          <w:rFonts w:eastAsiaTheme="minorEastAsia"/>
        </w:rPr>
        <w:t>shut down, we</w:t>
      </w:r>
      <w:r w:rsidR="00717A8A" w:rsidRPr="002628FC">
        <w:rPr>
          <w:rFonts w:eastAsiaTheme="minorEastAsia"/>
        </w:rPr>
        <w:t xml:space="preserve"> can</w:t>
      </w:r>
      <w:r w:rsidR="00EF1A88" w:rsidRPr="002628FC">
        <w:rPr>
          <w:rFonts w:eastAsiaTheme="minorEastAsia"/>
        </w:rPr>
        <w:t xml:space="preserve"> assume all plants from Shanxi were affected, hence this effect can </w:t>
      </w:r>
      <w:r w:rsidR="00495B32">
        <w:rPr>
          <w:rFonts w:eastAsiaTheme="minorEastAsia"/>
        </w:rPr>
        <w:t>possibly</w:t>
      </w:r>
      <w:r w:rsidR="00717A8A" w:rsidRPr="002628FC">
        <w:rPr>
          <w:rFonts w:eastAsiaTheme="minorEastAsia"/>
        </w:rPr>
        <w:t xml:space="preserve"> be</w:t>
      </w:r>
      <w:r w:rsidR="00EF1A88" w:rsidRPr="002628FC">
        <w:rPr>
          <w:rFonts w:eastAsiaTheme="minorEastAsia"/>
        </w:rPr>
        <w:t xml:space="preserve"> absorbed by </w:t>
      </w:r>
      <w:r w:rsidR="0097161D" w:rsidRPr="002628FC">
        <w:rPr>
          <w:rFonts w:eastAsiaTheme="minorEastAsia"/>
        </w:rPr>
        <w:t xml:space="preserve">the </w:t>
      </w:r>
      <w:r w:rsidR="00EF1A88" w:rsidRPr="002628FC">
        <w:rPr>
          <w:rFonts w:eastAsiaTheme="minorEastAsia"/>
        </w:rPr>
        <w:t>time fixed effects.</w:t>
      </w:r>
      <w:r>
        <w:rPr>
          <w:rFonts w:eastAsiaTheme="minorEastAsia" w:hint="eastAsia"/>
        </w:rPr>
        <w:t xml:space="preserve"> </w:t>
      </w:r>
      <w:r w:rsidR="00123FB7">
        <w:rPr>
          <w:rFonts w:eastAsiaTheme="minorEastAsia"/>
        </w:rPr>
        <w:t>The biggest challenge is</w:t>
      </w:r>
      <w:r>
        <w:rPr>
          <w:rFonts w:eastAsiaTheme="minorEastAsia"/>
        </w:rPr>
        <w:t xml:space="preserve">, we are not clear about which part of the electricity generated is consumed in Shanxi and what amount of electricity are transmitted to </w:t>
      </w:r>
      <w:r w:rsidR="00B5541B">
        <w:rPr>
          <w:rFonts w:eastAsiaTheme="minorEastAsia"/>
        </w:rPr>
        <w:t>other provinces.</w:t>
      </w:r>
      <w:r w:rsidR="004E3D9C">
        <w:rPr>
          <w:rFonts w:eastAsiaTheme="minorEastAsia"/>
        </w:rPr>
        <w:t xml:space="preserve"> This might bias the estimation of the true effect of COVID-19.</w:t>
      </w:r>
    </w:p>
    <w:p w14:paraId="35689804" w14:textId="77777777" w:rsidR="00B5541B" w:rsidRDefault="00B5541B" w:rsidP="002628FC">
      <w:pPr>
        <w:tabs>
          <w:tab w:val="left" w:pos="426"/>
          <w:tab w:val="left" w:pos="567"/>
        </w:tabs>
        <w:spacing w:line="480" w:lineRule="auto"/>
        <w:ind w:left="426" w:hanging="360"/>
        <w:rPr>
          <w:rFonts w:eastAsiaTheme="minorEastAsia"/>
        </w:rPr>
      </w:pPr>
    </w:p>
    <w:p w14:paraId="689FB309" w14:textId="056ACE04" w:rsidR="00B5541B" w:rsidRPr="00A03A82" w:rsidRDefault="00625914" w:rsidP="00A03A82">
      <w:pPr>
        <w:pStyle w:val="ListParagraph"/>
        <w:numPr>
          <w:ilvl w:val="0"/>
          <w:numId w:val="23"/>
        </w:numPr>
        <w:tabs>
          <w:tab w:val="left" w:pos="426"/>
          <w:tab w:val="left" w:pos="567"/>
        </w:tabs>
        <w:spacing w:line="480" w:lineRule="auto"/>
        <w:ind w:firstLineChars="0"/>
        <w:rPr>
          <w:i/>
          <w:iCs/>
        </w:rPr>
      </w:pPr>
      <w:r w:rsidRPr="00A03A82">
        <w:rPr>
          <w:i/>
          <w:iCs/>
        </w:rPr>
        <w:t>Measurement error of COVID-19</w:t>
      </w:r>
    </w:p>
    <w:p w14:paraId="4BD2D6AB" w14:textId="3C760D13" w:rsidR="00483674" w:rsidRDefault="00625914" w:rsidP="002B2F9F">
      <w:pPr>
        <w:pStyle w:val="ListParagraph"/>
        <w:tabs>
          <w:tab w:val="left" w:pos="426"/>
          <w:tab w:val="left" w:pos="567"/>
        </w:tabs>
        <w:spacing w:line="480" w:lineRule="auto"/>
        <w:ind w:left="360" w:firstLineChars="0" w:firstLine="0"/>
        <w:rPr>
          <w:lang w:eastAsia="zh-CN"/>
        </w:rPr>
      </w:pPr>
      <w:r>
        <w:rPr>
          <w:rFonts w:hint="eastAsia"/>
        </w:rPr>
        <w:t>C</w:t>
      </w:r>
      <w:r>
        <w:t>OVID-19 was started in December 2019, an effective response from Shanxi government is regarded as starting at around January 2</w:t>
      </w:r>
      <w:r w:rsidR="00483674">
        <w:t>3</w:t>
      </w:r>
      <w:r>
        <w:t>, 2020</w:t>
      </w:r>
      <w:r w:rsidR="00483674">
        <w:t xml:space="preserve"> </w:t>
      </w:r>
      <w:r w:rsidR="00483674">
        <w:fldChar w:fldCharType="begin"/>
      </w:r>
      <w:r w:rsidR="00483674">
        <w:instrText xml:space="preserve"> ADDIN ZOTERO_ITEM CSL_CITATION {"citationID":"a1e9bue1kkd","properties":{"formattedCitation":"\\uldash{(Li et al., 2020)}","plainCitation":"(Li et al., 2020)","noteIndex":0},"citationItems":[{"id":86,"uris":["http://zotero.org/users/6794552/items/G5ZVG4EA"],"uri":["http://zotero.org/users/6794552/items/G5ZVG4EA"],"itemData":{"id":86,"type":"article-journal","abstract":"Since December 2019, an outbreak of a novel coronavirus pneumonia (WHO named COVID-19) swept across China. In Shanxi Province, the cumulative conﬁrmed cases ﬁnally reached 133 since the ﬁrst conﬁrmed case appeared on January 22 2020, and most of which were imported cases from Hubei Province. Reasons for this ongoing surge in Shanxi province, both imported and autochthonous infected cases, are currently unclear and demand urgent investigation. In this paper, we developed a SEIQR diﬀerence-equation model of COVID-19 that took into account the transmission with discrete time imported cases, to perform assessment and risk analysis. Our ﬁndings suggest that if the lock-down date in Wuhan is earlier, the infectious cases are fewer. Moreover, we reveal the eﬀects of city lock-down date on the ﬁnal scale of cases: if the date is advanced two days, the cases may decrease one half (67, 95% CI: 66–68); if the date is delayed for two days, the cases may reach about 196 (95% CI: 193–199). Our investigation model could be potentially helpful to study the transmission of COVID-19, in other provinces of China except Hubei. Especially, the method may also be used in countries with the ﬁrst conﬁrmed case is imported.","container-title":"Mathematical Biosciences and Engineering","DOI":"10.3934/mbe.2020208","ISSN":"1551-0018","issue":"4","language":"en","page":"3710-3720","source":"DOI.org (Crossref)","title":"Analysis of COVID-19 transmission in Shanxi Province with discrete time imported cases","URL":"http://www.aimspress.com/article/10.3934/mbe.2020208","volume":"17","author":[{"family":"Li","given":"Ming-Tao"},{"family":"Sun","given":"Gui-Quan"},{"family":"Zhang","given":"Juan"},{"family":"Zhao","given":"Yu"},{"family":"Pei","given":"Xin"},{"family":"Li","given":"Li"},{"family":"Wang","given":"Yong"},{"family":"Zhang","given":"Wen-Yi"},{"family":"Zhang","given":"Zi-Ke"},{"family":"Jin","given":"Zhen"},{"literal":"1 School of Mathematics, Taiyuan University of Technology, Taiyuan, 030024, China"},{"literal":"2 Department of Mathematics, North University of China, Taiyuan, 030051, China"},{"literal":"3 Complex Systems Research Center, Shanxi University, Taiyuan, 030006, China"},{"literal":"4 School of Public Health and Management, Ningxia Medical University, Yinchuan, 750004, China"},{"literal":"5 School of Computer and Information Technology, Shanxi University, Taiyuan, 030006, China"},{"literal":"6 Center for Disease Control and Prevention of PLA, Beijing 100071, China"},{"literal":"7 College of Media and International Culture, Zhejiang University, Hangzhou, 310028, China"},{"literal":"8 Alibaba Research Center for Complexity Sciences, Hangzhou Normal University, Hangzhou, 311121, China"}],"accessed":{"date-parts":[["2020",10,25]]},"issued":{"date-parts":[["2020"]]}}}],"schema":"https://github.com/citation-style-language/schema/raw/master/csl-citation.json"} </w:instrText>
      </w:r>
      <w:r w:rsidR="00483674">
        <w:fldChar w:fldCharType="separate"/>
      </w:r>
      <w:r w:rsidR="00483674" w:rsidRPr="00483674">
        <w:rPr>
          <w:u w:val="dash"/>
        </w:rPr>
        <w:t>(Li et al., 2020)</w:t>
      </w:r>
      <w:r w:rsidR="00483674">
        <w:fldChar w:fldCharType="end"/>
      </w:r>
      <w:r>
        <w:t xml:space="preserve">. </w:t>
      </w:r>
      <w:r w:rsidR="00483674">
        <w:t>If we take January as the first month of COVID-19 outbreak, t</w:t>
      </w:r>
      <w:r>
        <w:t xml:space="preserve">he COVID-19 effect in </w:t>
      </w:r>
      <w:r w:rsidR="00483674">
        <w:t xml:space="preserve">January </w:t>
      </w:r>
      <w:r>
        <w:t>2020 is considerably overestimated in this model, which can lead to the estimator of COVID-19 be</w:t>
      </w:r>
      <w:r w:rsidR="00483674">
        <w:t>ing</w:t>
      </w:r>
      <w:r>
        <w:t xml:space="preserve"> biased to zero since the previous date </w:t>
      </w:r>
      <w:r w:rsidR="002B2F9F">
        <w:t xml:space="preserve">in January </w:t>
      </w:r>
      <w:r>
        <w:t xml:space="preserve">might not influenced by COVID-19. </w:t>
      </w:r>
      <w:r w:rsidR="00483674">
        <w:t xml:space="preserve"> On considering people’s response to policy also needs </w:t>
      </w:r>
      <w:r w:rsidR="00483674">
        <w:lastRenderedPageBreak/>
        <w:t xml:space="preserve">time to </w:t>
      </w:r>
      <w:r w:rsidR="00483674">
        <w:rPr>
          <w:lang w:eastAsia="zh-CN"/>
        </w:rPr>
        <w:t xml:space="preserve">take effect, I set the month of February 2020 as Shanxi starting to truly </w:t>
      </w:r>
      <w:r w:rsidR="00701568">
        <w:rPr>
          <w:lang w:eastAsia="zh-CN"/>
        </w:rPr>
        <w:t>running full speed to copy with COVID-19.</w:t>
      </w:r>
    </w:p>
    <w:p w14:paraId="0BD72571" w14:textId="77777777" w:rsidR="00483674" w:rsidRDefault="00483674" w:rsidP="002B2F9F">
      <w:pPr>
        <w:pStyle w:val="ListParagraph"/>
        <w:tabs>
          <w:tab w:val="left" w:pos="426"/>
          <w:tab w:val="left" w:pos="567"/>
        </w:tabs>
        <w:spacing w:line="480" w:lineRule="auto"/>
        <w:ind w:left="360" w:firstLineChars="0" w:firstLine="0"/>
      </w:pPr>
    </w:p>
    <w:p w14:paraId="50D3F005" w14:textId="26288587" w:rsidR="002B2F9F" w:rsidRDefault="002B2F9F" w:rsidP="002B2F9F">
      <w:pPr>
        <w:pStyle w:val="ListParagraph"/>
        <w:tabs>
          <w:tab w:val="left" w:pos="426"/>
          <w:tab w:val="left" w:pos="567"/>
        </w:tabs>
        <w:spacing w:line="480" w:lineRule="auto"/>
        <w:ind w:left="360" w:firstLineChars="0" w:firstLine="0"/>
      </w:pPr>
      <w:r>
        <w:t xml:space="preserve">How long is COVID-19 lasted in Shanxi is another factor that would bias our </w:t>
      </w:r>
      <w:r w:rsidR="00DD1790">
        <w:t>estimators</w:t>
      </w:r>
      <w:r>
        <w:t xml:space="preserve">, </w:t>
      </w:r>
      <w:r w:rsidR="00701568">
        <w:t>a persuasive point of view is</w:t>
      </w:r>
      <w:r>
        <w:t xml:space="preserve"> </w:t>
      </w:r>
      <w:r w:rsidR="00701568">
        <w:t xml:space="preserve">that </w:t>
      </w:r>
      <w:r>
        <w:t>it lasted to April 2020</w:t>
      </w:r>
      <w:r w:rsidR="00701568">
        <w:t xml:space="preserve"> </w:t>
      </w:r>
      <w:r w:rsidR="00701568">
        <w:fldChar w:fldCharType="begin"/>
      </w:r>
      <w:r w:rsidR="00701568">
        <w:instrText xml:space="preserve"> ADDIN ZOTERO_ITEM CSL_CITATION {"citationID":"ac4kc1knr2","properties":{"formattedCitation":"\\uldash{(Li et al., 2020)}","plainCitation":"(Li et al., 2020)","noteIndex":0},"citationItems":[{"id":86,"uris":["http://zotero.org/users/6794552/items/G5ZVG4EA"],"uri":["http://zotero.org/users/6794552/items/G5ZVG4EA"],"itemData":{"id":86,"type":"article-journal","abstract":"Since December 2019, an outbreak of a novel coronavirus pneumonia (WHO named COVID-19) swept across China. In Shanxi Province, the cumulative conﬁrmed cases ﬁnally reached 133 since the ﬁrst conﬁrmed case appeared on January 22 2020, and most of which were imported cases from Hubei Province. Reasons for this ongoing surge in Shanxi province, both imported and autochthonous infected cases, are currently unclear and demand urgent investigation. In this paper, we developed a SEIQR diﬀerence-equation model of COVID-19 that took into account the transmission with discrete time imported cases, to perform assessment and risk analysis. Our ﬁndings suggest that if the lock-down date in Wuhan is earlier, the infectious cases are fewer. Moreover, we reveal the eﬀects of city lock-down date on the ﬁnal scale of cases: if the date is advanced two days, the cases may decrease one half (67, 95% CI: 66–68); if the date is delayed for two days, the cases may reach about 196 (95% CI: 193–199). Our investigation model could be potentially helpful to study the transmission of COVID-19, in other provinces of China except Hubei. Especially, the method may also be used in countries with the ﬁrst conﬁrmed case is imported.","container-title":"Mathematical Biosciences and Engineering","DOI":"10.3934/mbe.2020208","ISSN":"1551-0018","issue":"4","language":"en","page":"3710-3720","source":"DOI.org (Crossref)","title":"Analysis of COVID-19 transmission in Shanxi Province with discrete time imported cases","URL":"http://www.aimspress.com/article/10.3934/mbe.2020208","volume":"17","author":[{"family":"Li","given":"Ming-Tao"},{"family":"Sun","given":"Gui-Quan"},{"family":"Zhang","given":"Juan"},{"family":"Zhao","given":"Yu"},{"family":"Pei","given":"Xin"},{"family":"Li","given":"Li"},{"family":"Wang","given":"Yong"},{"family":"Zhang","given":"Wen-Yi"},{"family":"Zhang","given":"Zi-Ke"},{"family":"Jin","given":"Zhen"},{"literal":"1 School of Mathematics, Taiyuan University of Technology, Taiyuan, 030024, China"},{"literal":"2 Department of Mathematics, North University of China, Taiyuan, 030051, China"},{"literal":"3 Complex Systems Research Center, Shanxi University, Taiyuan, 030006, China"},{"literal":"4 School of Public Health and Management, Ningxia Medical University, Yinchuan, 750004, China"},{"literal":"5 School of Computer and Information Technology, Shanxi University, Taiyuan, 030006, China"},{"literal":"6 Center for Disease Control and Prevention of PLA, Beijing 100071, China"},{"literal":"7 College of Media and International Culture, Zhejiang University, Hangzhou, 310028, China"},{"literal":"8 Alibaba Research Center for Complexity Sciences, Hangzhou Normal University, Hangzhou, 311121, China"}],"accessed":{"date-parts":[["2020",10,25]]},"issued":{"date-parts":[["2020"]]}}}],"schema":"https://github.com/citation-style-language/schema/raw/master/csl-citation.json"} </w:instrText>
      </w:r>
      <w:r w:rsidR="00701568">
        <w:fldChar w:fldCharType="separate"/>
      </w:r>
      <w:r w:rsidR="00701568" w:rsidRPr="00701568">
        <w:rPr>
          <w:u w:val="dash"/>
        </w:rPr>
        <w:t>(Li et al., 2020)</w:t>
      </w:r>
      <w:r w:rsidR="00701568">
        <w:fldChar w:fldCharType="end"/>
      </w:r>
      <w:r w:rsidR="00701568">
        <w:t xml:space="preserve">. </w:t>
      </w:r>
      <w:r>
        <w:t xml:space="preserve">However, the true </w:t>
      </w:r>
      <w:r w:rsidR="00701568">
        <w:t>time</w:t>
      </w:r>
      <w:r>
        <w:t xml:space="preserve"> of the impact of COVID-19 disappeared is unknown.</w:t>
      </w:r>
    </w:p>
    <w:p w14:paraId="25A041D7" w14:textId="77777777" w:rsidR="00037608" w:rsidRDefault="00037608" w:rsidP="00037608">
      <w:pPr>
        <w:tabs>
          <w:tab w:val="left" w:pos="426"/>
          <w:tab w:val="left" w:pos="567"/>
        </w:tabs>
        <w:spacing w:line="480" w:lineRule="auto"/>
        <w:rPr>
          <w:rFonts w:hint="eastAsia"/>
        </w:rPr>
      </w:pPr>
    </w:p>
    <w:p w14:paraId="464118FA" w14:textId="439884D0" w:rsidR="00FC0030" w:rsidRDefault="002B2F9F" w:rsidP="002B2F9F">
      <w:pPr>
        <w:tabs>
          <w:tab w:val="left" w:pos="426"/>
          <w:tab w:val="left" w:pos="567"/>
        </w:tabs>
        <w:spacing w:line="480" w:lineRule="auto"/>
      </w:pPr>
      <w:r>
        <w:rPr>
          <w:rFonts w:hint="eastAsia"/>
        </w:rPr>
        <w:t>B</w:t>
      </w:r>
      <w:r>
        <w:t>ased on the information above, I generated the first equation</w:t>
      </w:r>
      <w:r w:rsidR="00037608">
        <w:t xml:space="preserve"> to separate COVID-19 effect on power plant production</w:t>
      </w:r>
      <w:r w:rsidR="002C5CEA">
        <w:t>:</w:t>
      </w:r>
    </w:p>
    <w:p w14:paraId="4D2C03AB" w14:textId="77777777" w:rsidR="00402837" w:rsidRPr="00495B32" w:rsidRDefault="00402837" w:rsidP="002B2F9F">
      <w:pPr>
        <w:tabs>
          <w:tab w:val="left" w:pos="426"/>
          <w:tab w:val="left" w:pos="567"/>
        </w:tabs>
        <w:spacing w:line="480" w:lineRule="auto"/>
        <w:rPr>
          <w:rFonts w:hint="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4"/>
        <w:gridCol w:w="496"/>
      </w:tblGrid>
      <w:tr w:rsidR="00495B32" w14:paraId="7BE13E81" w14:textId="77777777" w:rsidTr="007321AF">
        <w:tc>
          <w:tcPr>
            <w:tcW w:w="8359" w:type="dxa"/>
            <w:vAlign w:val="center"/>
          </w:tcPr>
          <w:p w14:paraId="6F26DFA8" w14:textId="357E5CB0" w:rsidR="00495B32" w:rsidRPr="00E41EAE" w:rsidRDefault="00E41EAE" w:rsidP="007321AF">
            <w:pPr>
              <w:tabs>
                <w:tab w:val="left" w:pos="426"/>
                <w:tab w:val="left" w:pos="567"/>
              </w:tabs>
              <w:spacing w:line="480" w:lineRule="auto"/>
              <w:jc w:val="right"/>
              <w:rPr>
                <w:rFonts w:hint="eastAsia"/>
              </w:rPr>
            </w:pPr>
            <m:oMathPara>
              <m:oMathParaPr>
                <m:jc m:val="left"/>
              </m:oMathParaPr>
              <m:oMath>
                <m:r>
                  <w:rPr>
                    <w:rFonts w:ascii="Cambria Math" w:hAnsi="Cambria Math"/>
                  </w:rPr>
                  <m:t>complet</m:t>
                </m:r>
                <m:sSub>
                  <m:sSubPr>
                    <m:ctrlPr>
                      <w:rPr>
                        <w:rFonts w:ascii="Cambria Math" w:hAnsi="Cambria Math"/>
                        <w:i/>
                      </w:rPr>
                    </m:ctrlPr>
                  </m:sSubPr>
                  <m:e>
                    <m:r>
                      <w:rPr>
                        <w:rFonts w:ascii="Cambria Math" w:hAnsi="Cambria Math"/>
                      </w:rPr>
                      <m:t>e</m:t>
                    </m:r>
                  </m:e>
                  <m:sub>
                    <m:r>
                      <w:rPr>
                        <w:rFonts w:ascii="Cambria Math" w:hAnsi="Cambria Math"/>
                      </w:rPr>
                      <m:t>iym</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m:rPr>
                    <m:sty m:val="p"/>
                  </m:rPr>
                  <w:rPr>
                    <w:rFonts w:ascii="Cambria Math" w:hAnsi="Cambria Math"/>
                  </w:rPr>
                  <m:t xml:space="preserve"> </m:t>
                </m:r>
                <m:r>
                  <m:rPr>
                    <m:sty m:val="p"/>
                  </m:rPr>
                  <w:rPr>
                    <w:rFonts w:ascii="Cambria Math" w:hAnsi="Cambria Math"/>
                  </w:rPr>
                  <m:t>c</m:t>
                </m:r>
                <m:r>
                  <w:rPr>
                    <w:rFonts w:ascii="Cambria Math" w:hAnsi="Cambria Math"/>
                  </w:rPr>
                  <m:t>apacit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m:t>
                </m:r>
                <m:r>
                  <w:rPr>
                    <w:rFonts w:ascii="Cambria Math" w:hAnsi="Cambria Math"/>
                  </w:rPr>
                  <m:t>bf</m:t>
                </m:r>
                <m:r>
                  <m:rPr>
                    <m:lit/>
                  </m:rPr>
                  <w:rPr>
                    <w:rFonts w:ascii="Cambria Math" w:hAnsi="Cambria Math"/>
                  </w:rPr>
                  <m:t>_</m:t>
                </m:r>
                <m:r>
                  <w:rPr>
                    <w:rFonts w:ascii="Cambria Math" w:hAnsi="Cambria Math"/>
                  </w:rPr>
                  <m:t>covi</m:t>
                </m:r>
                <m:sSub>
                  <m:sSubPr>
                    <m:ctrlPr>
                      <w:rPr>
                        <w:rFonts w:ascii="Cambria Math" w:hAnsi="Cambria Math"/>
                        <w:i/>
                      </w:rPr>
                    </m:ctrlPr>
                  </m:sSubPr>
                  <m:e>
                    <m:r>
                      <w:rPr>
                        <w:rFonts w:ascii="Cambria Math" w:hAnsi="Cambria Math"/>
                      </w:rPr>
                      <m:t>d</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 xml:space="preserve"> </m:t>
                </m:r>
                <m:r>
                  <w:rPr>
                    <w:rFonts w:ascii="Cambria Math" w:hAnsi="Cambria Math"/>
                  </w:rPr>
                  <m:t>yea</m:t>
                </m:r>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 xml:space="preserve">i </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iym</m:t>
                    </m:r>
                  </m:sub>
                </m:sSub>
              </m:oMath>
            </m:oMathPara>
          </w:p>
        </w:tc>
        <w:tc>
          <w:tcPr>
            <w:tcW w:w="271" w:type="dxa"/>
          </w:tcPr>
          <w:p w14:paraId="415F30D5" w14:textId="29C7F63B" w:rsidR="00495B32" w:rsidRDefault="00495B32" w:rsidP="002B2F9F">
            <w:pPr>
              <w:tabs>
                <w:tab w:val="left" w:pos="426"/>
                <w:tab w:val="left" w:pos="567"/>
              </w:tabs>
              <w:spacing w:line="480" w:lineRule="auto"/>
              <w:rPr>
                <w:rFonts w:hint="eastAsia"/>
              </w:rPr>
            </w:pPr>
            <w:r>
              <w:rPr>
                <w:rFonts w:hint="eastAsia"/>
              </w:rPr>
              <w:t>(</w:t>
            </w:r>
            <w:r>
              <w:t>1)</w:t>
            </w:r>
          </w:p>
        </w:tc>
      </w:tr>
    </w:tbl>
    <w:p w14:paraId="298AE885" w14:textId="77777777" w:rsidR="00FC0030" w:rsidRDefault="00FC0030" w:rsidP="002B2F9F">
      <w:pPr>
        <w:tabs>
          <w:tab w:val="left" w:pos="426"/>
          <w:tab w:val="left" w:pos="567"/>
        </w:tabs>
        <w:spacing w:line="480" w:lineRule="auto"/>
        <w:rPr>
          <w:rFonts w:hint="eastAsia"/>
        </w:rPr>
      </w:pPr>
    </w:p>
    <w:p w14:paraId="6E41DD30" w14:textId="6BBC1552" w:rsidR="002C5CEA" w:rsidRDefault="00701568" w:rsidP="002B2F9F">
      <w:pPr>
        <w:tabs>
          <w:tab w:val="left" w:pos="426"/>
          <w:tab w:val="left" w:pos="567"/>
        </w:tabs>
        <w:spacing w:line="480" w:lineRule="auto"/>
      </w:pPr>
      <w:r>
        <w:t xml:space="preserve">On the left-hand side is the total electricity generation amount of a specific plant during a specific month of a year. On the right-hand side, </w:t>
      </w:r>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1</m:t>
            </m:r>
          </m:sub>
        </m:sSub>
      </m:oMath>
      <w:r>
        <w:rPr>
          <w:rFonts w:hint="eastAsia"/>
        </w:rPr>
        <w:t xml:space="preserve"> </w:t>
      </w:r>
      <w:r>
        <w:t>capture</w:t>
      </w:r>
      <w:r w:rsidR="00E41EAE">
        <w:t>s</w:t>
      </w:r>
      <w:r>
        <w:t xml:space="preserve"> the </w:t>
      </w:r>
      <w:r w:rsidR="00E41EAE">
        <w:t xml:space="preserve">effect of power plant capacity, </w:t>
      </w:r>
      <m:oMath>
        <m:sSub>
          <m:sSubPr>
            <m:ctrlPr>
              <w:rPr>
                <w:rFonts w:ascii="Cambria Math" w:hAnsi="Cambria Math"/>
                <w:i/>
              </w:rPr>
            </m:ctrlPr>
          </m:sSubPr>
          <m:e>
            <m:r>
              <w:rPr>
                <w:rFonts w:ascii="Cambria Math" w:hAnsi="Cambria Math"/>
              </w:rPr>
              <m:t>β</m:t>
            </m:r>
            <m:ctrlPr>
              <w:rPr>
                <w:rFonts w:ascii="Cambria Math" w:hAnsi="Cambria Math"/>
              </w:rPr>
            </m:ctrlPr>
          </m:e>
          <m:sub>
            <m:r>
              <w:rPr>
                <w:rFonts w:ascii="Cambria Math" w:hAnsi="Cambria Math"/>
              </w:rPr>
              <m:t>2</m:t>
            </m:r>
          </m:sub>
        </m:sSub>
      </m:oMath>
      <w:r w:rsidR="00E41EAE">
        <w:rPr>
          <w:rFonts w:hint="eastAsia"/>
        </w:rPr>
        <w:t xml:space="preserve"> </w:t>
      </w:r>
      <w:r w:rsidR="00E41EAE">
        <w:t xml:space="preserve">captures the impacts of COVID-19, </w:t>
      </w:r>
      <m:oMath>
        <m:sSub>
          <m:sSubPr>
            <m:ctrlPr>
              <w:rPr>
                <w:rFonts w:ascii="Cambria Math" w:hAnsi="Cambria Math"/>
                <w:i/>
              </w:rPr>
            </m:ctrlPr>
          </m:sSubPr>
          <m:e>
            <m:r>
              <w:rPr>
                <w:rFonts w:ascii="Cambria Math" w:hAnsi="Cambria Math"/>
              </w:rPr>
              <m:t>β</m:t>
            </m:r>
            <m:ctrlPr>
              <w:rPr>
                <w:rFonts w:ascii="Cambria Math" w:hAnsi="Cambria Math"/>
              </w:rPr>
            </m:ctrlPr>
          </m:e>
          <m:sub>
            <m:r>
              <w:rPr>
                <w:rFonts w:ascii="Cambria Math" w:hAnsi="Cambria Math"/>
              </w:rPr>
              <m:t>3</m:t>
            </m:r>
          </m:sub>
        </m:sSub>
      </m:oMath>
      <w:r w:rsidR="00E41EAE">
        <w:t xml:space="preserve"> captures year trend effect. </w:t>
      </w:r>
      <m:oMath>
        <m:sSub>
          <m:sSubPr>
            <m:ctrlPr>
              <w:rPr>
                <w:rFonts w:ascii="Cambria Math" w:hAnsi="Cambria Math"/>
                <w:i/>
              </w:rPr>
            </m:ctrlPr>
          </m:sSubPr>
          <m:e>
            <m:r>
              <w:rPr>
                <w:rFonts w:ascii="Cambria Math" w:hAnsi="Cambria Math"/>
              </w:rPr>
              <m:t>γ</m:t>
            </m:r>
          </m:e>
          <m:sub>
            <m:r>
              <w:rPr>
                <w:rFonts w:ascii="Cambria Math" w:hAnsi="Cambria Math"/>
              </w:rPr>
              <m:t>m</m:t>
            </m:r>
          </m:sub>
        </m:sSub>
        <m:r>
          <w:rPr>
            <w:rFonts w:ascii="Cambria Math" w:hAnsi="Cambria Math"/>
          </w:rPr>
          <m:t xml:space="preserve"> </m:t>
        </m:r>
      </m:oMath>
      <w:r w:rsidR="00E41EAE">
        <w:rPr>
          <w:rFonts w:hint="eastAsia"/>
        </w:rPr>
        <w:t>i</w:t>
      </w:r>
      <w:r w:rsidR="00E41EAE">
        <w:t xml:space="preserve">s monthly fixed effect and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E41EAE">
        <w:rPr>
          <w:rFonts w:hint="eastAsia"/>
        </w:rPr>
        <w:t xml:space="preserve"> </w:t>
      </w:r>
      <w:r w:rsidR="00E41EAE">
        <w:t>is plant level fixed effect.</w:t>
      </w:r>
      <w:r w:rsidR="007D3B2A">
        <w:t xml:space="preserve"> </w:t>
      </w:r>
      <m:oMath>
        <m:sSub>
          <m:sSubPr>
            <m:ctrlPr>
              <w:rPr>
                <w:rFonts w:ascii="Cambria Math" w:hAnsi="Cambria Math"/>
                <w:i/>
              </w:rPr>
            </m:ctrlPr>
          </m:sSubPr>
          <m:e>
            <m:r>
              <w:rPr>
                <w:rFonts w:ascii="Cambria Math" w:hAnsi="Cambria Math"/>
              </w:rPr>
              <m:t>μ</m:t>
            </m:r>
          </m:e>
          <m:sub>
            <m:r>
              <w:rPr>
                <w:rFonts w:ascii="Cambria Math" w:hAnsi="Cambria Math"/>
              </w:rPr>
              <m:t>iym</m:t>
            </m:r>
          </m:sub>
        </m:sSub>
      </m:oMath>
      <w:r w:rsidR="007D3B2A">
        <w:rPr>
          <w:rFonts w:hint="eastAsia"/>
        </w:rPr>
        <w:t xml:space="preserve"> </w:t>
      </w:r>
      <w:r w:rsidR="007D3B2A">
        <w:t>is error term captures measurement error of COVID-19 and unknown features of plants.</w:t>
      </w:r>
    </w:p>
    <w:p w14:paraId="02843DB6" w14:textId="26403361" w:rsidR="007321AF" w:rsidRDefault="007321AF" w:rsidP="002B2F9F">
      <w:pPr>
        <w:tabs>
          <w:tab w:val="left" w:pos="426"/>
          <w:tab w:val="left" w:pos="567"/>
        </w:tabs>
        <w:spacing w:line="480" w:lineRule="auto"/>
      </w:pPr>
    </w:p>
    <w:p w14:paraId="07FFD5ED" w14:textId="2C958460" w:rsidR="007321AF" w:rsidRDefault="007321AF" w:rsidP="002B2F9F">
      <w:pPr>
        <w:tabs>
          <w:tab w:val="left" w:pos="426"/>
          <w:tab w:val="left" w:pos="567"/>
        </w:tabs>
        <w:spacing w:line="480" w:lineRule="auto"/>
      </w:pPr>
      <w:r>
        <w:rPr>
          <w:rFonts w:hint="eastAsia"/>
        </w:rPr>
        <w:t>T</w:t>
      </w:r>
      <w:r>
        <w:t>he second regression model is used for separate the COVID-19 effects on different types of plants such as fossil-fuel, wind, hydro and photovoltaic:</w:t>
      </w:r>
    </w:p>
    <w:p w14:paraId="7F0414C3" w14:textId="77777777" w:rsidR="00402837" w:rsidRDefault="00402837" w:rsidP="002B2F9F">
      <w:pPr>
        <w:tabs>
          <w:tab w:val="left" w:pos="426"/>
          <w:tab w:val="left" w:pos="567"/>
        </w:tabs>
        <w:spacing w:line="48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4"/>
        <w:gridCol w:w="496"/>
      </w:tblGrid>
      <w:tr w:rsidR="007321AF" w14:paraId="1C6C6EEA" w14:textId="77777777" w:rsidTr="007321AF">
        <w:tc>
          <w:tcPr>
            <w:tcW w:w="8359" w:type="dxa"/>
            <w:vAlign w:val="center"/>
          </w:tcPr>
          <w:p w14:paraId="2D94971B" w14:textId="77777777" w:rsidR="007D3B2A" w:rsidRPr="007D3B2A" w:rsidRDefault="007D3B2A" w:rsidP="007321AF">
            <w:pPr>
              <w:tabs>
                <w:tab w:val="left" w:pos="426"/>
                <w:tab w:val="left" w:pos="567"/>
              </w:tabs>
              <w:spacing w:line="480" w:lineRule="auto"/>
              <w:jc w:val="right"/>
            </w:pPr>
            <m:oMathPara>
              <m:oMath>
                <m:r>
                  <w:rPr>
                    <w:rFonts w:ascii="Cambria Math" w:hAnsi="Cambria Math"/>
                  </w:rPr>
                  <m:t>complet</m:t>
                </m:r>
                <m:sSub>
                  <m:sSubPr>
                    <m:ctrlPr>
                      <w:rPr>
                        <w:rFonts w:ascii="Cambria Math" w:hAnsi="Cambria Math"/>
                        <w:i/>
                      </w:rPr>
                    </m:ctrlPr>
                  </m:sSubPr>
                  <m:e>
                    <m:r>
                      <w:rPr>
                        <w:rFonts w:ascii="Cambria Math" w:hAnsi="Cambria Math"/>
                      </w:rPr>
                      <m:t>e</m:t>
                    </m:r>
                  </m:e>
                  <m:sub>
                    <m:r>
                      <w:rPr>
                        <w:rFonts w:ascii="Cambria Math" w:hAnsi="Cambria Math"/>
                      </w:rPr>
                      <m:t>iym</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m:rPr>
                    <m:sty m:val="p"/>
                  </m:rPr>
                  <w:rPr>
                    <w:rFonts w:ascii="Cambria Math" w:hAnsi="Cambria Math"/>
                  </w:rPr>
                  <m:t>c</m:t>
                </m:r>
                <m:r>
                  <w:rPr>
                    <w:rFonts w:ascii="Cambria Math" w:hAnsi="Cambria Math"/>
                  </w:rPr>
                  <m:t>apacit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bf</m:t>
                </m:r>
                <m:r>
                  <m:rPr>
                    <m:lit/>
                  </m:rPr>
                  <w:rPr>
                    <w:rFonts w:ascii="Cambria Math" w:hAnsi="Cambria Math"/>
                  </w:rPr>
                  <m:t>_</m:t>
                </m:r>
                <m:r>
                  <w:rPr>
                    <w:rFonts w:ascii="Cambria Math" w:hAnsi="Cambria Math"/>
                  </w:rPr>
                  <m:t>covi</m:t>
                </m:r>
                <m:sSub>
                  <m:sSubPr>
                    <m:ctrlPr>
                      <w:rPr>
                        <w:rFonts w:ascii="Cambria Math" w:hAnsi="Cambria Math"/>
                        <w:i/>
                      </w:rPr>
                    </m:ctrlPr>
                  </m:sSubPr>
                  <m:e>
                    <m:r>
                      <w:rPr>
                        <w:rFonts w:ascii="Cambria Math" w:hAnsi="Cambria Math"/>
                      </w:rPr>
                      <m:t>d</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yea</m:t>
                </m:r>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oMath>
            </m:oMathPara>
          </w:p>
          <w:p w14:paraId="71F66065" w14:textId="580225CE" w:rsidR="007321AF" w:rsidRPr="007321AF" w:rsidRDefault="007D3B2A" w:rsidP="007321AF">
            <w:pPr>
              <w:tabs>
                <w:tab w:val="left" w:pos="426"/>
                <w:tab w:val="left" w:pos="567"/>
              </w:tabs>
              <w:spacing w:line="480" w:lineRule="auto"/>
              <w:jc w:val="right"/>
              <w:rPr>
                <w:rFonts w:hint="eastAsia"/>
                <w:iCs/>
              </w:rPr>
            </w:pPr>
            <m:oMathPara>
              <m:oMath>
                <m:sSub>
                  <m:sSubPr>
                    <m:ctrlPr>
                      <w:rPr>
                        <w:rFonts w:ascii="Cambria Math" w:hAnsi="Cambria Math"/>
                        <w:i/>
                      </w:rPr>
                    </m:ctrlPr>
                  </m:sSubPr>
                  <m:e>
                    <m:r>
                      <m:rPr>
                        <m:sty m:val="p"/>
                      </m:rPr>
                      <w:rPr>
                        <w:rFonts w:ascii="Cambria Math" w:hAnsi="Cambria Math"/>
                      </w:rPr>
                      <m:t>α</m:t>
                    </m:r>
                  </m:e>
                  <m:sub>
                    <m:r>
                      <w:rPr>
                        <w:rFonts w:ascii="Cambria Math" w:hAnsi="Cambria Math"/>
                      </w:rPr>
                      <m:t>n</m:t>
                    </m:r>
                  </m:sub>
                </m:sSub>
                <m:r>
                  <w:rPr>
                    <w:rFonts w:ascii="Cambria Math" w:hAnsi="Cambria Math"/>
                  </w:rPr>
                  <m:t>bf</m:t>
                </m:r>
                <m:r>
                  <m:rPr>
                    <m:lit/>
                  </m:rPr>
                  <w:rPr>
                    <w:rFonts w:ascii="Cambria Math" w:hAnsi="Cambria Math"/>
                  </w:rPr>
                  <m:t>_</m:t>
                </m:r>
                <m:r>
                  <w:rPr>
                    <w:rFonts w:ascii="Cambria Math" w:hAnsi="Cambria Math"/>
                  </w:rPr>
                  <m:t>covi</m:t>
                </m:r>
                <m:sSub>
                  <m:sSubPr>
                    <m:ctrlPr>
                      <w:rPr>
                        <w:rFonts w:ascii="Cambria Math" w:hAnsi="Cambria Math"/>
                        <w:i/>
                      </w:rPr>
                    </m:ctrlPr>
                  </m:sSubPr>
                  <m:e>
                    <m:r>
                      <w:rPr>
                        <w:rFonts w:ascii="Cambria Math" w:hAnsi="Cambria Math"/>
                      </w:rPr>
                      <m:t>d</m:t>
                    </m:r>
                  </m:e>
                  <m:sub>
                    <m:r>
                      <w:rPr>
                        <w:rFonts w:ascii="Cambria Math" w:hAnsi="Cambria Math"/>
                      </w:rPr>
                      <m:t>ym</m:t>
                    </m:r>
                  </m:sub>
                </m:sSub>
                <m:r>
                  <m:rPr>
                    <m:sty m:val="p"/>
                  </m:rPr>
                  <w:rPr>
                    <w:rFonts w:ascii="Cambria Math" w:hAnsi="Cambria Math" w:hint="eastAsia"/>
                  </w:rPr>
                  <m:t>⋅</m:t>
                </m:r>
                <m:r>
                  <w:rPr>
                    <w:rFonts w:ascii="Cambria Math" w:hAnsi="Cambria Math"/>
                  </w:rPr>
                  <m:t>type</m:t>
                </m:r>
                <m:r>
                  <m:rPr>
                    <m:lit/>
                  </m:rPr>
                  <w:rPr>
                    <w:rFonts w:ascii="Cambria Math" w:hAnsi="Cambria Math"/>
                  </w:rPr>
                  <m:t>_</m:t>
                </m:r>
                <m:r>
                  <w:rPr>
                    <w:rFonts w:ascii="Cambria Math" w:hAnsi="Cambria Math"/>
                  </w:rPr>
                  <m:t>of</m:t>
                </m:r>
                <m:r>
                  <m:rPr>
                    <m:lit/>
                  </m:rPr>
                  <w:rPr>
                    <w:rFonts w:ascii="Cambria Math" w:hAnsi="Cambria Math"/>
                  </w:rPr>
                  <m:t>_</m:t>
                </m:r>
                <m:r>
                  <w:rPr>
                    <w:rFonts w:ascii="Cambria Math" w:hAnsi="Cambria Math"/>
                  </w:rPr>
                  <m:t>plan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 xml:space="preserve"> </m:t>
                    </m:r>
                    <m:r>
                      <w:rPr>
                        <w:rFonts w:ascii="Cambria Math" w:hAnsi="Cambria Math"/>
                      </w:rPr>
                      <m:t>γ</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 xml:space="preserve">i </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iym</m:t>
                    </m:r>
                  </m:sub>
                </m:sSub>
              </m:oMath>
            </m:oMathPara>
          </w:p>
        </w:tc>
        <w:tc>
          <w:tcPr>
            <w:tcW w:w="271" w:type="dxa"/>
          </w:tcPr>
          <w:p w14:paraId="13DCE5E6" w14:textId="44919E67" w:rsidR="007321AF" w:rsidRDefault="007321AF" w:rsidP="007321AF">
            <w:pPr>
              <w:tabs>
                <w:tab w:val="left" w:pos="426"/>
                <w:tab w:val="left" w:pos="567"/>
              </w:tabs>
              <w:spacing w:line="480" w:lineRule="auto"/>
              <w:rPr>
                <w:rFonts w:hint="eastAsia"/>
              </w:rPr>
            </w:pPr>
            <w:r>
              <w:rPr>
                <w:rFonts w:hint="eastAsia"/>
              </w:rPr>
              <w:t>(</w:t>
            </w:r>
            <w:r w:rsidR="00FC0030">
              <w:t>2</w:t>
            </w:r>
            <w:r>
              <w:t>)</w:t>
            </w:r>
          </w:p>
        </w:tc>
      </w:tr>
      <w:tr w:rsidR="00FC0030" w14:paraId="394249A9" w14:textId="77777777" w:rsidTr="007321AF">
        <w:tc>
          <w:tcPr>
            <w:tcW w:w="8359" w:type="dxa"/>
            <w:vAlign w:val="center"/>
          </w:tcPr>
          <w:p w14:paraId="0FC2BA9B" w14:textId="77777777" w:rsidR="00FC0030" w:rsidRDefault="00FC0030" w:rsidP="007321AF">
            <w:pPr>
              <w:tabs>
                <w:tab w:val="left" w:pos="426"/>
                <w:tab w:val="left" w:pos="567"/>
              </w:tabs>
              <w:spacing w:line="480" w:lineRule="auto"/>
              <w:jc w:val="right"/>
            </w:pPr>
          </w:p>
        </w:tc>
        <w:tc>
          <w:tcPr>
            <w:tcW w:w="271" w:type="dxa"/>
          </w:tcPr>
          <w:p w14:paraId="3C7D9823" w14:textId="77777777" w:rsidR="00FC0030" w:rsidRDefault="00FC0030" w:rsidP="007321AF">
            <w:pPr>
              <w:tabs>
                <w:tab w:val="left" w:pos="426"/>
                <w:tab w:val="left" w:pos="567"/>
              </w:tabs>
              <w:spacing w:line="480" w:lineRule="auto"/>
              <w:rPr>
                <w:rFonts w:hint="eastAsia"/>
              </w:rPr>
            </w:pPr>
          </w:p>
        </w:tc>
      </w:tr>
    </w:tbl>
    <w:p w14:paraId="60E6DC5A" w14:textId="1F20F21C" w:rsidR="002B2F9F" w:rsidRDefault="00FC0030" w:rsidP="002B2F9F">
      <w:pPr>
        <w:tabs>
          <w:tab w:val="left" w:pos="426"/>
          <w:tab w:val="left" w:pos="567"/>
        </w:tabs>
        <w:spacing w:line="480" w:lineRule="auto"/>
      </w:pPr>
      <w:r>
        <w:rPr>
          <w:rFonts w:hint="eastAsia"/>
        </w:rPr>
        <w:t>I</w:t>
      </w:r>
      <w:r>
        <w:t xml:space="preserve">n this </w:t>
      </w:r>
      <w:r w:rsidR="00F645B9">
        <w:t>equation</w:t>
      </w:r>
      <w:r>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and </m:t>
        </m:r>
        <m:sSub>
          <m:sSubPr>
            <m:ctrlPr>
              <w:rPr>
                <w:rFonts w:ascii="Cambria Math" w:hAnsi="Cambria Math"/>
                <w:i/>
              </w:rPr>
            </m:ctrlPr>
          </m:sSubPr>
          <m:e>
            <m:r>
              <w:rPr>
                <w:rFonts w:ascii="Cambria Math" w:hAnsi="Cambria Math"/>
              </w:rPr>
              <m:t>β</m:t>
            </m:r>
          </m:e>
          <m:sub>
            <m:r>
              <w:rPr>
                <w:rFonts w:ascii="Cambria Math" w:hAnsi="Cambria Math"/>
              </w:rPr>
              <m:t>3</m:t>
            </m:r>
          </m:sub>
        </m:sSub>
      </m:oMath>
      <w:r>
        <w:rPr>
          <w:rFonts w:hint="eastAsia"/>
        </w:rPr>
        <w:t xml:space="preserve"> </w:t>
      </w:r>
      <w:r>
        <w:t>still captures the same effect as in equation (1)</w:t>
      </w:r>
      <w:r w:rsidR="00206104">
        <w:t xml:space="preserve">. I choose fossil-fuel plants as baseline, </w:t>
      </w:r>
      <m:oMath>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oMath>
      <w:r w:rsidR="00206104">
        <w:rPr>
          <w:rFonts w:hint="eastAsia"/>
        </w:rPr>
        <w:t xml:space="preserve"> </w:t>
      </w:r>
      <w:r w:rsidR="00206104">
        <w:t xml:space="preserve">instead captures COVID-19 effects on </w:t>
      </w:r>
      <w:r w:rsidR="00232001">
        <w:t>fossil-fuel plants’ productions.</w:t>
      </w:r>
      <w:r w:rsidR="00206104">
        <w:t xml:space="preserve"> </w:t>
      </w:r>
      <w:r>
        <w:t xml:space="preserve"> </w:t>
      </w:r>
      <m:oMath>
        <m:sSub>
          <m:sSubPr>
            <m:ctrlPr>
              <w:rPr>
                <w:rFonts w:ascii="Cambria Math" w:hAnsi="Cambria Math"/>
                <w:i/>
              </w:rPr>
            </m:ctrlPr>
          </m:sSubPr>
          <m:e>
            <m:r>
              <w:rPr>
                <w:rFonts w:ascii="Cambria Math" w:hAnsi="Cambria Math"/>
              </w:rPr>
              <m:t>α</m:t>
            </m:r>
          </m:e>
          <m:sub>
            <m:r>
              <w:rPr>
                <w:rFonts w:ascii="Cambria Math" w:hAnsi="Cambria Math"/>
              </w:rPr>
              <m:t>n</m:t>
            </m:r>
          </m:sub>
        </m:sSub>
      </m:oMath>
      <w:r>
        <w:t xml:space="preserve"> takes three values</w:t>
      </w:r>
      <w:r w:rsidR="00232001">
        <w:t xml:space="preserve"> separately capture COVID-19 effects for wind, hydro and photovoltaic plants. </w:t>
      </w:r>
      <m:oMath>
        <m:sSub>
          <m:sSubPr>
            <m:ctrlPr>
              <w:rPr>
                <w:rFonts w:ascii="Cambria Math" w:hAnsi="Cambria Math"/>
                <w:i/>
              </w:rPr>
            </m:ctrlPr>
          </m:sSubPr>
          <m:e>
            <m:r>
              <w:rPr>
                <w:rFonts w:ascii="Cambria Math" w:hAnsi="Cambria Math"/>
              </w:rPr>
              <m:t xml:space="preserve"> </m:t>
            </m:r>
            <m:r>
              <w:rPr>
                <w:rFonts w:ascii="Cambria Math" w:hAnsi="Cambria Math"/>
              </w:rPr>
              <m:t>γ</m:t>
            </m:r>
          </m:e>
          <m:sub>
            <m:r>
              <w:rPr>
                <w:rFonts w:ascii="Cambria Math" w:hAnsi="Cambria Math"/>
              </w:rPr>
              <m:t>m</m:t>
            </m:r>
          </m:sub>
        </m:sSub>
      </m:oMath>
      <w:r w:rsidR="00232001">
        <w:rPr>
          <w:rFonts w:hint="eastAsia"/>
        </w:rPr>
        <w:t>,</w:t>
      </w:r>
      <w:r w:rsidR="00232001">
        <w:t xml:space="preserve"> </w:t>
      </w:r>
      <m:oMath>
        <m:sSub>
          <m:sSubPr>
            <m:ctrlPr>
              <w:rPr>
                <w:rFonts w:ascii="Cambria Math" w:hAnsi="Cambria Math"/>
                <w:i/>
              </w:rPr>
            </m:ctrlPr>
          </m:sSubPr>
          <m:e>
            <m:r>
              <w:rPr>
                <w:rFonts w:ascii="Cambria Math" w:hAnsi="Cambria Math"/>
              </w:rPr>
              <m:t>θ</m:t>
            </m:r>
          </m:e>
          <m:sub>
            <m:r>
              <w:rPr>
                <w:rFonts w:ascii="Cambria Math" w:hAnsi="Cambria Math"/>
              </w:rPr>
              <m:t xml:space="preserve">i </m:t>
            </m:r>
          </m:sub>
        </m:sSub>
      </m:oMath>
      <w:r w:rsidR="00232001">
        <w:rPr>
          <w:rFonts w:hint="eastAsia"/>
        </w:rPr>
        <w:t xml:space="preserve"> </w:t>
      </w:r>
      <w:r w:rsidR="00232001">
        <w:t xml:space="preserve">and </w:t>
      </w:r>
      <w:r w:rsidR="00232001">
        <w:rPr>
          <w:rFonts w:hint="eastAsia"/>
        </w:rPr>
        <w:t xml:space="preserve"> </w:t>
      </w:r>
      <m:oMath>
        <m:sSub>
          <m:sSubPr>
            <m:ctrlPr>
              <w:rPr>
                <w:rFonts w:ascii="Cambria Math" w:hAnsi="Cambria Math"/>
                <w:i/>
              </w:rPr>
            </m:ctrlPr>
          </m:sSubPr>
          <m:e>
            <m:r>
              <w:rPr>
                <w:rFonts w:ascii="Cambria Math" w:hAnsi="Cambria Math"/>
              </w:rPr>
              <m:t>μ</m:t>
            </m:r>
          </m:e>
          <m:sub>
            <m:r>
              <w:rPr>
                <w:rFonts w:ascii="Cambria Math" w:hAnsi="Cambria Math"/>
              </w:rPr>
              <m:t>iym</m:t>
            </m:r>
          </m:sub>
        </m:sSub>
      </m:oMath>
      <w:r w:rsidR="00232001">
        <w:rPr>
          <w:rFonts w:hint="eastAsia"/>
        </w:rPr>
        <w:t xml:space="preserve"> </w:t>
      </w:r>
      <w:r w:rsidR="00232001">
        <w:t>still works as in equation (1)</w:t>
      </w:r>
      <w:r w:rsidR="00402837">
        <w:t>.</w:t>
      </w:r>
    </w:p>
    <w:p w14:paraId="21B24686" w14:textId="6D20BD13" w:rsidR="00402837" w:rsidRDefault="00402837" w:rsidP="002B2F9F">
      <w:pPr>
        <w:tabs>
          <w:tab w:val="left" w:pos="426"/>
          <w:tab w:val="left" w:pos="567"/>
        </w:tabs>
        <w:spacing w:line="480" w:lineRule="auto"/>
      </w:pPr>
    </w:p>
    <w:p w14:paraId="27CD318E" w14:textId="26607DB1" w:rsidR="00402837" w:rsidRDefault="00402837" w:rsidP="00402837">
      <w:pPr>
        <w:tabs>
          <w:tab w:val="left" w:pos="426"/>
          <w:tab w:val="left" w:pos="567"/>
        </w:tabs>
        <w:spacing w:line="480" w:lineRule="auto"/>
      </w:pPr>
      <w:r>
        <w:rPr>
          <w:rFonts w:hint="eastAsia"/>
        </w:rPr>
        <w:t>T</w:t>
      </w:r>
      <w:r>
        <w:t xml:space="preserve">he </w:t>
      </w:r>
      <w:r>
        <w:t>third</w:t>
      </w:r>
      <w:r>
        <w:t xml:space="preserve"> regression model is used for separate the COVID-19 effects on different types </w:t>
      </w:r>
      <w:r>
        <w:t xml:space="preserve">and different ownership types </w:t>
      </w:r>
      <w:r>
        <w:t>of plants:</w:t>
      </w:r>
    </w:p>
    <w:p w14:paraId="1C0285A1" w14:textId="3CA75E5C" w:rsidR="00402837" w:rsidRDefault="00402837" w:rsidP="002B2F9F">
      <w:pPr>
        <w:tabs>
          <w:tab w:val="left" w:pos="426"/>
          <w:tab w:val="left" w:pos="567"/>
        </w:tabs>
        <w:spacing w:line="48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4"/>
        <w:gridCol w:w="496"/>
      </w:tblGrid>
      <w:tr w:rsidR="00402837" w14:paraId="6319256C" w14:textId="77777777" w:rsidTr="00F645B9">
        <w:tc>
          <w:tcPr>
            <w:tcW w:w="8134" w:type="dxa"/>
            <w:vAlign w:val="center"/>
          </w:tcPr>
          <w:p w14:paraId="5D9E9B58" w14:textId="77777777" w:rsidR="00036190" w:rsidRPr="00036190" w:rsidRDefault="00036190" w:rsidP="005201DB">
            <w:pPr>
              <w:tabs>
                <w:tab w:val="left" w:pos="426"/>
                <w:tab w:val="left" w:pos="567"/>
              </w:tabs>
              <w:spacing w:line="480" w:lineRule="auto"/>
              <w:jc w:val="right"/>
            </w:pPr>
            <m:oMathPara>
              <m:oMath>
                <m:r>
                  <w:rPr>
                    <w:rFonts w:ascii="Cambria Math" w:hAnsi="Cambria Math"/>
                  </w:rPr>
                  <m:t>complet</m:t>
                </m:r>
                <m:sSub>
                  <m:sSubPr>
                    <m:ctrlPr>
                      <w:rPr>
                        <w:rFonts w:ascii="Cambria Math" w:hAnsi="Cambria Math"/>
                        <w:i/>
                      </w:rPr>
                    </m:ctrlPr>
                  </m:sSubPr>
                  <m:e>
                    <m:r>
                      <w:rPr>
                        <w:rFonts w:ascii="Cambria Math" w:hAnsi="Cambria Math"/>
                      </w:rPr>
                      <m:t>e</m:t>
                    </m:r>
                  </m:e>
                  <m:sub>
                    <m:r>
                      <w:rPr>
                        <w:rFonts w:ascii="Cambria Math" w:hAnsi="Cambria Math"/>
                      </w:rPr>
                      <m:t>iym</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m:rPr>
                    <m:sty m:val="p"/>
                  </m:rPr>
                  <w:rPr>
                    <w:rFonts w:ascii="Cambria Math" w:hAnsi="Cambria Math"/>
                  </w:rPr>
                  <m:t>c</m:t>
                </m:r>
                <m:r>
                  <w:rPr>
                    <w:rFonts w:ascii="Cambria Math" w:hAnsi="Cambria Math"/>
                  </w:rPr>
                  <m:t>apacit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yea</m:t>
                </m:r>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r>
                  <w:rPr>
                    <w:rFonts w:ascii="Cambria Math" w:hAnsi="Cambria Math"/>
                  </w:rPr>
                  <m:t xml:space="preserve"> </m:t>
                </m:r>
              </m:oMath>
            </m:oMathPara>
          </w:p>
          <w:p w14:paraId="1C0A8171" w14:textId="69114C2C" w:rsidR="00402837" w:rsidRPr="00F645B9" w:rsidRDefault="00036190" w:rsidP="00F645B9">
            <w:pPr>
              <w:tabs>
                <w:tab w:val="left" w:pos="426"/>
                <w:tab w:val="left" w:pos="567"/>
              </w:tabs>
              <w:spacing w:line="480" w:lineRule="auto"/>
              <w:jc w:val="right"/>
              <w:rPr>
                <w:rFonts w:hint="eastAsia"/>
                <w:i/>
              </w:rP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f</m:t>
                    </m:r>
                  </m:sub>
                </m:sSub>
                <m:r>
                  <w:rPr>
                    <w:rFonts w:ascii="Cambria Math" w:hAnsi="Cambria Math"/>
                  </w:rPr>
                  <m:t>bf</m:t>
                </m:r>
                <m:r>
                  <m:rPr>
                    <m:lit/>
                  </m:rPr>
                  <w:rPr>
                    <w:rFonts w:ascii="Cambria Math" w:hAnsi="Cambria Math"/>
                  </w:rPr>
                  <m:t>_</m:t>
                </m:r>
                <m:r>
                  <w:rPr>
                    <w:rFonts w:ascii="Cambria Math" w:hAnsi="Cambria Math"/>
                  </w:rPr>
                  <m:t>covi</m:t>
                </m:r>
                <m:sSub>
                  <m:sSubPr>
                    <m:ctrlPr>
                      <w:rPr>
                        <w:rFonts w:ascii="Cambria Math" w:hAnsi="Cambria Math"/>
                        <w:i/>
                      </w:rPr>
                    </m:ctrlPr>
                  </m:sSubPr>
                  <m:e>
                    <m:r>
                      <w:rPr>
                        <w:rFonts w:ascii="Cambria Math" w:hAnsi="Cambria Math"/>
                      </w:rPr>
                      <m:t>d</m:t>
                    </m:r>
                  </m:e>
                  <m:sub>
                    <m:r>
                      <w:rPr>
                        <w:rFonts w:ascii="Cambria Math" w:hAnsi="Cambria Math"/>
                      </w:rPr>
                      <m:t>ym</m:t>
                    </m:r>
                  </m:sub>
                </m:sSub>
                <m:r>
                  <m:rPr>
                    <m:sty m:val="p"/>
                  </m:rPr>
                  <w:rPr>
                    <w:rFonts w:ascii="Cambria Math" w:hAnsi="Cambria Math" w:hint="eastAsia"/>
                  </w:rPr>
                  <m:t>⋅</m:t>
                </m:r>
                <m:r>
                  <w:rPr>
                    <w:rFonts w:ascii="Cambria Math" w:hAnsi="Cambria Math"/>
                  </w:rPr>
                  <m:t>big</m:t>
                </m:r>
                <m:r>
                  <m:rPr>
                    <m:lit/>
                  </m:rPr>
                  <w:rPr>
                    <w:rFonts w:ascii="Cambria Math" w:hAnsi="Cambria Math"/>
                  </w:rPr>
                  <m:t>_</m:t>
                </m:r>
                <m:r>
                  <w:rPr>
                    <w:rFonts w:ascii="Cambria Math" w:hAnsi="Cambria Math"/>
                  </w:rPr>
                  <m:t>fiv</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hint="eastAsia"/>
                  </w:rPr>
                  <m:t>⋅</m:t>
                </m:r>
                <m:r>
                  <w:rPr>
                    <w:rFonts w:ascii="Cambria Math" w:hAnsi="Cambria Math"/>
                  </w:rPr>
                  <m:t>type</m:t>
                </m:r>
                <m:r>
                  <m:rPr>
                    <m:lit/>
                  </m:rPr>
                  <w:rPr>
                    <w:rFonts w:ascii="Cambria Math" w:hAnsi="Cambria Math"/>
                  </w:rPr>
                  <m:t>_</m:t>
                </m:r>
                <m:r>
                  <w:rPr>
                    <w:rFonts w:ascii="Cambria Math" w:hAnsi="Cambria Math"/>
                  </w:rPr>
                  <m:t>of</m:t>
                </m:r>
                <m:r>
                  <m:rPr>
                    <m:lit/>
                  </m:rPr>
                  <w:rPr>
                    <w:rFonts w:ascii="Cambria Math" w:hAnsi="Cambria Math"/>
                  </w:rPr>
                  <m:t>_</m:t>
                </m:r>
                <m:r>
                  <w:rPr>
                    <w:rFonts w:ascii="Cambria Math" w:hAnsi="Cambria Math"/>
                  </w:rPr>
                  <m:t>plan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 xml:space="preserve"> γ</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 xml:space="preserve">i </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iym</m:t>
                    </m:r>
                  </m:sub>
                </m:sSub>
              </m:oMath>
            </m:oMathPara>
          </w:p>
        </w:tc>
        <w:tc>
          <w:tcPr>
            <w:tcW w:w="496" w:type="dxa"/>
          </w:tcPr>
          <w:p w14:paraId="5A149807" w14:textId="2C159EF0" w:rsidR="00402837" w:rsidRDefault="00402837" w:rsidP="005201DB">
            <w:pPr>
              <w:tabs>
                <w:tab w:val="left" w:pos="426"/>
                <w:tab w:val="left" w:pos="567"/>
              </w:tabs>
              <w:spacing w:line="480" w:lineRule="auto"/>
              <w:rPr>
                <w:rFonts w:hint="eastAsia"/>
              </w:rPr>
            </w:pPr>
            <w:r>
              <w:rPr>
                <w:rFonts w:hint="eastAsia"/>
              </w:rPr>
              <w:t>(</w:t>
            </w:r>
            <w:r>
              <w:t>3</w:t>
            </w:r>
            <w:r>
              <w:t>)</w:t>
            </w:r>
          </w:p>
        </w:tc>
      </w:tr>
    </w:tbl>
    <w:p w14:paraId="7BDBBFBE" w14:textId="77777777" w:rsidR="00402837" w:rsidRPr="00402837" w:rsidRDefault="00402837" w:rsidP="002B2F9F">
      <w:pPr>
        <w:tabs>
          <w:tab w:val="left" w:pos="426"/>
          <w:tab w:val="left" w:pos="567"/>
        </w:tabs>
        <w:spacing w:line="480" w:lineRule="auto"/>
        <w:rPr>
          <w:rFonts w:hint="eastAsia"/>
        </w:rPr>
      </w:pPr>
    </w:p>
    <w:p w14:paraId="5755C1B1" w14:textId="770A2405" w:rsidR="00E46CD3" w:rsidRDefault="00F645B9" w:rsidP="00F645B9">
      <w:pPr>
        <w:tabs>
          <w:tab w:val="left" w:pos="284"/>
          <w:tab w:val="left" w:pos="567"/>
        </w:tabs>
        <w:spacing w:line="480" w:lineRule="auto"/>
      </w:pPr>
      <w:r>
        <w:rPr>
          <w:rFonts w:hint="eastAsia"/>
        </w:rPr>
        <w:t>I</w:t>
      </w:r>
      <w:r>
        <w:t xml:space="preserve">n this equation,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and </m:t>
        </m:r>
        <m:sSub>
          <m:sSubPr>
            <m:ctrlPr>
              <w:rPr>
                <w:rFonts w:ascii="Cambria Math" w:hAnsi="Cambria Math"/>
                <w:i/>
              </w:rPr>
            </m:ctrlPr>
          </m:sSubPr>
          <m:e>
            <m:r>
              <w:rPr>
                <w:rFonts w:ascii="Cambria Math" w:hAnsi="Cambria Math"/>
              </w:rPr>
              <m:t>β</m:t>
            </m:r>
          </m:e>
          <m:sub>
            <m:r>
              <w:rPr>
                <w:rFonts w:ascii="Cambria Math" w:hAnsi="Cambria Math"/>
              </w:rPr>
              <m:t>3</m:t>
            </m:r>
          </m:sub>
        </m:sSub>
      </m:oMath>
      <w:r>
        <w:rPr>
          <w:rFonts w:hint="eastAsia"/>
        </w:rPr>
        <w:t xml:space="preserve"> </w:t>
      </w:r>
      <w:r>
        <w:t>still captures the same effect as in equation (1)</w:t>
      </w:r>
      <w:r>
        <w:t xml:space="preserve"> and (2)</w:t>
      </w:r>
      <w:r>
        <w:t>.</w:t>
      </w:r>
      <w:r w:rsidR="00BA35E7">
        <w:t xml:space="preserve"> </w:t>
      </w:r>
      <m:oMath>
        <m:sSub>
          <m:sSubPr>
            <m:ctrlPr>
              <w:rPr>
                <w:rFonts w:ascii="Cambria Math" w:hAnsi="Cambria Math"/>
                <w:i/>
              </w:rPr>
            </m:ctrlPr>
          </m:sSubPr>
          <m:e>
            <m:r>
              <w:rPr>
                <w:rFonts w:ascii="Cambria Math" w:hAnsi="Cambria Math"/>
              </w:rPr>
              <m:t>δ</m:t>
            </m:r>
          </m:e>
          <m:sub>
            <m:r>
              <w:rPr>
                <w:rFonts w:ascii="Cambria Math" w:hAnsi="Cambria Math"/>
              </w:rPr>
              <m:t>f</m:t>
            </m:r>
          </m:sub>
        </m:sSub>
      </m:oMath>
      <w:r w:rsidR="00BA35E7">
        <w:rPr>
          <w:rFonts w:hint="eastAsia"/>
        </w:rPr>
        <w:t xml:space="preserve"> </w:t>
      </w:r>
      <w:r w:rsidR="00BA35E7">
        <w:t>takes different values when have different time, different ownership type and different type of plants. Theoretically it will have 14 different values, since hydro plants are all owned by non-big-five cooperation.</w:t>
      </w:r>
      <w:r w:rsidR="00BA35E7">
        <w:t xml:space="preserve"> </w:t>
      </w:r>
      <m:oMath>
        <m:sSub>
          <m:sSubPr>
            <m:ctrlPr>
              <w:rPr>
                <w:rFonts w:ascii="Cambria Math" w:hAnsi="Cambria Math"/>
                <w:i/>
              </w:rPr>
            </m:ctrlPr>
          </m:sSubPr>
          <m:e>
            <m:r>
              <w:rPr>
                <w:rFonts w:ascii="Cambria Math" w:hAnsi="Cambria Math"/>
              </w:rPr>
              <m:t xml:space="preserve"> </m:t>
            </m:r>
            <m:r>
              <w:rPr>
                <w:rFonts w:ascii="Cambria Math" w:hAnsi="Cambria Math"/>
              </w:rPr>
              <m:t>γ</m:t>
            </m:r>
          </m:e>
          <m:sub>
            <m:r>
              <w:rPr>
                <w:rFonts w:ascii="Cambria Math" w:hAnsi="Cambria Math"/>
              </w:rPr>
              <m:t>m</m:t>
            </m:r>
          </m:sub>
        </m:sSub>
      </m:oMath>
      <w:r w:rsidR="00BA35E7">
        <w:rPr>
          <w:rFonts w:hint="eastAsia"/>
        </w:rPr>
        <w:t>,</w:t>
      </w:r>
      <w:r w:rsidR="00BA35E7">
        <w:t xml:space="preserve"> </w:t>
      </w:r>
      <m:oMath>
        <m:sSub>
          <m:sSubPr>
            <m:ctrlPr>
              <w:rPr>
                <w:rFonts w:ascii="Cambria Math" w:hAnsi="Cambria Math"/>
                <w:i/>
              </w:rPr>
            </m:ctrlPr>
          </m:sSubPr>
          <m:e>
            <m:r>
              <w:rPr>
                <w:rFonts w:ascii="Cambria Math" w:hAnsi="Cambria Math"/>
              </w:rPr>
              <m:t>θ</m:t>
            </m:r>
          </m:e>
          <m:sub>
            <m:r>
              <w:rPr>
                <w:rFonts w:ascii="Cambria Math" w:hAnsi="Cambria Math"/>
              </w:rPr>
              <m:t xml:space="preserve">i </m:t>
            </m:r>
          </m:sub>
        </m:sSub>
      </m:oMath>
      <w:r w:rsidR="00BA35E7">
        <w:rPr>
          <w:rFonts w:hint="eastAsia"/>
        </w:rPr>
        <w:t xml:space="preserve"> </w:t>
      </w:r>
      <w:r w:rsidR="00BA35E7">
        <w:t>and</w:t>
      </w:r>
      <w:r w:rsidR="00BA35E7">
        <w:rPr>
          <w:rFonts w:hint="eastAsia"/>
        </w:rPr>
        <w:t xml:space="preserve"> </w:t>
      </w:r>
      <m:oMath>
        <m:sSub>
          <m:sSubPr>
            <m:ctrlPr>
              <w:rPr>
                <w:rFonts w:ascii="Cambria Math" w:hAnsi="Cambria Math"/>
                <w:i/>
              </w:rPr>
            </m:ctrlPr>
          </m:sSubPr>
          <m:e>
            <m:r>
              <w:rPr>
                <w:rFonts w:ascii="Cambria Math" w:hAnsi="Cambria Math"/>
              </w:rPr>
              <m:t>μ</m:t>
            </m:r>
          </m:e>
          <m:sub>
            <m:r>
              <w:rPr>
                <w:rFonts w:ascii="Cambria Math" w:hAnsi="Cambria Math"/>
              </w:rPr>
              <m:t>iym</m:t>
            </m:r>
          </m:sub>
        </m:sSub>
      </m:oMath>
      <w:r w:rsidR="00BA35E7">
        <w:rPr>
          <w:rFonts w:hint="eastAsia"/>
        </w:rPr>
        <w:t xml:space="preserve"> </w:t>
      </w:r>
      <w:r w:rsidR="00BA35E7">
        <w:t>still works as in equation (1)</w:t>
      </w:r>
      <w:r w:rsidR="00BA35E7">
        <w:t xml:space="preserve"> and (2)</w:t>
      </w:r>
      <w:r w:rsidR="00BA35E7">
        <w:t>.</w:t>
      </w:r>
    </w:p>
    <w:p w14:paraId="1EFE0457" w14:textId="11F934FB" w:rsidR="00BA35E7" w:rsidRDefault="00BA35E7" w:rsidP="00F645B9">
      <w:pPr>
        <w:tabs>
          <w:tab w:val="left" w:pos="284"/>
          <w:tab w:val="left" w:pos="567"/>
        </w:tabs>
        <w:spacing w:line="480" w:lineRule="auto"/>
      </w:pPr>
    </w:p>
    <w:p w14:paraId="72FE20C9" w14:textId="28469023" w:rsidR="00BA35E7" w:rsidRPr="00A03A82" w:rsidRDefault="00BA35E7" w:rsidP="00A03A82">
      <w:pPr>
        <w:pStyle w:val="ListParagraph"/>
        <w:keepNext/>
        <w:numPr>
          <w:ilvl w:val="3"/>
          <w:numId w:val="1"/>
        </w:numPr>
        <w:tabs>
          <w:tab w:val="left" w:pos="426"/>
        </w:tabs>
        <w:autoSpaceDE w:val="0"/>
        <w:autoSpaceDN w:val="0"/>
        <w:spacing w:before="240" w:after="80" w:line="480" w:lineRule="auto"/>
        <w:ind w:left="851" w:firstLineChars="0" w:hanging="425"/>
        <w:outlineLvl w:val="0"/>
        <w:rPr>
          <w:rFonts w:hint="eastAsia"/>
          <w:smallCaps/>
          <w:color w:val="000000" w:themeColor="text1"/>
          <w:kern w:val="28"/>
        </w:rPr>
      </w:pPr>
      <w:r w:rsidRPr="00A03A82">
        <w:rPr>
          <w:rFonts w:hint="eastAsia"/>
          <w:smallCaps/>
          <w:color w:val="000000" w:themeColor="text1"/>
          <w:kern w:val="28"/>
        </w:rPr>
        <w:t>N</w:t>
      </w:r>
      <w:r w:rsidRPr="00A03A82">
        <w:rPr>
          <w:smallCaps/>
          <w:color w:val="000000" w:themeColor="text1"/>
          <w:kern w:val="28"/>
        </w:rPr>
        <w:t>eural Network</w:t>
      </w:r>
      <w:r w:rsidR="008277A8" w:rsidRPr="00A03A82">
        <w:rPr>
          <w:smallCaps/>
          <w:color w:val="000000" w:themeColor="text1"/>
          <w:kern w:val="28"/>
        </w:rPr>
        <w:t>s</w:t>
      </w:r>
      <w:r w:rsidRPr="00A03A82">
        <w:rPr>
          <w:smallCaps/>
          <w:color w:val="000000" w:themeColor="text1"/>
          <w:kern w:val="28"/>
        </w:rPr>
        <w:t xml:space="preserve"> Analysis</w:t>
      </w:r>
    </w:p>
    <w:p w14:paraId="1F862555" w14:textId="00F1D3D3" w:rsidR="00BA35E7" w:rsidRDefault="00BA35E7" w:rsidP="00AC7640">
      <w:pPr>
        <w:spacing w:line="360" w:lineRule="auto"/>
        <w:rPr>
          <w:rFonts w:eastAsiaTheme="minorEastAsia"/>
        </w:rPr>
      </w:pPr>
      <w:r>
        <w:rPr>
          <w:rFonts w:eastAsiaTheme="minorEastAsia" w:hint="eastAsia"/>
        </w:rPr>
        <w:t>B</w:t>
      </w:r>
      <w:r>
        <w:rPr>
          <w:rFonts w:eastAsiaTheme="minorEastAsia"/>
        </w:rPr>
        <w:t xml:space="preserve">esides econometrics analysis, in order to obtain </w:t>
      </w:r>
      <w:r w:rsidR="00AC7640">
        <w:rPr>
          <w:rFonts w:eastAsiaTheme="minorEastAsia"/>
        </w:rPr>
        <w:t xml:space="preserve">an actual </w:t>
      </w:r>
      <w:r w:rsidR="00C75CD8">
        <w:rPr>
          <w:rFonts w:eastAsiaTheme="minorEastAsia"/>
        </w:rPr>
        <w:t xml:space="preserve">amount of </w:t>
      </w:r>
      <w:r w:rsidR="001B5E8D">
        <w:rPr>
          <w:rFonts w:eastAsiaTheme="minorEastAsia"/>
        </w:rPr>
        <w:t>decrease</w:t>
      </w:r>
      <w:r w:rsidR="00AC7640">
        <w:rPr>
          <w:rFonts w:eastAsiaTheme="minorEastAsia"/>
        </w:rPr>
        <w:t xml:space="preserve"> in electricity generation, neural network</w:t>
      </w:r>
      <w:r w:rsidR="008277A8">
        <w:rPr>
          <w:rFonts w:eastAsiaTheme="minorEastAsia"/>
        </w:rPr>
        <w:t>s</w:t>
      </w:r>
      <w:r w:rsidR="00AC7640">
        <w:rPr>
          <w:rFonts w:eastAsiaTheme="minorEastAsia"/>
        </w:rPr>
        <w:t xml:space="preserve"> prediction o</w:t>
      </w:r>
      <w:r w:rsidR="001B5E8D">
        <w:rPr>
          <w:rFonts w:eastAsiaTheme="minorEastAsia"/>
        </w:rPr>
        <w:t>f estima</w:t>
      </w:r>
      <w:r w:rsidR="00A37826">
        <w:rPr>
          <w:rFonts w:eastAsiaTheme="minorEastAsia"/>
        </w:rPr>
        <w:t>tion</w:t>
      </w:r>
      <w:r w:rsidR="001B5E8D">
        <w:rPr>
          <w:rFonts w:eastAsiaTheme="minorEastAsia"/>
        </w:rPr>
        <w:t xml:space="preserve"> electricity generation amount when without COVID-19 struck is conducted.</w:t>
      </w:r>
    </w:p>
    <w:p w14:paraId="35CF93D1" w14:textId="77777777" w:rsidR="003A7C31" w:rsidRDefault="003A7C31" w:rsidP="00AC7640">
      <w:pPr>
        <w:spacing w:line="360" w:lineRule="auto"/>
        <w:rPr>
          <w:rFonts w:eastAsiaTheme="minorEastAsia"/>
        </w:rPr>
      </w:pPr>
    </w:p>
    <w:p w14:paraId="2EB03298" w14:textId="5B287D2E" w:rsidR="008277A8" w:rsidRDefault="003A7C31" w:rsidP="00425772">
      <w:pPr>
        <w:spacing w:line="360" w:lineRule="auto"/>
        <w:rPr>
          <w:rFonts w:eastAsiaTheme="minorEastAsia"/>
        </w:rPr>
      </w:pPr>
      <w:r w:rsidRPr="003A7C31">
        <w:rPr>
          <w:rFonts w:eastAsiaTheme="minorEastAsia"/>
        </w:rPr>
        <w:lastRenderedPageBreak/>
        <w:t>Neural networks</w:t>
      </w:r>
      <w:r>
        <w:rPr>
          <w:rFonts w:eastAsiaTheme="minorEastAsia"/>
        </w:rPr>
        <w:t xml:space="preserve"> </w:t>
      </w:r>
      <w:r w:rsidR="008277A8">
        <w:rPr>
          <w:rFonts w:eastAsiaTheme="minorEastAsia"/>
        </w:rPr>
        <w:t xml:space="preserve">are artificial neurons connected by </w:t>
      </w:r>
      <w:r w:rsidR="00A03A82">
        <w:rPr>
          <w:rFonts w:eastAsiaTheme="minorEastAsia"/>
        </w:rPr>
        <w:t>non-linear activation functions</w:t>
      </w:r>
      <w:r w:rsidR="008277A8">
        <w:rPr>
          <w:rFonts w:eastAsiaTheme="minorEastAsia"/>
        </w:rPr>
        <w:t>.</w:t>
      </w:r>
      <w:r w:rsidR="00A37826">
        <w:rPr>
          <w:rFonts w:eastAsiaTheme="minorEastAsia"/>
        </w:rPr>
        <w:t xml:space="preserve"> During the training phase, when a random input enters the neural networks,</w:t>
      </w:r>
      <w:r w:rsidR="00A03A82">
        <w:rPr>
          <w:rFonts w:eastAsiaTheme="minorEastAsia"/>
        </w:rPr>
        <w:t xml:space="preserve"> firstly it is processed by </w:t>
      </w:r>
      <w:r w:rsidR="00425772">
        <w:rPr>
          <w:rFonts w:eastAsiaTheme="minorEastAsia"/>
        </w:rPr>
        <w:t>a weight matrix (</w:t>
      </w:r>
      <w:r w:rsidR="00425772" w:rsidRPr="00425772">
        <w:rPr>
          <w:rFonts w:eastAsiaTheme="minorEastAsia"/>
          <w:i/>
          <w:iCs/>
        </w:rPr>
        <w:t>w</w:t>
      </w:r>
      <w:r w:rsidR="00425772">
        <w:rPr>
          <w:rFonts w:eastAsiaTheme="minorEastAsia"/>
        </w:rPr>
        <w:t>) which returns a mathematical value for the relative strength of the connections from layer to layer. Then,</w:t>
      </w:r>
      <w:r w:rsidR="00A37826">
        <w:rPr>
          <w:rFonts w:eastAsiaTheme="minorEastAsia"/>
        </w:rPr>
        <w:t xml:space="preserve"> </w:t>
      </w:r>
      <w:r w:rsidR="00425772">
        <w:rPr>
          <w:rFonts w:eastAsiaTheme="minorEastAsia"/>
        </w:rPr>
        <w:t>all weighted inputs are</w:t>
      </w:r>
      <w:r w:rsidR="00A37826">
        <w:rPr>
          <w:rFonts w:eastAsiaTheme="minorEastAsia"/>
        </w:rPr>
        <w:t xml:space="preserve"> </w:t>
      </w:r>
      <w:r w:rsidR="00425772">
        <w:rPr>
          <w:rFonts w:eastAsiaTheme="minorEastAsia"/>
        </w:rPr>
        <w:t>summed to enter next level layer, in the ongoing layers, this process is repeated, until they enter the final output layer, where they can produce an output result to compare with the actual result</w:t>
      </w:r>
      <w:r w:rsidR="007517DC">
        <w:rPr>
          <w:rFonts w:eastAsiaTheme="minorEastAsia"/>
        </w:rPr>
        <w:t xml:space="preserve"> </w:t>
      </w:r>
      <w:r w:rsidR="007517DC">
        <w:rPr>
          <w:rFonts w:eastAsiaTheme="minorEastAsia"/>
        </w:rPr>
        <w:fldChar w:fldCharType="begin"/>
      </w:r>
      <w:r w:rsidR="007517DC">
        <w:rPr>
          <w:rFonts w:eastAsiaTheme="minorEastAsia"/>
        </w:rPr>
        <w:instrText xml:space="preserve"> ADDIN ZOTERO_ITEM CSL_CITATION {"citationID":"a2dhvhdh5os","properties":{"formattedCitation":"\\uldash{(Law &amp; Au, 1999)}","plainCitation":"(Law &amp; Au, 1999)","noteIndex":0},"citationItems":[{"id":88,"uris":["http://zotero.org/users/6794552/items/YX9LCGCP"],"uri":["http://zotero.org/users/6794552/items/YX9LCGCP"],"itemData":{"id":88,"type":"article-journal","abstract":"Apart from simple guesswork, time-series and regression techniques have largely dominated forecasting models for international tourism demand. This paper presents a new approach that uses a supervised feed-forward neural network model to forecast Japanese tourist arrivals in Hong Kong. The input layer of the neural network contains six nodes: Service Price, Average Hotel Rate, Foreign Exchange Rate, Population, Marketing Expenses, and Gross Domestic Expenditure. The single node in the output layer of the neural network represents the Japanese demand for travel to Hong Kong. Oﬃcially published annual data in the period of 1967 to 1996 were used to build the neural network. Estimated Japanese arrivals were compared with actual published Japanese arrivals. Experimental results showed that using the neural network model to forecast Japanese arrivals outperforms multiple regression, naı¨ ve, moving average, and exponent smoothing. 1999 Elsevier Science Ltd. All rights reserved.","container-title":"Tourism Management","DOI":"10.1016/S0261-5177(98)00094-6","ISSN":"02615177","issue":"1","journalAbbreviation":"Tourism Management","language":"en","page":"89-97","source":"DOI.org (Crossref)","title":"A neural network model to forecast Japanese demand for travel to Hong Kong","URL":"https://linkinghub.elsevier.com/retrieve/pii/S0261517798000946","volume":"20","author":[{"family":"Law","given":"Rob"},{"family":"Au","given":"Norman"}],"accessed":{"date-parts":[["2020",10,25]]},"issued":{"date-parts":[["1999",2]]}}}],"schema":"https://github.com/citation-style-language/schema/raw/master/csl-citation.json"} </w:instrText>
      </w:r>
      <w:r w:rsidR="007517DC">
        <w:rPr>
          <w:rFonts w:eastAsiaTheme="minorEastAsia"/>
        </w:rPr>
        <w:fldChar w:fldCharType="separate"/>
      </w:r>
      <w:r w:rsidR="007517DC" w:rsidRPr="007517DC">
        <w:rPr>
          <w:u w:val="dash"/>
        </w:rPr>
        <w:t>(Law &amp; Au, 1999)</w:t>
      </w:r>
      <w:r w:rsidR="007517DC">
        <w:rPr>
          <w:rFonts w:eastAsiaTheme="minorEastAsia"/>
        </w:rPr>
        <w:fldChar w:fldCharType="end"/>
      </w:r>
      <w:r w:rsidR="00425772">
        <w:rPr>
          <w:rFonts w:eastAsiaTheme="minorEastAsia"/>
        </w:rPr>
        <w:t>.</w:t>
      </w:r>
      <w:r w:rsidR="00A37826">
        <w:rPr>
          <w:rFonts w:eastAsiaTheme="minorEastAsia"/>
        </w:rPr>
        <w:t xml:space="preserve"> While adjusting result to approach the true result, the neural networks can adaptively discover patterns from the data.</w:t>
      </w:r>
      <w:r w:rsidR="00425772">
        <w:rPr>
          <w:rFonts w:eastAsiaTheme="minorEastAsia"/>
        </w:rPr>
        <w:t xml:space="preserve"> This is backpropagation algorithm of neural networks.</w:t>
      </w:r>
    </w:p>
    <w:p w14:paraId="0F71C72F" w14:textId="77777777" w:rsidR="00A37826" w:rsidRDefault="00A37826" w:rsidP="00AC7640">
      <w:pPr>
        <w:spacing w:line="360" w:lineRule="auto"/>
        <w:rPr>
          <w:rFonts w:eastAsiaTheme="minorEastAsia"/>
        </w:rPr>
      </w:pPr>
    </w:p>
    <w:p w14:paraId="78AC92C9" w14:textId="7D28D987" w:rsidR="003A7C31" w:rsidRDefault="00425772" w:rsidP="00AC7640">
      <w:pPr>
        <w:spacing w:line="360" w:lineRule="auto"/>
        <w:rPr>
          <w:rFonts w:eastAsiaTheme="minorEastAsia"/>
        </w:rPr>
      </w:pPr>
      <w:r>
        <w:rPr>
          <w:rFonts w:eastAsiaTheme="minorEastAsia"/>
        </w:rPr>
        <w:t>In this research, t</w:t>
      </w:r>
      <w:r w:rsidR="003A7C31">
        <w:rPr>
          <w:rFonts w:eastAsiaTheme="minorEastAsia"/>
        </w:rPr>
        <w:t>he input neuron includes year, month, plant name, type of plant, parent company name and capacity.</w:t>
      </w:r>
      <w:r w:rsidR="00C356C9">
        <w:rPr>
          <w:rFonts w:eastAsiaTheme="minorEastAsia"/>
        </w:rPr>
        <w:t xml:space="preserve"> </w:t>
      </w:r>
      <w:r w:rsidR="00D67505">
        <w:rPr>
          <w:rFonts w:eastAsiaTheme="minorEastAsia"/>
        </w:rPr>
        <w:t>All plant name, parent company names are transformed to dummy variables due to neural networks only accept numerical inputs, therefore t</w:t>
      </w:r>
      <w:r w:rsidR="00C356C9">
        <w:rPr>
          <w:rFonts w:eastAsiaTheme="minorEastAsia"/>
        </w:rPr>
        <w:t>he input layer includes 697 elements.</w:t>
      </w:r>
      <w:r w:rsidR="00D67505">
        <w:rPr>
          <w:rFonts w:eastAsiaTheme="minorEastAsia"/>
        </w:rPr>
        <w:t xml:space="preserve"> </w:t>
      </w:r>
    </w:p>
    <w:p w14:paraId="232DFFB0" w14:textId="36B6CF4A" w:rsidR="00D67505" w:rsidRDefault="00D67505" w:rsidP="00AC7640">
      <w:pPr>
        <w:spacing w:line="360" w:lineRule="auto"/>
        <w:rPr>
          <w:rFonts w:eastAsiaTheme="minorEastAsia"/>
        </w:rPr>
      </w:pPr>
    </w:p>
    <w:p w14:paraId="1FB0FD26" w14:textId="2E4B2948" w:rsidR="007A5661" w:rsidRDefault="00D67505" w:rsidP="00AC7640">
      <w:pPr>
        <w:spacing w:line="360" w:lineRule="auto"/>
        <w:rPr>
          <w:rFonts w:eastAsiaTheme="minorEastAsia"/>
        </w:rPr>
      </w:pPr>
      <w:r>
        <w:rPr>
          <w:rFonts w:eastAsiaTheme="minorEastAsia"/>
        </w:rPr>
        <w:t>For hidden layer, I only used one with six nodes, since the variables actually in use are only 6.</w:t>
      </w:r>
      <w:r w:rsidR="00A03171">
        <w:rPr>
          <w:rFonts w:eastAsiaTheme="minorEastAsia"/>
        </w:rPr>
        <w:t xml:space="preserve"> Figure 3.1 demonstrates a simplified neural network with one input layer, one hidden layer with 6 nodes and one output layer.</w:t>
      </w:r>
    </w:p>
    <w:p w14:paraId="147B724C" w14:textId="58FBD8A9" w:rsidR="00FA4FB9" w:rsidRPr="00FA4FB9" w:rsidRDefault="00FA4FB9" w:rsidP="00FA4FB9">
      <w:pPr>
        <w:jc w:val="center"/>
        <w:rPr>
          <w:i/>
          <w:iCs/>
          <w:sz w:val="21"/>
          <w:szCs w:val="21"/>
        </w:rPr>
      </w:pPr>
      <w:r w:rsidRPr="00FA4FB9">
        <w:rPr>
          <w:i/>
          <w:iCs/>
          <w:sz w:val="21"/>
          <w:szCs w:val="21"/>
        </w:rPr>
        <w:t>Figure 3.1</w:t>
      </w:r>
      <w:r w:rsidRPr="00FA4FB9">
        <w:rPr>
          <w:i/>
          <w:iCs/>
          <w:sz w:val="21"/>
          <w:szCs w:val="21"/>
        </w:rPr>
        <w:t xml:space="preserve"> neural network</w:t>
      </w:r>
      <w:r>
        <w:rPr>
          <w:i/>
          <w:iCs/>
          <w:sz w:val="21"/>
          <w:szCs w:val="21"/>
        </w:rPr>
        <w:t xml:space="preserve"> </w:t>
      </w:r>
    </w:p>
    <w:p w14:paraId="20D2850A" w14:textId="543566AE" w:rsidR="00A03A82" w:rsidRDefault="00D67505" w:rsidP="00AC7640">
      <w:pPr>
        <w:spacing w:line="360" w:lineRule="auto"/>
        <w:rPr>
          <w:rFonts w:eastAsiaTheme="minorEastAsia" w:hint="eastAsia"/>
        </w:rPr>
      </w:pPr>
      <w:r w:rsidRPr="00D67505">
        <w:rPr>
          <w:rFonts w:eastAsiaTheme="minorEastAsia"/>
        </w:rPr>
        <mc:AlternateContent>
          <mc:Choice Requires="wpg">
            <w:drawing>
              <wp:anchor distT="0" distB="0" distL="114300" distR="114300" simplePos="0" relativeHeight="251659264" behindDoc="0" locked="0" layoutInCell="1" allowOverlap="1" wp14:anchorId="3E675CCC" wp14:editId="0DEBBCD7">
                <wp:simplePos x="0" y="0"/>
                <wp:positionH relativeFrom="column">
                  <wp:posOffset>1172499</wp:posOffset>
                </wp:positionH>
                <wp:positionV relativeFrom="paragraph">
                  <wp:posOffset>192405</wp:posOffset>
                </wp:positionV>
                <wp:extent cx="3077672" cy="2878659"/>
                <wp:effectExtent l="12700" t="12700" r="8890" b="17145"/>
                <wp:wrapNone/>
                <wp:docPr id="32" name="Group 51"/>
                <wp:cNvGraphicFramePr xmlns:a="http://schemas.openxmlformats.org/drawingml/2006/main"/>
                <a:graphic xmlns:a="http://schemas.openxmlformats.org/drawingml/2006/main">
                  <a:graphicData uri="http://schemas.microsoft.com/office/word/2010/wordprocessingGroup">
                    <wpg:wgp>
                      <wpg:cNvGrpSpPr/>
                      <wpg:grpSpPr>
                        <a:xfrm>
                          <a:off x="0" y="0"/>
                          <a:ext cx="3077672" cy="2878659"/>
                          <a:chOff x="0" y="0"/>
                          <a:chExt cx="5101932" cy="4707783"/>
                        </a:xfrm>
                      </wpg:grpSpPr>
                      <wps:wsp>
                        <wps:cNvPr id="33" name="Oval 33"/>
                        <wps:cNvSpPr/>
                        <wps:spPr>
                          <a:xfrm>
                            <a:off x="0" y="1828801"/>
                            <a:ext cx="1196788" cy="1183341"/>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 name="Oval 41"/>
                        <wps:cNvSpPr/>
                        <wps:spPr>
                          <a:xfrm>
                            <a:off x="2223247" y="0"/>
                            <a:ext cx="681318" cy="673663"/>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 name="Oval 42"/>
                        <wps:cNvSpPr/>
                        <wps:spPr>
                          <a:xfrm>
                            <a:off x="2218765" y="2420472"/>
                            <a:ext cx="681318" cy="673663"/>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 name="Oval 43"/>
                        <wps:cNvSpPr/>
                        <wps:spPr>
                          <a:xfrm>
                            <a:off x="2223247" y="1613648"/>
                            <a:ext cx="681318" cy="673663"/>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Oval 44"/>
                        <wps:cNvSpPr/>
                        <wps:spPr>
                          <a:xfrm>
                            <a:off x="2223247" y="806824"/>
                            <a:ext cx="681318" cy="673663"/>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 name="Oval 45"/>
                        <wps:cNvSpPr/>
                        <wps:spPr>
                          <a:xfrm>
                            <a:off x="2218765" y="4034120"/>
                            <a:ext cx="681318" cy="673663"/>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 name="Oval 46"/>
                        <wps:cNvSpPr/>
                        <wps:spPr>
                          <a:xfrm>
                            <a:off x="2218765" y="3230470"/>
                            <a:ext cx="681318" cy="673663"/>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 name="Straight Connector 47"/>
                        <wps:cNvCnPr>
                          <a:cxnSpLocks/>
                        </wps:cNvCnPr>
                        <wps:spPr>
                          <a:xfrm flipV="1">
                            <a:off x="1196788" y="336832"/>
                            <a:ext cx="1026459" cy="208364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a:cxnSpLocks/>
                        </wps:cNvCnPr>
                        <wps:spPr>
                          <a:xfrm flipV="1">
                            <a:off x="1196788" y="1207928"/>
                            <a:ext cx="1043374" cy="121254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a:cxnSpLocks/>
                        </wps:cNvCnPr>
                        <wps:spPr>
                          <a:xfrm flipV="1">
                            <a:off x="1196788" y="1950480"/>
                            <a:ext cx="1026459" cy="469992"/>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a:cxnSpLocks/>
                        </wps:cNvCnPr>
                        <wps:spPr>
                          <a:xfrm flipH="1" flipV="1">
                            <a:off x="1196788" y="2420472"/>
                            <a:ext cx="1021977" cy="195048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a:cxnSpLocks/>
                        </wps:cNvCnPr>
                        <wps:spPr>
                          <a:xfrm>
                            <a:off x="1196788" y="2420472"/>
                            <a:ext cx="1021977" cy="336832"/>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a:cxnSpLocks/>
                        </wps:cNvCnPr>
                        <wps:spPr>
                          <a:xfrm>
                            <a:off x="1196788" y="2420472"/>
                            <a:ext cx="1021977" cy="114683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3" name="Oval 53"/>
                        <wps:cNvSpPr/>
                        <wps:spPr>
                          <a:xfrm>
                            <a:off x="3905144" y="1828801"/>
                            <a:ext cx="1196788" cy="1183341"/>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4" name="Straight Connector 54"/>
                        <wps:cNvCnPr>
                          <a:cxnSpLocks/>
                        </wps:cNvCnPr>
                        <wps:spPr>
                          <a:xfrm flipH="1" flipV="1">
                            <a:off x="2904565" y="336832"/>
                            <a:ext cx="1000579" cy="208364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a:cxnSpLocks/>
                        </wps:cNvCnPr>
                        <wps:spPr>
                          <a:xfrm>
                            <a:off x="2904565" y="1143656"/>
                            <a:ext cx="1000579" cy="127681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a:cxnSpLocks/>
                        </wps:cNvCnPr>
                        <wps:spPr>
                          <a:xfrm>
                            <a:off x="2904565" y="1950480"/>
                            <a:ext cx="1000579" cy="469992"/>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a:cxnSpLocks/>
                        </wps:cNvCnPr>
                        <wps:spPr>
                          <a:xfrm flipV="1">
                            <a:off x="2900083" y="2420472"/>
                            <a:ext cx="1005061" cy="336832"/>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a:cxnSpLocks/>
                        </wps:cNvCnPr>
                        <wps:spPr>
                          <a:xfrm flipV="1">
                            <a:off x="2900083" y="2385430"/>
                            <a:ext cx="1040032" cy="1181872"/>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a:cxnSpLocks/>
                        </wps:cNvCnPr>
                        <wps:spPr>
                          <a:xfrm flipV="1">
                            <a:off x="2900083" y="2420472"/>
                            <a:ext cx="1005061" cy="195048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D030B7" id="Group 51" o:spid="_x0000_s1026" style="position:absolute;left:0;text-align:left;margin-left:92.3pt;margin-top:15.15pt;width:242.35pt;height:226.65pt;z-index:251659264;mso-width-relative:margin;mso-height-relative:margin" coordsize="51019,4707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">
                <v:oval id="Oval 33" o:spid="_x0000_s1027" style="position:absolute;top:18288;width:11967;height:118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" fillcolor="#92d050" strokecolor="#243f60 [1604]" strokeweight="2pt"/>
                <v:oval id="Oval 41" o:spid="_x0000_s1028" style="position:absolute;left:22232;width:6813;height:6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" fillcolor="#92d050" strokecolor="#243f60 [1604]" strokeweight="2pt"/>
                <v:oval id="Oval 42" o:spid="_x0000_s1029" style="position:absolute;left:22187;top:24204;width:6813;height:67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" fillcolor="#92d050" strokecolor="#243f60 [1604]" strokeweight="2pt"/>
                <v:oval id="Oval 43" o:spid="_x0000_s1030" style="position:absolute;left:22232;top:16136;width:6813;height:67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" fillcolor="#92d050" strokecolor="#243f60 [1604]" strokeweight="2pt"/>
                <v:oval id="Oval 44" o:spid="_x0000_s1031" style="position:absolute;left:22232;top:8068;width:6813;height:6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" fillcolor="#92d050" strokecolor="#243f60 [1604]" strokeweight="2pt"/>
                <v:oval id="Oval 45" o:spid="_x0000_s1032" style="position:absolute;left:22187;top:40341;width:6813;height:6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" fillcolor="#92d050" strokecolor="#243f60 [1604]" strokeweight="2pt"/>
                <v:oval id="Oval 46" o:spid="_x0000_s1033" style="position:absolute;left:22187;top:32304;width:6813;height:67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" fillcolor="#92d050" strokecolor="#243f60 [1604]" strokeweight="2pt"/>
                <v:line id="Straight Connector 47" o:spid="_x0000_s1034" style="position:absolute;flip:y;visibility:visible;mso-wrap-style:square" from="11967,3368" to="22232,242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" strokecolor="#4579b8 [3044]" strokeweight="1pt">
                  <o:lock v:ext="edit" shapetype="f"/>
                </v:line>
                <v:line id="Straight Connector 48" o:spid="_x0000_s1035" style="position:absolute;flip:y;visibility:visible;mso-wrap-style:square" from="11967,12079" to="22401,242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" strokecolor="#4579b8 [3044]" strokeweight="1pt">
                  <o:lock v:ext="edit" shapetype="f"/>
                </v:line>
                <v:line id="Straight Connector 49" o:spid="_x0000_s1036" style="position:absolute;flip:y;visibility:visible;mso-wrap-style:square" from="11967,19504" to="22232,242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" strokecolor="#4579b8 [3044]" strokeweight="1pt">
                  <o:lock v:ext="edit" shapetype="f"/>
                </v:line>
                <v:line id="Straight Connector 50" o:spid="_x0000_s1037" style="position:absolute;flip:x y;visibility:visible;mso-wrap-style:square" from="11967,24204" to="22187,437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" strokecolor="#4579b8 [3044]" strokeweight="1pt">
                  <o:lock v:ext="edit" shapetype="f"/>
                </v:line>
                <v:line id="Straight Connector 51" o:spid="_x0000_s1038" style="position:absolute;visibility:visible;mso-wrap-style:square" from="11967,24204" to="22187,27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" strokecolor="#4579b8 [3044]" strokeweight="1pt">
                  <o:lock v:ext="edit" shapetype="f"/>
                </v:line>
                <v:line id="Straight Connector 52" o:spid="_x0000_s1039" style="position:absolute;visibility:visible;mso-wrap-style:square" from="11967,24204" to="22187,356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" strokecolor="#4579b8 [3044]" strokeweight="1pt">
                  <o:lock v:ext="edit" shapetype="f"/>
                </v:line>
                <v:oval id="Oval 53" o:spid="_x0000_s1040" style="position:absolute;left:39051;top:18288;width:11968;height:118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" fillcolor="#92d050" strokecolor="#243f60 [1604]" strokeweight="2pt"/>
                <v:line id="Straight Connector 54" o:spid="_x0000_s1041" style="position:absolute;flip:x y;visibility:visible;mso-wrap-style:square" from="29045,3368" to="39051,242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" strokecolor="#4579b8 [3044]" strokeweight="1pt">
                  <o:lock v:ext="edit" shapetype="f"/>
                </v:line>
                <v:line id="Straight Connector 55" o:spid="_x0000_s1042" style="position:absolute;visibility:visible;mso-wrap-style:square" from="29045,11436" to="39051,242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" strokecolor="#4579b8 [3044]" strokeweight="1pt">
                  <o:lock v:ext="edit" shapetype="f"/>
                </v:line>
                <v:line id="Straight Connector 56" o:spid="_x0000_s1043" style="position:absolute;visibility:visible;mso-wrap-style:square" from="29045,19504" to="39051,242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" strokecolor="#4579b8 [3044]" strokeweight="1pt">
                  <o:lock v:ext="edit" shapetype="f"/>
                </v:line>
                <v:line id="Straight Connector 57" o:spid="_x0000_s1044" style="position:absolute;flip:y;visibility:visible;mso-wrap-style:square" from="29000,24204" to="39051,27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" strokecolor="#4579b8 [3044]" strokeweight="1pt">
                  <o:lock v:ext="edit" shapetype="f"/>
                </v:line>
                <v:line id="Straight Connector 58" o:spid="_x0000_s1045" style="position:absolute;flip:y;visibility:visible;mso-wrap-style:square" from="29000,23854" to="39401,356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" strokecolor="#4579b8 [3044]" strokeweight="1pt">
                  <o:lock v:ext="edit" shapetype="f"/>
                </v:line>
                <v:line id="Straight Connector 59" o:spid="_x0000_s1046" style="position:absolute;flip:y;visibility:visible;mso-wrap-style:square" from="29000,24204" to="39051,437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" strokecolor="#4579b8 [3044]" strokeweight="1pt">
                  <o:lock v:ext="edit" shapetype="f"/>
                </v:line>
              </v:group>
            </w:pict>
          </mc:Fallback>
        </mc:AlternateContent>
      </w:r>
    </w:p>
    <w:p w14:paraId="7D20AD3F" w14:textId="311C942F" w:rsidR="00D67505" w:rsidRDefault="00D67505" w:rsidP="00AC7640">
      <w:pPr>
        <w:spacing w:line="360" w:lineRule="auto"/>
        <w:rPr>
          <w:rFonts w:eastAsiaTheme="minorEastAsia"/>
        </w:rPr>
      </w:pPr>
    </w:p>
    <w:p w14:paraId="306D98E1" w14:textId="778EC65A" w:rsidR="007A5661" w:rsidRDefault="007A5661" w:rsidP="00AC7640">
      <w:pPr>
        <w:spacing w:line="360" w:lineRule="auto"/>
        <w:rPr>
          <w:rFonts w:eastAsiaTheme="minorEastAsia"/>
        </w:rPr>
      </w:pPr>
    </w:p>
    <w:p w14:paraId="3B5C6A00" w14:textId="635B4CDA" w:rsidR="007A5661" w:rsidRDefault="007A5661" w:rsidP="00AC7640">
      <w:pPr>
        <w:spacing w:line="360" w:lineRule="auto"/>
        <w:rPr>
          <w:rFonts w:eastAsiaTheme="minorEastAsia"/>
        </w:rPr>
      </w:pPr>
    </w:p>
    <w:p w14:paraId="40A032A5" w14:textId="5CC3A98C" w:rsidR="007A5661" w:rsidRDefault="007A5661" w:rsidP="00AC7640">
      <w:pPr>
        <w:spacing w:line="360" w:lineRule="auto"/>
        <w:rPr>
          <w:rFonts w:eastAsiaTheme="minorEastAsia"/>
        </w:rPr>
      </w:pPr>
    </w:p>
    <w:p w14:paraId="594C563F" w14:textId="6095886D" w:rsidR="007A5661" w:rsidRDefault="007A5661" w:rsidP="00AC7640">
      <w:pPr>
        <w:spacing w:line="360" w:lineRule="auto"/>
        <w:rPr>
          <w:rFonts w:eastAsiaTheme="minorEastAsia"/>
        </w:rPr>
      </w:pPr>
    </w:p>
    <w:p w14:paraId="639F99C2" w14:textId="7CDA9159" w:rsidR="007A5661" w:rsidRDefault="007A5661" w:rsidP="00FA4FB9">
      <w:pPr>
        <w:spacing w:line="360" w:lineRule="auto"/>
        <w:jc w:val="right"/>
        <w:rPr>
          <w:rFonts w:eastAsiaTheme="minorEastAsia"/>
        </w:rPr>
      </w:pPr>
    </w:p>
    <w:p w14:paraId="6806F66B" w14:textId="6E286712" w:rsidR="007A5661" w:rsidRDefault="007A5661" w:rsidP="00AC7640">
      <w:pPr>
        <w:spacing w:line="360" w:lineRule="auto"/>
        <w:rPr>
          <w:rFonts w:eastAsiaTheme="minorEastAsia"/>
        </w:rPr>
      </w:pPr>
    </w:p>
    <w:p w14:paraId="1F071594" w14:textId="6DD381F0" w:rsidR="007A5661" w:rsidRDefault="007A5661" w:rsidP="00AC7640">
      <w:pPr>
        <w:spacing w:line="360" w:lineRule="auto"/>
        <w:rPr>
          <w:rFonts w:eastAsiaTheme="minorEastAsia"/>
        </w:rPr>
      </w:pPr>
    </w:p>
    <w:p w14:paraId="662CD6B6" w14:textId="6135EE24" w:rsidR="007A5661" w:rsidRDefault="007A5661" w:rsidP="00AC7640">
      <w:pPr>
        <w:spacing w:line="360" w:lineRule="auto"/>
        <w:rPr>
          <w:rFonts w:eastAsiaTheme="minorEastAsia"/>
        </w:rPr>
      </w:pPr>
    </w:p>
    <w:p w14:paraId="6CFDB5BD" w14:textId="5C320B9E" w:rsidR="007A5661" w:rsidRDefault="007A5661" w:rsidP="00AC7640">
      <w:pPr>
        <w:spacing w:line="360" w:lineRule="auto"/>
        <w:rPr>
          <w:rFonts w:eastAsiaTheme="minorEastAsia"/>
        </w:rPr>
      </w:pPr>
    </w:p>
    <w:p w14:paraId="06F4A543" w14:textId="7274AE4A" w:rsidR="007A5661" w:rsidRDefault="007A5661" w:rsidP="00AC7640">
      <w:pPr>
        <w:spacing w:line="360" w:lineRule="auto"/>
        <w:rPr>
          <w:rFonts w:eastAsiaTheme="minorEastAsia"/>
        </w:rPr>
      </w:pPr>
    </w:p>
    <w:p w14:paraId="014F3A82" w14:textId="430EAE3B" w:rsidR="007A5661" w:rsidRPr="00E30148" w:rsidRDefault="007A5661" w:rsidP="00AC7640">
      <w:pPr>
        <w:spacing w:line="360" w:lineRule="auto"/>
        <w:rPr>
          <w:rFonts w:eastAsiaTheme="minorEastAsia"/>
        </w:rPr>
      </w:pPr>
      <w:r>
        <w:rPr>
          <w:rFonts w:eastAsiaTheme="minorEastAsia" w:hint="eastAsia"/>
        </w:rPr>
        <w:lastRenderedPageBreak/>
        <w:t>T</w:t>
      </w:r>
      <w:r>
        <w:rPr>
          <w:rFonts w:eastAsiaTheme="minorEastAsia"/>
        </w:rPr>
        <w:t xml:space="preserve">he </w:t>
      </w:r>
      <w:r w:rsidR="00FA4FB9">
        <w:rPr>
          <w:rFonts w:eastAsiaTheme="minorEastAsia"/>
        </w:rPr>
        <w:t xml:space="preserve">performance measures I choose is RMSE </w:t>
      </w:r>
      <w:r w:rsidR="00FA4FB9">
        <w:rPr>
          <w:rFonts w:eastAsiaTheme="minorEastAsia"/>
        </w:rPr>
        <w:fldChar w:fldCharType="begin"/>
      </w:r>
      <w:r w:rsidR="00FA4FB9">
        <w:rPr>
          <w:rFonts w:eastAsiaTheme="minorEastAsia"/>
        </w:rPr>
        <w:instrText xml:space="preserve"> ADDIN ZOTERO_ITEM CSL_CITATION {"citationID":"a1bicd2gm66","properties":{"formattedCitation":"\\uldash{(Zhang &amp; Hu, 1998)}","plainCitation":"(Zhang &amp; Hu, 1998)","noteIndex":0},"citationItems":[{"id":92,"uris":["http://zotero.org/users/6794552/items/R7S8NFFB"],"uri":["http://zotero.org/users/6794552/items/R7S8NFFB"],"itemData":{"id":92,"type":"article-journal","container-title":"Omega","DOI":"10.1016/S0305-0483(98)00003-6","ISSN":"03050483","issue":"4","journalAbbreviation":"Omega","language":"en","page":"495-506","source":"DOI.org (Crossref)","title":"Neural network forecasting of the British Pound/US Dollar exchange rate","URL":"https://linkinghub.elsevier.com/retrieve/pii/S0305048398000036","volume":"26","author":[{"family":"Zhang","given":"Gioqinang"},{"family":"Hu","given":"Michael Y."}],"accessed":{"date-parts":[["2020",10,25]]},"issued":{"date-parts":[["1998",8]]}}}],"schema":"https://github.com/citation-style-language/schema/raw/master/csl-citation.json"} </w:instrText>
      </w:r>
      <w:r w:rsidR="00FA4FB9">
        <w:rPr>
          <w:rFonts w:eastAsiaTheme="minorEastAsia"/>
        </w:rPr>
        <w:fldChar w:fldCharType="separate"/>
      </w:r>
      <w:r w:rsidR="00FA4FB9" w:rsidRPr="00FA4FB9">
        <w:rPr>
          <w:u w:val="dash"/>
        </w:rPr>
        <w:t>(Zhang &amp; Hu, 1998)</w:t>
      </w:r>
      <w:r w:rsidR="00FA4FB9">
        <w:rPr>
          <w:rFonts w:eastAsiaTheme="minorEastAsia"/>
        </w:rPr>
        <w:fldChar w:fldCharType="end"/>
      </w:r>
      <w:r w:rsidR="00FA4FB9">
        <w:rPr>
          <w:rFonts w:eastAsiaTheme="minorEastAsia"/>
        </w:rPr>
        <w:t>, which simply measures the average distance between real value</w:t>
      </w:r>
      <w:r w:rsidR="00A61075">
        <w:rPr>
          <w:rFonts w:eastAsiaTheme="minorEastAsia"/>
        </w:rPr>
        <w:t>s</w:t>
      </w:r>
      <w:r w:rsidR="00FA4FB9">
        <w:rPr>
          <w:rFonts w:eastAsiaTheme="minorEastAsia"/>
        </w:rPr>
        <w:t xml:space="preserve"> and estimated value</w:t>
      </w:r>
      <w:r w:rsidR="00A61075">
        <w:rPr>
          <w:rFonts w:eastAsiaTheme="minorEastAsia"/>
        </w:rPr>
        <w:t>s.</w:t>
      </w:r>
      <w:r w:rsidR="00A741BF">
        <w:rPr>
          <w:rFonts w:eastAsiaTheme="minorEastAsia"/>
        </w:rPr>
        <w:t xml:space="preserve"> </w:t>
      </w:r>
    </w:p>
    <w:p w14:paraId="7DE72E5C" w14:textId="494204CD" w:rsidR="00FA4FB9" w:rsidRPr="00FA4FB9" w:rsidRDefault="00FA4FB9" w:rsidP="00AC7640">
      <w:pPr>
        <w:spacing w:line="360" w:lineRule="auto"/>
        <w:rPr>
          <w:rFonts w:eastAsiaTheme="minorEastAsia"/>
          <w:i/>
        </w:rPr>
      </w:pPr>
      <m:oMathPara>
        <m:oMath>
          <m:r>
            <w:rPr>
              <w:rFonts w:ascii="Cambria Math" w:eastAsiaTheme="minorEastAsia" w:hAnsi="Cambria Math"/>
            </w:rPr>
            <m:t>RMSE=</m:t>
          </m:r>
          <m:rad>
            <m:radPr>
              <m:degHide m:val="1"/>
              <m:ctrlPr>
                <w:rPr>
                  <w:rFonts w:ascii="Cambria Math" w:eastAsiaTheme="minorEastAsia" w:hAnsi="Cambria Math"/>
                </w:rPr>
              </m:ctrlPr>
            </m:radPr>
            <m:deg>
              <m:ctrlPr>
                <w:rPr>
                  <w:rFonts w:ascii="Cambria Math" w:eastAsiaTheme="minorEastAsia" w:hAnsi="Cambria Math"/>
                  <w:i/>
                </w:rPr>
              </m:ctrlPr>
            </m:deg>
            <m:e>
              <m:f>
                <m:fPr>
                  <m:ctrlPr>
                    <w:rPr>
                      <w:rFonts w:ascii="Cambria Math" w:eastAsiaTheme="minorEastAsia" w:hAnsi="Cambria Math"/>
                    </w:rPr>
                  </m:ctrlPr>
                </m:fPr>
                <m:num>
                  <m:nary>
                    <m:naryPr>
                      <m:chr m:val="∑"/>
                      <m:subHide m:val="1"/>
                      <m:supHide m:val="1"/>
                      <m:ctrlPr>
                        <w:rPr>
                          <w:rFonts w:ascii="Cambria Math" w:eastAsiaTheme="minorEastAsia" w:hAnsi="Cambria Math"/>
                        </w:rPr>
                      </m:ctrlPr>
                    </m:naryPr>
                    <m:sub>
                      <m:ctrlPr>
                        <w:rPr>
                          <w:rFonts w:ascii="Cambria Math" w:eastAsiaTheme="minorEastAsia" w:hAnsi="Cambria Math"/>
                          <w:i/>
                        </w:rPr>
                      </m:ctrlPr>
                    </m:sub>
                    <m:sup>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-y</m:t>
                              </m:r>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w:rPr>
                                      <w:rFonts w:ascii="Cambria Math" w:eastAsiaTheme="minorEastAsia" w:hAnsi="Cambria Math"/>
                                    </w:rPr>
                                    <m:t>i</m:t>
                                  </m:r>
                                </m:sub>
                              </m:sSub>
                            </m:e>
                          </m:d>
                        </m:e>
                        <m:sup>
                          <m:r>
                            <w:rPr>
                              <w:rFonts w:ascii="Cambria Math" w:eastAsiaTheme="minorEastAsia" w:hAnsi="Cambria Math"/>
                            </w:rPr>
                            <m:t>2</m:t>
                          </m:r>
                        </m:sup>
                      </m:sSup>
                      <m:ctrlPr>
                        <w:rPr>
                          <w:rFonts w:ascii="Cambria Math" w:eastAsiaTheme="minorEastAsia" w:hAnsi="Cambria Math"/>
                          <w:i/>
                        </w:rPr>
                      </m:ctrlPr>
                    </m:e>
                  </m:nary>
                  <m:ctrlPr>
                    <w:rPr>
                      <w:rFonts w:ascii="Cambria Math" w:eastAsiaTheme="minorEastAsia" w:hAnsi="Cambria Math"/>
                      <w:i/>
                    </w:rPr>
                  </m:ctrlPr>
                </m:num>
                <m:den>
                  <m:r>
                    <w:rPr>
                      <w:rFonts w:ascii="Cambria Math" w:eastAsiaTheme="minorEastAsia" w:hAnsi="Cambria Math"/>
                    </w:rPr>
                    <m:t>T</m:t>
                  </m:r>
                  <m:ctrlPr>
                    <w:rPr>
                      <w:rFonts w:ascii="Cambria Math" w:eastAsiaTheme="minorEastAsia" w:hAnsi="Cambria Math"/>
                      <w:i/>
                    </w:rPr>
                  </m:ctrlPr>
                </m:den>
              </m:f>
            </m:e>
          </m:rad>
        </m:oMath>
      </m:oMathPara>
    </w:p>
    <w:p w14:paraId="4412B2C5" w14:textId="259756AE" w:rsidR="00FA4FB9" w:rsidRDefault="00A741BF" w:rsidP="00AC7640">
      <w:pPr>
        <w:spacing w:line="360" w:lineRule="auto"/>
        <w:rPr>
          <w:rFonts w:eastAsiaTheme="minorEastAsia"/>
        </w:rPr>
      </w:pPr>
      <w:r>
        <w:rPr>
          <w:rFonts w:eastAsiaTheme="minorEastAsia"/>
        </w:rPr>
        <w:t>The data set before COVID-19 outbreak is randomly divided into training set and test set, ratio is 3:1.</w:t>
      </w:r>
      <w:r>
        <w:rPr>
          <w:rFonts w:eastAsiaTheme="minorEastAsia"/>
        </w:rPr>
        <w:t xml:space="preserve"> Training set includes 10523 observations, the desired variable </w:t>
      </w:r>
      <w:r>
        <w:rPr>
          <w:rFonts w:eastAsiaTheme="minorEastAsia"/>
          <w:i/>
          <w:iCs/>
        </w:rPr>
        <w:t>complete</w:t>
      </w:r>
      <w:r>
        <w:rPr>
          <w:rFonts w:eastAsiaTheme="minorEastAsia"/>
        </w:rPr>
        <w:t xml:space="preserve"> has a range of 0 to 13.905, the final RMSE value is 0.73.</w:t>
      </w:r>
    </w:p>
    <w:p w14:paraId="681E9A9D" w14:textId="13DCAE18" w:rsidR="00A03A82" w:rsidRDefault="00E46CD3">
      <w:pPr>
        <w:rPr>
          <w:rFonts w:eastAsiaTheme="minorEastAsia" w:hint="eastAsia"/>
        </w:rPr>
      </w:pPr>
      <w:r>
        <w:rPr>
          <w:rFonts w:eastAsiaTheme="minorEastAsia"/>
        </w:rPr>
        <w:br w:type="page"/>
      </w:r>
    </w:p>
    <w:p w14:paraId="6B52F419" w14:textId="77777777" w:rsidR="00E46CD3" w:rsidRPr="00E46CD3" w:rsidRDefault="00E46CD3" w:rsidP="00E46CD3">
      <w:pPr>
        <w:tabs>
          <w:tab w:val="left" w:pos="284"/>
          <w:tab w:val="left" w:pos="567"/>
        </w:tabs>
        <w:spacing w:line="480" w:lineRule="auto"/>
        <w:jc w:val="center"/>
        <w:rPr>
          <w:rFonts w:eastAsiaTheme="minorEastAsia"/>
        </w:rPr>
      </w:pPr>
    </w:p>
    <w:p w14:paraId="650E992D" w14:textId="4E618342" w:rsidR="00DF7445" w:rsidRPr="00DF7445" w:rsidRDefault="00F50A8F" w:rsidP="00A03A82">
      <w:pPr>
        <w:keepNext/>
        <w:numPr>
          <w:ilvl w:val="0"/>
          <w:numId w:val="1"/>
        </w:numPr>
        <w:autoSpaceDE w:val="0"/>
        <w:autoSpaceDN w:val="0"/>
        <w:spacing w:before="240" w:after="80" w:line="480" w:lineRule="auto"/>
        <w:jc w:val="center"/>
        <w:outlineLvl w:val="0"/>
        <w:rPr>
          <w:smallCaps/>
          <w:color w:val="000000" w:themeColor="text1"/>
          <w:kern w:val="28"/>
        </w:rPr>
      </w:pPr>
      <w:r>
        <w:rPr>
          <w:smallCaps/>
          <w:color w:val="000000" w:themeColor="text1"/>
          <w:kern w:val="28"/>
        </w:rPr>
        <w:t>References</w:t>
      </w:r>
    </w:p>
    <w:p w14:paraId="58C3D608" w14:textId="23EEE524" w:rsidR="001E61A1" w:rsidRPr="00E41D0B" w:rsidRDefault="00F61B62" w:rsidP="00556570">
      <w:pPr>
        <w:tabs>
          <w:tab w:val="left" w:pos="284"/>
          <w:tab w:val="left" w:pos="567"/>
        </w:tabs>
        <w:spacing w:line="480" w:lineRule="auto"/>
      </w:pPr>
      <w:r w:rsidRPr="00700B20">
        <w:rPr>
          <w:rFonts w:eastAsiaTheme="minorEastAsia"/>
          <w:sz w:val="22"/>
          <w:szCs w:val="22"/>
          <w:lang w:eastAsia="en-US"/>
        </w:rPr>
        <w:fldChar w:fldCharType="begin"/>
      </w:r>
      <w:r w:rsidR="00FE1362">
        <w:rPr>
          <w:sz w:val="22"/>
          <w:szCs w:val="22"/>
        </w:rPr>
        <w:instrText xml:space="preserve"> ADDIN ZOTERO_BIBL {"uncited":[],"omitted":[],"custom":[]} CSL_BIBLIOGRAPHY </w:instrText>
      </w:r>
      <w:r w:rsidRPr="00700B20">
        <w:rPr>
          <w:rFonts w:eastAsiaTheme="minorEastAsia"/>
          <w:sz w:val="22"/>
          <w:szCs w:val="22"/>
          <w:lang w:eastAsia="en-US"/>
        </w:rPr>
        <w:fldChar w:fldCharType="separate"/>
      </w:r>
      <w:r w:rsidR="0090707E">
        <w:rPr>
          <w:rFonts w:eastAsiaTheme="minorEastAsia"/>
          <w:sz w:val="22"/>
          <w:lang w:eastAsia="en-US"/>
        </w:rPr>
        <w:t>Automatic citation updates are disabled. To see the bibliography, click Refresh in the Zotero tab.</w:t>
      </w:r>
      <w:r w:rsidRPr="00700B20">
        <w:rPr>
          <w:sz w:val="22"/>
          <w:szCs w:val="22"/>
        </w:rPr>
        <w:fldChar w:fldCharType="end"/>
      </w:r>
    </w:p>
    <w:sectPr w:rsidR="001E61A1" w:rsidRPr="00E41D0B" w:rsidSect="001D4B1E">
      <w:type w:val="continuous"/>
      <w:pgSz w:w="12240" w:h="15840"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D03152" w14:textId="77777777" w:rsidR="0008600E" w:rsidRDefault="0008600E">
      <w:r>
        <w:separator/>
      </w:r>
    </w:p>
  </w:endnote>
  <w:endnote w:type="continuationSeparator" w:id="0">
    <w:p w14:paraId="3F16626B" w14:textId="77777777" w:rsidR="0008600E" w:rsidRDefault="000860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altName w:val="苹方-简"/>
    <w:panose1 w:val="02040503050406030204"/>
    <w:charset w:val="00"/>
    <w:family w:val="roman"/>
    <w:pitch w:val="variable"/>
    <w:sig w:usb0="A00002EF" w:usb1="4000004B"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5701262"/>
      <w:docPartObj>
        <w:docPartGallery w:val="Page Numbers (Bottom of Page)"/>
        <w:docPartUnique/>
      </w:docPartObj>
    </w:sdtPr>
    <w:sdtContent>
      <w:p w14:paraId="559C26E9" w14:textId="6CDA6979" w:rsidR="007321AF" w:rsidRDefault="007321AF" w:rsidP="00EF07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DF4AD8" w14:textId="77777777" w:rsidR="007321AF" w:rsidRDefault="007321AF" w:rsidP="00EF077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70092545"/>
      <w:docPartObj>
        <w:docPartGallery w:val="Page Numbers (Bottom of Page)"/>
        <w:docPartUnique/>
      </w:docPartObj>
    </w:sdtPr>
    <w:sdtContent>
      <w:p w14:paraId="2C8AC678" w14:textId="26AB38F7" w:rsidR="007321AF" w:rsidRDefault="007321AF" w:rsidP="00EF07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38C47CB0" w14:textId="11B522FE" w:rsidR="007321AF" w:rsidRPr="00820C69" w:rsidRDefault="007321AF" w:rsidP="00EF077A">
    <w:pPr>
      <w:tabs>
        <w:tab w:val="left" w:pos="5387"/>
        <w:tab w:val="right" w:pos="10620"/>
      </w:tabs>
      <w:ind w:right="360"/>
      <w:jc w:val="center"/>
      <w:rPr>
        <w:sz w:val="18"/>
        <w:szCs w:val="18"/>
      </w:rPr>
    </w:pPr>
    <w:r>
      <w:rPr>
        <w:sz w:val="18"/>
        <w:szCs w:val="18"/>
      </w:rPr>
      <w:tab/>
    </w:r>
    <w:r>
      <w:rPr>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245EF4" w14:textId="77777777" w:rsidR="0008600E" w:rsidRDefault="0008600E">
      <w:r>
        <w:separator/>
      </w:r>
    </w:p>
  </w:footnote>
  <w:footnote w:type="continuationSeparator" w:id="0">
    <w:p w14:paraId="3B9D5D8C" w14:textId="77777777" w:rsidR="0008600E" w:rsidRDefault="000860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71E3F1" w14:textId="4DB941A8" w:rsidR="007321AF" w:rsidRPr="00222E0B" w:rsidRDefault="007321AF" w:rsidP="00222E0B">
    <w:pPr>
      <w:pStyle w:val="Header"/>
      <w:tabs>
        <w:tab w:val="left" w:pos="1560"/>
      </w:tabs>
      <w:jc w:val="left"/>
      <w:rPr>
        <w:sz w:val="16"/>
        <w:szCs w:val="16"/>
      </w:rPr>
    </w:pPr>
    <w:r>
      <w:rPr>
        <w:sz w:val="16"/>
        <w:szCs w:val="16"/>
      </w:rPr>
      <w:t xml:space="preserve">AAE-UW-Madison </w:t>
    </w:r>
    <w:r>
      <w:rPr>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A56043"/>
    <w:multiLevelType w:val="hybridMultilevel"/>
    <w:tmpl w:val="518859A6"/>
    <w:lvl w:ilvl="0" w:tplc="D8C2177E">
      <w:start w:val="1"/>
      <w:numFmt w:val="upperRoman"/>
      <w:lvlText w:val="%1."/>
      <w:lvlJc w:val="right"/>
      <w:pPr>
        <w:tabs>
          <w:tab w:val="num" w:pos="720"/>
        </w:tabs>
        <w:ind w:left="720" w:hanging="180"/>
      </w:pPr>
    </w:lvl>
    <w:lvl w:ilvl="1" w:tplc="BD0AA1A4" w:tentative="1">
      <w:start w:val="1"/>
      <w:numFmt w:val="lowerLetter"/>
      <w:lvlText w:val="%2."/>
      <w:lvlJc w:val="left"/>
      <w:pPr>
        <w:tabs>
          <w:tab w:val="num" w:pos="1440"/>
        </w:tabs>
        <w:ind w:left="1440" w:hanging="360"/>
      </w:pPr>
    </w:lvl>
    <w:lvl w:ilvl="2" w:tplc="7F00A96A" w:tentative="1">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1" w15:restartNumberingAfterBreak="0">
    <w:nsid w:val="1C3306D4"/>
    <w:multiLevelType w:val="hybridMultilevel"/>
    <w:tmpl w:val="09380A96"/>
    <w:lvl w:ilvl="0" w:tplc="34C85396">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 w15:restartNumberingAfterBreak="0">
    <w:nsid w:val="1ECE0C4A"/>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210D249D"/>
    <w:multiLevelType w:val="hybridMultilevel"/>
    <w:tmpl w:val="DF06A71A"/>
    <w:lvl w:ilvl="0" w:tplc="D8C2177E">
      <w:start w:val="1"/>
      <w:numFmt w:val="upperRoman"/>
      <w:lvlText w:val="%1."/>
      <w:lvlJc w:val="right"/>
      <w:pPr>
        <w:tabs>
          <w:tab w:val="num" w:pos="720"/>
        </w:tabs>
        <w:ind w:left="720" w:hanging="180"/>
      </w:pPr>
    </w:lvl>
    <w:lvl w:ilvl="1" w:tplc="BD0AA1A4">
      <w:start w:val="1"/>
      <w:numFmt w:val="lowerLetter"/>
      <w:lvlText w:val="%2."/>
      <w:lvlJc w:val="left"/>
      <w:pPr>
        <w:tabs>
          <w:tab w:val="num" w:pos="1440"/>
        </w:tabs>
        <w:ind w:left="1440" w:hanging="360"/>
      </w:pPr>
    </w:lvl>
    <w:lvl w:ilvl="2" w:tplc="7F00A96A">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4" w15:restartNumberingAfterBreak="0">
    <w:nsid w:val="36243893"/>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15:restartNumberingAfterBreak="0">
    <w:nsid w:val="387E7E83"/>
    <w:multiLevelType w:val="hybridMultilevel"/>
    <w:tmpl w:val="88F465AC"/>
    <w:lvl w:ilvl="0" w:tplc="92A8A8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8B53925"/>
    <w:multiLevelType w:val="hybridMultilevel"/>
    <w:tmpl w:val="9CAE2D3E"/>
    <w:lvl w:ilvl="0" w:tplc="FCE44B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8" w15:restartNumberingAfterBreak="0">
    <w:nsid w:val="48F46F77"/>
    <w:multiLevelType w:val="hybridMultilevel"/>
    <w:tmpl w:val="48CC4E22"/>
    <w:lvl w:ilvl="0" w:tplc="D7D0E6EA">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B705E29"/>
    <w:multiLevelType w:val="hybridMultilevel"/>
    <w:tmpl w:val="5510D6D6"/>
    <w:lvl w:ilvl="0" w:tplc="4D0299A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4D9C2363"/>
    <w:multiLevelType w:val="hybridMultilevel"/>
    <w:tmpl w:val="B11ADE68"/>
    <w:lvl w:ilvl="0" w:tplc="96D86002">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2" w15:restartNumberingAfterBreak="0">
    <w:nsid w:val="5C707EA7"/>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15:restartNumberingAfterBreak="0">
    <w:nsid w:val="5DF71AB8"/>
    <w:multiLevelType w:val="hybridMultilevel"/>
    <w:tmpl w:val="61682640"/>
    <w:lvl w:ilvl="0" w:tplc="D8C2177E">
      <w:start w:val="1"/>
      <w:numFmt w:val="upperRoman"/>
      <w:lvlText w:val="%1."/>
      <w:lvlJc w:val="right"/>
      <w:pPr>
        <w:tabs>
          <w:tab w:val="num" w:pos="720"/>
        </w:tabs>
        <w:ind w:left="720" w:hanging="180"/>
      </w:pPr>
    </w:lvl>
    <w:lvl w:ilvl="1" w:tplc="BD0AA1A4" w:tentative="1">
      <w:start w:val="1"/>
      <w:numFmt w:val="lowerLetter"/>
      <w:lvlText w:val="%2."/>
      <w:lvlJc w:val="left"/>
      <w:pPr>
        <w:tabs>
          <w:tab w:val="num" w:pos="1440"/>
        </w:tabs>
        <w:ind w:left="1440" w:hanging="360"/>
      </w:pPr>
    </w:lvl>
    <w:lvl w:ilvl="2" w:tplc="7F00A96A" w:tentative="1">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14" w15:restartNumberingAfterBreak="0">
    <w:nsid w:val="66290139"/>
    <w:multiLevelType w:val="hybridMultilevel"/>
    <w:tmpl w:val="E7A2B5C8"/>
    <w:lvl w:ilvl="0" w:tplc="D8C2177E">
      <w:start w:val="1"/>
      <w:numFmt w:val="upperRoman"/>
      <w:lvlText w:val="%1."/>
      <w:lvlJc w:val="right"/>
      <w:pPr>
        <w:tabs>
          <w:tab w:val="num" w:pos="720"/>
        </w:tabs>
        <w:ind w:left="720" w:hanging="180"/>
      </w:pPr>
    </w:lvl>
    <w:lvl w:ilvl="1" w:tplc="BD0AA1A4">
      <w:start w:val="1"/>
      <w:numFmt w:val="lowerLetter"/>
      <w:lvlText w:val="%2."/>
      <w:lvlJc w:val="left"/>
      <w:pPr>
        <w:tabs>
          <w:tab w:val="num" w:pos="1440"/>
        </w:tabs>
        <w:ind w:left="1440" w:hanging="360"/>
      </w:pPr>
    </w:lvl>
    <w:lvl w:ilvl="2" w:tplc="7F00A96A">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15" w15:restartNumberingAfterBreak="0">
    <w:nsid w:val="6D8B36C3"/>
    <w:multiLevelType w:val="hybridMultilevel"/>
    <w:tmpl w:val="48CC4E22"/>
    <w:lvl w:ilvl="0" w:tplc="D7D0E6EA">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7" w15:restartNumberingAfterBreak="0">
    <w:nsid w:val="70A24092"/>
    <w:multiLevelType w:val="hybridMultilevel"/>
    <w:tmpl w:val="B6B4BECE"/>
    <w:lvl w:ilvl="0" w:tplc="D8C2177E">
      <w:start w:val="1"/>
      <w:numFmt w:val="upperRoman"/>
      <w:lvlText w:val="%1."/>
      <w:lvlJc w:val="right"/>
      <w:pPr>
        <w:tabs>
          <w:tab w:val="num" w:pos="720"/>
        </w:tabs>
        <w:ind w:left="720" w:hanging="180"/>
      </w:pPr>
    </w:lvl>
    <w:lvl w:ilvl="1" w:tplc="BD0AA1A4">
      <w:start w:val="1"/>
      <w:numFmt w:val="lowerLetter"/>
      <w:lvlText w:val="%2."/>
      <w:lvlJc w:val="left"/>
      <w:pPr>
        <w:tabs>
          <w:tab w:val="num" w:pos="1440"/>
        </w:tabs>
        <w:ind w:left="1440" w:hanging="360"/>
      </w:pPr>
    </w:lvl>
    <w:lvl w:ilvl="2" w:tplc="7F00A96A">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18" w15:restartNumberingAfterBreak="0">
    <w:nsid w:val="73637E05"/>
    <w:multiLevelType w:val="hybridMultilevel"/>
    <w:tmpl w:val="BA20E594"/>
    <w:lvl w:ilvl="0" w:tplc="908CCFC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9" w15:restartNumberingAfterBreak="0">
    <w:nsid w:val="770A01A7"/>
    <w:multiLevelType w:val="multilevel"/>
    <w:tmpl w:val="5E1842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15:restartNumberingAfterBreak="0">
    <w:nsid w:val="7AC10ABC"/>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15:restartNumberingAfterBreak="0">
    <w:nsid w:val="7BE85040"/>
    <w:multiLevelType w:val="hybridMultilevel"/>
    <w:tmpl w:val="E2AEDC32"/>
    <w:lvl w:ilvl="0" w:tplc="FCEC98E2">
      <w:start w:val="1"/>
      <w:numFmt w:val="decimal"/>
      <w:lvlText w:val="%1."/>
      <w:lvlJc w:val="left"/>
      <w:pPr>
        <w:tabs>
          <w:tab w:val="num" w:pos="720"/>
        </w:tabs>
        <w:ind w:left="720" w:hanging="360"/>
      </w:pPr>
    </w:lvl>
    <w:lvl w:ilvl="1" w:tplc="9F7CE7C4" w:tentative="1">
      <w:start w:val="1"/>
      <w:numFmt w:val="decimal"/>
      <w:lvlText w:val="%2."/>
      <w:lvlJc w:val="left"/>
      <w:pPr>
        <w:tabs>
          <w:tab w:val="num" w:pos="1440"/>
        </w:tabs>
        <w:ind w:left="1440" w:hanging="360"/>
      </w:pPr>
    </w:lvl>
    <w:lvl w:ilvl="2" w:tplc="CC00A9C4" w:tentative="1">
      <w:start w:val="1"/>
      <w:numFmt w:val="decimal"/>
      <w:lvlText w:val="%3."/>
      <w:lvlJc w:val="left"/>
      <w:pPr>
        <w:tabs>
          <w:tab w:val="num" w:pos="2160"/>
        </w:tabs>
        <w:ind w:left="2160" w:hanging="360"/>
      </w:pPr>
    </w:lvl>
    <w:lvl w:ilvl="3" w:tplc="31BA1A1C" w:tentative="1">
      <w:start w:val="1"/>
      <w:numFmt w:val="decimal"/>
      <w:lvlText w:val="%4."/>
      <w:lvlJc w:val="left"/>
      <w:pPr>
        <w:tabs>
          <w:tab w:val="num" w:pos="2880"/>
        </w:tabs>
        <w:ind w:left="2880" w:hanging="360"/>
      </w:pPr>
    </w:lvl>
    <w:lvl w:ilvl="4" w:tplc="02EEC3A2" w:tentative="1">
      <w:start w:val="1"/>
      <w:numFmt w:val="decimal"/>
      <w:lvlText w:val="%5."/>
      <w:lvlJc w:val="left"/>
      <w:pPr>
        <w:tabs>
          <w:tab w:val="num" w:pos="3600"/>
        </w:tabs>
        <w:ind w:left="3600" w:hanging="360"/>
      </w:pPr>
    </w:lvl>
    <w:lvl w:ilvl="5" w:tplc="D8FE2314" w:tentative="1">
      <w:start w:val="1"/>
      <w:numFmt w:val="decimal"/>
      <w:lvlText w:val="%6."/>
      <w:lvlJc w:val="left"/>
      <w:pPr>
        <w:tabs>
          <w:tab w:val="num" w:pos="4320"/>
        </w:tabs>
        <w:ind w:left="4320" w:hanging="360"/>
      </w:pPr>
    </w:lvl>
    <w:lvl w:ilvl="6" w:tplc="02D893CE" w:tentative="1">
      <w:start w:val="1"/>
      <w:numFmt w:val="decimal"/>
      <w:lvlText w:val="%7."/>
      <w:lvlJc w:val="left"/>
      <w:pPr>
        <w:tabs>
          <w:tab w:val="num" w:pos="5040"/>
        </w:tabs>
        <w:ind w:left="5040" w:hanging="360"/>
      </w:pPr>
    </w:lvl>
    <w:lvl w:ilvl="7" w:tplc="E4CAA488" w:tentative="1">
      <w:start w:val="1"/>
      <w:numFmt w:val="decimal"/>
      <w:lvlText w:val="%8."/>
      <w:lvlJc w:val="left"/>
      <w:pPr>
        <w:tabs>
          <w:tab w:val="num" w:pos="5760"/>
        </w:tabs>
        <w:ind w:left="5760" w:hanging="360"/>
      </w:pPr>
    </w:lvl>
    <w:lvl w:ilvl="8" w:tplc="716A7A6A" w:tentative="1">
      <w:start w:val="1"/>
      <w:numFmt w:val="decimal"/>
      <w:lvlText w:val="%9."/>
      <w:lvlJc w:val="left"/>
      <w:pPr>
        <w:tabs>
          <w:tab w:val="num" w:pos="6480"/>
        </w:tabs>
        <w:ind w:left="6480" w:hanging="360"/>
      </w:pPr>
    </w:lvl>
  </w:abstractNum>
  <w:num w:numId="1">
    <w:abstractNumId w:val="14"/>
  </w:num>
  <w:num w:numId="2">
    <w:abstractNumId w:val="7"/>
  </w:num>
  <w:num w:numId="3">
    <w:abstractNumId w:val="16"/>
  </w:num>
  <w:num w:numId="4">
    <w:abstractNumId w:val="12"/>
  </w:num>
  <w:num w:numId="5">
    <w:abstractNumId w:val="2"/>
  </w:num>
  <w:num w:numId="6">
    <w:abstractNumId w:val="4"/>
  </w:num>
  <w:num w:numId="7">
    <w:abstractNumId w:val="19"/>
  </w:num>
  <w:num w:numId="8">
    <w:abstractNumId w:val="20"/>
  </w:num>
  <w:num w:numId="9">
    <w:abstractNumId w:val="11"/>
  </w:num>
  <w:num w:numId="10">
    <w:abstractNumId w:val="11"/>
  </w:num>
  <w:num w:numId="11">
    <w:abstractNumId w:val="0"/>
  </w:num>
  <w:num w:numId="12">
    <w:abstractNumId w:val="13"/>
  </w:num>
  <w:num w:numId="13">
    <w:abstractNumId w:val="3"/>
  </w:num>
  <w:num w:numId="14">
    <w:abstractNumId w:val="17"/>
  </w:num>
  <w:num w:numId="15">
    <w:abstractNumId w:val="21"/>
  </w:num>
  <w:num w:numId="16">
    <w:abstractNumId w:val="18"/>
  </w:num>
  <w:num w:numId="17">
    <w:abstractNumId w:val="1"/>
  </w:num>
  <w:num w:numId="18">
    <w:abstractNumId w:val="5"/>
  </w:num>
  <w:num w:numId="19">
    <w:abstractNumId w:val="9"/>
  </w:num>
  <w:num w:numId="20">
    <w:abstractNumId w:val="8"/>
  </w:num>
  <w:num w:numId="21">
    <w:abstractNumId w:val="15"/>
  </w:num>
  <w:num w:numId="22">
    <w:abstractNumId w:val="6"/>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ECB"/>
    <w:rsid w:val="0001039B"/>
    <w:rsid w:val="0001039C"/>
    <w:rsid w:val="00010B5D"/>
    <w:rsid w:val="00014503"/>
    <w:rsid w:val="000171E6"/>
    <w:rsid w:val="00020741"/>
    <w:rsid w:val="00025314"/>
    <w:rsid w:val="000320C7"/>
    <w:rsid w:val="0003247D"/>
    <w:rsid w:val="00036190"/>
    <w:rsid w:val="00037608"/>
    <w:rsid w:val="00040701"/>
    <w:rsid w:val="00040AB2"/>
    <w:rsid w:val="00047035"/>
    <w:rsid w:val="00051B15"/>
    <w:rsid w:val="0005691A"/>
    <w:rsid w:val="00060A16"/>
    <w:rsid w:val="00063AEA"/>
    <w:rsid w:val="00070D03"/>
    <w:rsid w:val="0008198A"/>
    <w:rsid w:val="0008258A"/>
    <w:rsid w:val="0008600E"/>
    <w:rsid w:val="00090E9F"/>
    <w:rsid w:val="00096EA8"/>
    <w:rsid w:val="000A02A6"/>
    <w:rsid w:val="000A465D"/>
    <w:rsid w:val="000A5360"/>
    <w:rsid w:val="000B1B66"/>
    <w:rsid w:val="000B2756"/>
    <w:rsid w:val="000B2891"/>
    <w:rsid w:val="000B7148"/>
    <w:rsid w:val="000C02A9"/>
    <w:rsid w:val="000C0F6A"/>
    <w:rsid w:val="000C69E1"/>
    <w:rsid w:val="000C6DA2"/>
    <w:rsid w:val="000E02BD"/>
    <w:rsid w:val="000E06A4"/>
    <w:rsid w:val="000E7B6C"/>
    <w:rsid w:val="000F4659"/>
    <w:rsid w:val="000F5AE7"/>
    <w:rsid w:val="00105185"/>
    <w:rsid w:val="0010618C"/>
    <w:rsid w:val="0011258E"/>
    <w:rsid w:val="00120F09"/>
    <w:rsid w:val="00123819"/>
    <w:rsid w:val="00123FB7"/>
    <w:rsid w:val="001257B8"/>
    <w:rsid w:val="00125AC3"/>
    <w:rsid w:val="00130515"/>
    <w:rsid w:val="0013275C"/>
    <w:rsid w:val="001357AC"/>
    <w:rsid w:val="00137DC1"/>
    <w:rsid w:val="00140562"/>
    <w:rsid w:val="0014266F"/>
    <w:rsid w:val="001440C6"/>
    <w:rsid w:val="00146050"/>
    <w:rsid w:val="00146705"/>
    <w:rsid w:val="001509DF"/>
    <w:rsid w:val="00150FB2"/>
    <w:rsid w:val="001510FD"/>
    <w:rsid w:val="0015694D"/>
    <w:rsid w:val="00171E47"/>
    <w:rsid w:val="00172EB6"/>
    <w:rsid w:val="00177FB9"/>
    <w:rsid w:val="00182CEC"/>
    <w:rsid w:val="0019223D"/>
    <w:rsid w:val="001A484B"/>
    <w:rsid w:val="001A6A1C"/>
    <w:rsid w:val="001A74D0"/>
    <w:rsid w:val="001B1613"/>
    <w:rsid w:val="001B5E8D"/>
    <w:rsid w:val="001B6F02"/>
    <w:rsid w:val="001C48EB"/>
    <w:rsid w:val="001C6588"/>
    <w:rsid w:val="001C7392"/>
    <w:rsid w:val="001C7963"/>
    <w:rsid w:val="001D4B1E"/>
    <w:rsid w:val="001E1708"/>
    <w:rsid w:val="001E2F64"/>
    <w:rsid w:val="001E61A1"/>
    <w:rsid w:val="001E6CEC"/>
    <w:rsid w:val="001E74C3"/>
    <w:rsid w:val="001F0E17"/>
    <w:rsid w:val="00206104"/>
    <w:rsid w:val="00207267"/>
    <w:rsid w:val="00213C53"/>
    <w:rsid w:val="00222E0B"/>
    <w:rsid w:val="00224F92"/>
    <w:rsid w:val="00230644"/>
    <w:rsid w:val="00230DC6"/>
    <w:rsid w:val="00231F48"/>
    <w:rsid w:val="00232001"/>
    <w:rsid w:val="0023301B"/>
    <w:rsid w:val="00234BC0"/>
    <w:rsid w:val="00235502"/>
    <w:rsid w:val="00235717"/>
    <w:rsid w:val="00237B27"/>
    <w:rsid w:val="00237B98"/>
    <w:rsid w:val="00237ED8"/>
    <w:rsid w:val="0024207A"/>
    <w:rsid w:val="002523D7"/>
    <w:rsid w:val="00255520"/>
    <w:rsid w:val="002628FC"/>
    <w:rsid w:val="00263917"/>
    <w:rsid w:val="002712EE"/>
    <w:rsid w:val="002758AC"/>
    <w:rsid w:val="00275D56"/>
    <w:rsid w:val="002847DB"/>
    <w:rsid w:val="00285638"/>
    <w:rsid w:val="002868A4"/>
    <w:rsid w:val="00292927"/>
    <w:rsid w:val="00295A57"/>
    <w:rsid w:val="00297DDD"/>
    <w:rsid w:val="002A2BBD"/>
    <w:rsid w:val="002A3CDC"/>
    <w:rsid w:val="002B0846"/>
    <w:rsid w:val="002B2F9F"/>
    <w:rsid w:val="002B53DB"/>
    <w:rsid w:val="002C0004"/>
    <w:rsid w:val="002C397E"/>
    <w:rsid w:val="002C4ED3"/>
    <w:rsid w:val="002C5CEA"/>
    <w:rsid w:val="002D651D"/>
    <w:rsid w:val="002E312D"/>
    <w:rsid w:val="002F3B12"/>
    <w:rsid w:val="0030685A"/>
    <w:rsid w:val="00312A13"/>
    <w:rsid w:val="00312B65"/>
    <w:rsid w:val="003132C5"/>
    <w:rsid w:val="00315DD7"/>
    <w:rsid w:val="00317D05"/>
    <w:rsid w:val="00320BB7"/>
    <w:rsid w:val="003220B0"/>
    <w:rsid w:val="00327CF0"/>
    <w:rsid w:val="00331259"/>
    <w:rsid w:val="00336D18"/>
    <w:rsid w:val="00344970"/>
    <w:rsid w:val="0034531E"/>
    <w:rsid w:val="00357C72"/>
    <w:rsid w:val="0036365B"/>
    <w:rsid w:val="00370663"/>
    <w:rsid w:val="003762BE"/>
    <w:rsid w:val="0038078D"/>
    <w:rsid w:val="0039326B"/>
    <w:rsid w:val="003965DE"/>
    <w:rsid w:val="00397F0E"/>
    <w:rsid w:val="003A24D8"/>
    <w:rsid w:val="003A7C31"/>
    <w:rsid w:val="003A7EB4"/>
    <w:rsid w:val="003B28CB"/>
    <w:rsid w:val="003B5283"/>
    <w:rsid w:val="003C08C4"/>
    <w:rsid w:val="003C2072"/>
    <w:rsid w:val="003C54EC"/>
    <w:rsid w:val="003C6AB4"/>
    <w:rsid w:val="003D169C"/>
    <w:rsid w:val="003D3506"/>
    <w:rsid w:val="003D3645"/>
    <w:rsid w:val="003D6383"/>
    <w:rsid w:val="003D723D"/>
    <w:rsid w:val="003E1268"/>
    <w:rsid w:val="003E2215"/>
    <w:rsid w:val="003E5204"/>
    <w:rsid w:val="003E725A"/>
    <w:rsid w:val="003F1BB9"/>
    <w:rsid w:val="003F38BE"/>
    <w:rsid w:val="00402837"/>
    <w:rsid w:val="0040294B"/>
    <w:rsid w:val="00403B00"/>
    <w:rsid w:val="00406212"/>
    <w:rsid w:val="0040737B"/>
    <w:rsid w:val="0041486C"/>
    <w:rsid w:val="00416101"/>
    <w:rsid w:val="00416A19"/>
    <w:rsid w:val="0042228A"/>
    <w:rsid w:val="00423854"/>
    <w:rsid w:val="00424402"/>
    <w:rsid w:val="00425772"/>
    <w:rsid w:val="00427691"/>
    <w:rsid w:val="00431060"/>
    <w:rsid w:val="00431F9A"/>
    <w:rsid w:val="00435DE2"/>
    <w:rsid w:val="004376EA"/>
    <w:rsid w:val="004450F7"/>
    <w:rsid w:val="00445778"/>
    <w:rsid w:val="0044707A"/>
    <w:rsid w:val="00451161"/>
    <w:rsid w:val="0045624F"/>
    <w:rsid w:val="00460274"/>
    <w:rsid w:val="00461577"/>
    <w:rsid w:val="00462B53"/>
    <w:rsid w:val="00463872"/>
    <w:rsid w:val="00463AC0"/>
    <w:rsid w:val="00464F66"/>
    <w:rsid w:val="004771DD"/>
    <w:rsid w:val="00483674"/>
    <w:rsid w:val="0048525F"/>
    <w:rsid w:val="00486173"/>
    <w:rsid w:val="00490ACC"/>
    <w:rsid w:val="00494A12"/>
    <w:rsid w:val="00495B32"/>
    <w:rsid w:val="004A0ACB"/>
    <w:rsid w:val="004A362E"/>
    <w:rsid w:val="004A36BA"/>
    <w:rsid w:val="004A3C7A"/>
    <w:rsid w:val="004A5074"/>
    <w:rsid w:val="004B1754"/>
    <w:rsid w:val="004B624C"/>
    <w:rsid w:val="004C5E7F"/>
    <w:rsid w:val="004C793F"/>
    <w:rsid w:val="004D0798"/>
    <w:rsid w:val="004D0991"/>
    <w:rsid w:val="004D1467"/>
    <w:rsid w:val="004D3426"/>
    <w:rsid w:val="004D3E4E"/>
    <w:rsid w:val="004E3D9C"/>
    <w:rsid w:val="004E6030"/>
    <w:rsid w:val="004F26B1"/>
    <w:rsid w:val="004F54F2"/>
    <w:rsid w:val="004F6E27"/>
    <w:rsid w:val="00510522"/>
    <w:rsid w:val="00516B3E"/>
    <w:rsid w:val="005178D2"/>
    <w:rsid w:val="005222E0"/>
    <w:rsid w:val="00531854"/>
    <w:rsid w:val="005328FD"/>
    <w:rsid w:val="00536649"/>
    <w:rsid w:val="00541671"/>
    <w:rsid w:val="00541C26"/>
    <w:rsid w:val="005458DF"/>
    <w:rsid w:val="00551662"/>
    <w:rsid w:val="0055450D"/>
    <w:rsid w:val="00556570"/>
    <w:rsid w:val="00556B91"/>
    <w:rsid w:val="00564151"/>
    <w:rsid w:val="00570196"/>
    <w:rsid w:val="00573EEA"/>
    <w:rsid w:val="00577803"/>
    <w:rsid w:val="0058101C"/>
    <w:rsid w:val="0058223A"/>
    <w:rsid w:val="00582957"/>
    <w:rsid w:val="00582C5C"/>
    <w:rsid w:val="005860A0"/>
    <w:rsid w:val="00597254"/>
    <w:rsid w:val="005976F6"/>
    <w:rsid w:val="005A41C2"/>
    <w:rsid w:val="005A4ECE"/>
    <w:rsid w:val="005A7BA3"/>
    <w:rsid w:val="005B216F"/>
    <w:rsid w:val="005B22A8"/>
    <w:rsid w:val="005B5A4A"/>
    <w:rsid w:val="005B5C21"/>
    <w:rsid w:val="005B61E1"/>
    <w:rsid w:val="005B792F"/>
    <w:rsid w:val="005C06CD"/>
    <w:rsid w:val="005D1CEE"/>
    <w:rsid w:val="005D1DC5"/>
    <w:rsid w:val="005D39A9"/>
    <w:rsid w:val="005D431B"/>
    <w:rsid w:val="005D4EDC"/>
    <w:rsid w:val="005E373A"/>
    <w:rsid w:val="005E6675"/>
    <w:rsid w:val="005F07EA"/>
    <w:rsid w:val="005F436D"/>
    <w:rsid w:val="0060188D"/>
    <w:rsid w:val="00601FCF"/>
    <w:rsid w:val="0060764E"/>
    <w:rsid w:val="00612BAD"/>
    <w:rsid w:val="00614321"/>
    <w:rsid w:val="00615882"/>
    <w:rsid w:val="0061735A"/>
    <w:rsid w:val="00624088"/>
    <w:rsid w:val="00624C49"/>
    <w:rsid w:val="00625914"/>
    <w:rsid w:val="006275CA"/>
    <w:rsid w:val="00631684"/>
    <w:rsid w:val="00632005"/>
    <w:rsid w:val="006342A4"/>
    <w:rsid w:val="00636B03"/>
    <w:rsid w:val="00642BB6"/>
    <w:rsid w:val="00644EEE"/>
    <w:rsid w:val="00647192"/>
    <w:rsid w:val="00650943"/>
    <w:rsid w:val="0065117C"/>
    <w:rsid w:val="00651689"/>
    <w:rsid w:val="00661F85"/>
    <w:rsid w:val="006646F1"/>
    <w:rsid w:val="006668D0"/>
    <w:rsid w:val="00667B9B"/>
    <w:rsid w:val="0067706E"/>
    <w:rsid w:val="00677381"/>
    <w:rsid w:val="00677DD5"/>
    <w:rsid w:val="00683396"/>
    <w:rsid w:val="00685C6D"/>
    <w:rsid w:val="006867FD"/>
    <w:rsid w:val="00687BDF"/>
    <w:rsid w:val="006928FA"/>
    <w:rsid w:val="006A177C"/>
    <w:rsid w:val="006A468B"/>
    <w:rsid w:val="006A5D1E"/>
    <w:rsid w:val="006B036D"/>
    <w:rsid w:val="006B1907"/>
    <w:rsid w:val="006B3055"/>
    <w:rsid w:val="006B34E0"/>
    <w:rsid w:val="006B3B5B"/>
    <w:rsid w:val="006B50A0"/>
    <w:rsid w:val="006B7BE1"/>
    <w:rsid w:val="006B7ECD"/>
    <w:rsid w:val="006D3AF9"/>
    <w:rsid w:val="006D5814"/>
    <w:rsid w:val="006D5D51"/>
    <w:rsid w:val="006D7003"/>
    <w:rsid w:val="006D776F"/>
    <w:rsid w:val="006E30D5"/>
    <w:rsid w:val="006E3CDC"/>
    <w:rsid w:val="006F0FE6"/>
    <w:rsid w:val="006F5B70"/>
    <w:rsid w:val="00700B20"/>
    <w:rsid w:val="00701196"/>
    <w:rsid w:val="00701568"/>
    <w:rsid w:val="007046B9"/>
    <w:rsid w:val="007066FF"/>
    <w:rsid w:val="00710C18"/>
    <w:rsid w:val="00713347"/>
    <w:rsid w:val="00713CC9"/>
    <w:rsid w:val="007142C6"/>
    <w:rsid w:val="007144FA"/>
    <w:rsid w:val="007151C4"/>
    <w:rsid w:val="0071628B"/>
    <w:rsid w:val="00717A8A"/>
    <w:rsid w:val="0072127D"/>
    <w:rsid w:val="00722D82"/>
    <w:rsid w:val="0072431B"/>
    <w:rsid w:val="0073143F"/>
    <w:rsid w:val="007321AF"/>
    <w:rsid w:val="007333CF"/>
    <w:rsid w:val="0073744E"/>
    <w:rsid w:val="00737A12"/>
    <w:rsid w:val="00740044"/>
    <w:rsid w:val="007517DC"/>
    <w:rsid w:val="00752B50"/>
    <w:rsid w:val="00753C7B"/>
    <w:rsid w:val="00753EF4"/>
    <w:rsid w:val="00755213"/>
    <w:rsid w:val="00756410"/>
    <w:rsid w:val="0076040E"/>
    <w:rsid w:val="007638E4"/>
    <w:rsid w:val="00764DC8"/>
    <w:rsid w:val="00772D4B"/>
    <w:rsid w:val="00776E05"/>
    <w:rsid w:val="0078138F"/>
    <w:rsid w:val="007813E5"/>
    <w:rsid w:val="00781D09"/>
    <w:rsid w:val="00783381"/>
    <w:rsid w:val="00783A46"/>
    <w:rsid w:val="00791EF0"/>
    <w:rsid w:val="0079275C"/>
    <w:rsid w:val="00792BD4"/>
    <w:rsid w:val="007935CC"/>
    <w:rsid w:val="007A491E"/>
    <w:rsid w:val="007A5661"/>
    <w:rsid w:val="007A6AE1"/>
    <w:rsid w:val="007A7A8B"/>
    <w:rsid w:val="007A7C7C"/>
    <w:rsid w:val="007B5161"/>
    <w:rsid w:val="007D1B8D"/>
    <w:rsid w:val="007D2845"/>
    <w:rsid w:val="007D3977"/>
    <w:rsid w:val="007D3B2A"/>
    <w:rsid w:val="007E1558"/>
    <w:rsid w:val="007E4E5B"/>
    <w:rsid w:val="007E5933"/>
    <w:rsid w:val="007E7F8A"/>
    <w:rsid w:val="007F2607"/>
    <w:rsid w:val="007F3ECD"/>
    <w:rsid w:val="00803476"/>
    <w:rsid w:val="008037DB"/>
    <w:rsid w:val="00806785"/>
    <w:rsid w:val="00806906"/>
    <w:rsid w:val="0080730F"/>
    <w:rsid w:val="00807939"/>
    <w:rsid w:val="00813316"/>
    <w:rsid w:val="00820C69"/>
    <w:rsid w:val="008255C4"/>
    <w:rsid w:val="00826281"/>
    <w:rsid w:val="008277A8"/>
    <w:rsid w:val="008308EA"/>
    <w:rsid w:val="0083301A"/>
    <w:rsid w:val="0083765E"/>
    <w:rsid w:val="00854803"/>
    <w:rsid w:val="00855B17"/>
    <w:rsid w:val="00857EC9"/>
    <w:rsid w:val="008643FE"/>
    <w:rsid w:val="00864841"/>
    <w:rsid w:val="008655CA"/>
    <w:rsid w:val="0086613A"/>
    <w:rsid w:val="00871615"/>
    <w:rsid w:val="00876760"/>
    <w:rsid w:val="0087797A"/>
    <w:rsid w:val="00877ECB"/>
    <w:rsid w:val="00882136"/>
    <w:rsid w:val="00887D3D"/>
    <w:rsid w:val="00893D75"/>
    <w:rsid w:val="0089706B"/>
    <w:rsid w:val="008A123A"/>
    <w:rsid w:val="008A1A7E"/>
    <w:rsid w:val="008A243D"/>
    <w:rsid w:val="008A2B49"/>
    <w:rsid w:val="008A445C"/>
    <w:rsid w:val="008A781A"/>
    <w:rsid w:val="008A79B4"/>
    <w:rsid w:val="008B4570"/>
    <w:rsid w:val="008B7CB7"/>
    <w:rsid w:val="008C2035"/>
    <w:rsid w:val="008C3537"/>
    <w:rsid w:val="008D382C"/>
    <w:rsid w:val="008D47B8"/>
    <w:rsid w:val="008E353B"/>
    <w:rsid w:val="008E4D67"/>
    <w:rsid w:val="008F0449"/>
    <w:rsid w:val="008F2981"/>
    <w:rsid w:val="008F76DA"/>
    <w:rsid w:val="009017D2"/>
    <w:rsid w:val="0090478B"/>
    <w:rsid w:val="0090707E"/>
    <w:rsid w:val="0091027A"/>
    <w:rsid w:val="00912278"/>
    <w:rsid w:val="00914AB2"/>
    <w:rsid w:val="00916D12"/>
    <w:rsid w:val="00920FEF"/>
    <w:rsid w:val="009236E4"/>
    <w:rsid w:val="0092512C"/>
    <w:rsid w:val="00930525"/>
    <w:rsid w:val="00931480"/>
    <w:rsid w:val="009353A3"/>
    <w:rsid w:val="0094158C"/>
    <w:rsid w:val="00943661"/>
    <w:rsid w:val="009467B6"/>
    <w:rsid w:val="009469AF"/>
    <w:rsid w:val="00947BCD"/>
    <w:rsid w:val="00947C3B"/>
    <w:rsid w:val="00950B20"/>
    <w:rsid w:val="00961ADD"/>
    <w:rsid w:val="00966F52"/>
    <w:rsid w:val="00967C64"/>
    <w:rsid w:val="0097161D"/>
    <w:rsid w:val="00980060"/>
    <w:rsid w:val="0098240F"/>
    <w:rsid w:val="009844DB"/>
    <w:rsid w:val="00984E5E"/>
    <w:rsid w:val="00986D4E"/>
    <w:rsid w:val="00987387"/>
    <w:rsid w:val="0098777B"/>
    <w:rsid w:val="00987D1B"/>
    <w:rsid w:val="00992D12"/>
    <w:rsid w:val="00995792"/>
    <w:rsid w:val="0099582D"/>
    <w:rsid w:val="009A12F4"/>
    <w:rsid w:val="009A17C1"/>
    <w:rsid w:val="009A1D91"/>
    <w:rsid w:val="009B5B17"/>
    <w:rsid w:val="009B6D27"/>
    <w:rsid w:val="009B7C72"/>
    <w:rsid w:val="009C17C7"/>
    <w:rsid w:val="009D1A74"/>
    <w:rsid w:val="009D392E"/>
    <w:rsid w:val="009D4134"/>
    <w:rsid w:val="009E30DB"/>
    <w:rsid w:val="009E656D"/>
    <w:rsid w:val="009E7F78"/>
    <w:rsid w:val="009F13D8"/>
    <w:rsid w:val="009F30FE"/>
    <w:rsid w:val="009F4D0F"/>
    <w:rsid w:val="009F54FE"/>
    <w:rsid w:val="009F553F"/>
    <w:rsid w:val="009F6672"/>
    <w:rsid w:val="00A0046A"/>
    <w:rsid w:val="00A00C0E"/>
    <w:rsid w:val="00A03171"/>
    <w:rsid w:val="00A03A82"/>
    <w:rsid w:val="00A21A6B"/>
    <w:rsid w:val="00A26464"/>
    <w:rsid w:val="00A30289"/>
    <w:rsid w:val="00A33E41"/>
    <w:rsid w:val="00A34166"/>
    <w:rsid w:val="00A365BF"/>
    <w:rsid w:val="00A37826"/>
    <w:rsid w:val="00A40E97"/>
    <w:rsid w:val="00A511B6"/>
    <w:rsid w:val="00A5423C"/>
    <w:rsid w:val="00A55468"/>
    <w:rsid w:val="00A60DDD"/>
    <w:rsid w:val="00A61075"/>
    <w:rsid w:val="00A6196A"/>
    <w:rsid w:val="00A62FB3"/>
    <w:rsid w:val="00A64C93"/>
    <w:rsid w:val="00A66F48"/>
    <w:rsid w:val="00A67C66"/>
    <w:rsid w:val="00A73336"/>
    <w:rsid w:val="00A741BF"/>
    <w:rsid w:val="00A751A2"/>
    <w:rsid w:val="00A8243A"/>
    <w:rsid w:val="00A843C1"/>
    <w:rsid w:val="00A93A68"/>
    <w:rsid w:val="00A94D5B"/>
    <w:rsid w:val="00AA1975"/>
    <w:rsid w:val="00AA1A33"/>
    <w:rsid w:val="00AA56D7"/>
    <w:rsid w:val="00AB1BB9"/>
    <w:rsid w:val="00AB1E10"/>
    <w:rsid w:val="00AB2303"/>
    <w:rsid w:val="00AC0C5D"/>
    <w:rsid w:val="00AC1824"/>
    <w:rsid w:val="00AC1929"/>
    <w:rsid w:val="00AC4193"/>
    <w:rsid w:val="00AC7640"/>
    <w:rsid w:val="00AD4452"/>
    <w:rsid w:val="00AD775A"/>
    <w:rsid w:val="00AE1DF0"/>
    <w:rsid w:val="00AE6A7B"/>
    <w:rsid w:val="00AF5447"/>
    <w:rsid w:val="00AF5F38"/>
    <w:rsid w:val="00AF7F57"/>
    <w:rsid w:val="00B070A1"/>
    <w:rsid w:val="00B1117B"/>
    <w:rsid w:val="00B11B29"/>
    <w:rsid w:val="00B131CF"/>
    <w:rsid w:val="00B13A39"/>
    <w:rsid w:val="00B13F3B"/>
    <w:rsid w:val="00B174DB"/>
    <w:rsid w:val="00B25C91"/>
    <w:rsid w:val="00B309A3"/>
    <w:rsid w:val="00B41700"/>
    <w:rsid w:val="00B4381A"/>
    <w:rsid w:val="00B4423C"/>
    <w:rsid w:val="00B5541B"/>
    <w:rsid w:val="00B56C4D"/>
    <w:rsid w:val="00B63F5F"/>
    <w:rsid w:val="00B66ADF"/>
    <w:rsid w:val="00B80181"/>
    <w:rsid w:val="00B83956"/>
    <w:rsid w:val="00B84F34"/>
    <w:rsid w:val="00B852D4"/>
    <w:rsid w:val="00B87A77"/>
    <w:rsid w:val="00B87AFB"/>
    <w:rsid w:val="00B94A59"/>
    <w:rsid w:val="00BA0D1B"/>
    <w:rsid w:val="00BA1BE9"/>
    <w:rsid w:val="00BA35E7"/>
    <w:rsid w:val="00BA7124"/>
    <w:rsid w:val="00BA7F0A"/>
    <w:rsid w:val="00BB5977"/>
    <w:rsid w:val="00BB752D"/>
    <w:rsid w:val="00BC08E2"/>
    <w:rsid w:val="00BC432F"/>
    <w:rsid w:val="00BC43A2"/>
    <w:rsid w:val="00BD3614"/>
    <w:rsid w:val="00BD4EDC"/>
    <w:rsid w:val="00BE14A0"/>
    <w:rsid w:val="00BE368A"/>
    <w:rsid w:val="00BE4E18"/>
    <w:rsid w:val="00BF450F"/>
    <w:rsid w:val="00BF549D"/>
    <w:rsid w:val="00BF6233"/>
    <w:rsid w:val="00C034BF"/>
    <w:rsid w:val="00C070E3"/>
    <w:rsid w:val="00C12531"/>
    <w:rsid w:val="00C12F23"/>
    <w:rsid w:val="00C15063"/>
    <w:rsid w:val="00C201D5"/>
    <w:rsid w:val="00C22CC8"/>
    <w:rsid w:val="00C24FC8"/>
    <w:rsid w:val="00C32AC3"/>
    <w:rsid w:val="00C32ADB"/>
    <w:rsid w:val="00C34CD1"/>
    <w:rsid w:val="00C356C9"/>
    <w:rsid w:val="00C37178"/>
    <w:rsid w:val="00C45EE4"/>
    <w:rsid w:val="00C4625C"/>
    <w:rsid w:val="00C52108"/>
    <w:rsid w:val="00C543CB"/>
    <w:rsid w:val="00C602FA"/>
    <w:rsid w:val="00C665F4"/>
    <w:rsid w:val="00C67857"/>
    <w:rsid w:val="00C71764"/>
    <w:rsid w:val="00C71A3D"/>
    <w:rsid w:val="00C75CD8"/>
    <w:rsid w:val="00C810CA"/>
    <w:rsid w:val="00C81F6B"/>
    <w:rsid w:val="00C85DFD"/>
    <w:rsid w:val="00C96D74"/>
    <w:rsid w:val="00CA39F1"/>
    <w:rsid w:val="00CA62C9"/>
    <w:rsid w:val="00CA6898"/>
    <w:rsid w:val="00CA6924"/>
    <w:rsid w:val="00CB26FB"/>
    <w:rsid w:val="00CC40A0"/>
    <w:rsid w:val="00CC7F83"/>
    <w:rsid w:val="00CE2F69"/>
    <w:rsid w:val="00CE35C3"/>
    <w:rsid w:val="00CE3A46"/>
    <w:rsid w:val="00CE4144"/>
    <w:rsid w:val="00CF0B3E"/>
    <w:rsid w:val="00CF180A"/>
    <w:rsid w:val="00CF4A25"/>
    <w:rsid w:val="00CF69A9"/>
    <w:rsid w:val="00CF7104"/>
    <w:rsid w:val="00D001BC"/>
    <w:rsid w:val="00D02080"/>
    <w:rsid w:val="00D02BE6"/>
    <w:rsid w:val="00D0339C"/>
    <w:rsid w:val="00D10DA0"/>
    <w:rsid w:val="00D14DB6"/>
    <w:rsid w:val="00D23936"/>
    <w:rsid w:val="00D245BD"/>
    <w:rsid w:val="00D363FB"/>
    <w:rsid w:val="00D40251"/>
    <w:rsid w:val="00D441F6"/>
    <w:rsid w:val="00D46055"/>
    <w:rsid w:val="00D51FC2"/>
    <w:rsid w:val="00D5217D"/>
    <w:rsid w:val="00D53714"/>
    <w:rsid w:val="00D61E1D"/>
    <w:rsid w:val="00D65A9E"/>
    <w:rsid w:val="00D66527"/>
    <w:rsid w:val="00D67505"/>
    <w:rsid w:val="00D7020D"/>
    <w:rsid w:val="00D77A49"/>
    <w:rsid w:val="00D813CD"/>
    <w:rsid w:val="00D87158"/>
    <w:rsid w:val="00D8755E"/>
    <w:rsid w:val="00D878E9"/>
    <w:rsid w:val="00DA0EA9"/>
    <w:rsid w:val="00DA2B41"/>
    <w:rsid w:val="00DB0656"/>
    <w:rsid w:val="00DB4C0A"/>
    <w:rsid w:val="00DB686F"/>
    <w:rsid w:val="00DB6E2D"/>
    <w:rsid w:val="00DC0ED6"/>
    <w:rsid w:val="00DC2964"/>
    <w:rsid w:val="00DC55B8"/>
    <w:rsid w:val="00DC5DC5"/>
    <w:rsid w:val="00DD1790"/>
    <w:rsid w:val="00DD2438"/>
    <w:rsid w:val="00DD56CB"/>
    <w:rsid w:val="00DD5A54"/>
    <w:rsid w:val="00DE2736"/>
    <w:rsid w:val="00DE4D6C"/>
    <w:rsid w:val="00DF28FD"/>
    <w:rsid w:val="00DF4B66"/>
    <w:rsid w:val="00DF7445"/>
    <w:rsid w:val="00E00807"/>
    <w:rsid w:val="00E01BBA"/>
    <w:rsid w:val="00E02CAF"/>
    <w:rsid w:val="00E038AC"/>
    <w:rsid w:val="00E04EEE"/>
    <w:rsid w:val="00E05E3C"/>
    <w:rsid w:val="00E105B5"/>
    <w:rsid w:val="00E10F3A"/>
    <w:rsid w:val="00E1571A"/>
    <w:rsid w:val="00E20EC6"/>
    <w:rsid w:val="00E27962"/>
    <w:rsid w:val="00E30148"/>
    <w:rsid w:val="00E31A79"/>
    <w:rsid w:val="00E31CB8"/>
    <w:rsid w:val="00E413F5"/>
    <w:rsid w:val="00E41D0B"/>
    <w:rsid w:val="00E41EAE"/>
    <w:rsid w:val="00E42D25"/>
    <w:rsid w:val="00E44285"/>
    <w:rsid w:val="00E45421"/>
    <w:rsid w:val="00E46CD3"/>
    <w:rsid w:val="00E526D9"/>
    <w:rsid w:val="00E54395"/>
    <w:rsid w:val="00E60BAB"/>
    <w:rsid w:val="00E63190"/>
    <w:rsid w:val="00E70A67"/>
    <w:rsid w:val="00E70BE4"/>
    <w:rsid w:val="00E72A56"/>
    <w:rsid w:val="00E779BC"/>
    <w:rsid w:val="00E80F64"/>
    <w:rsid w:val="00E82307"/>
    <w:rsid w:val="00E83568"/>
    <w:rsid w:val="00E85D02"/>
    <w:rsid w:val="00E86270"/>
    <w:rsid w:val="00E90A0A"/>
    <w:rsid w:val="00E918F0"/>
    <w:rsid w:val="00E97260"/>
    <w:rsid w:val="00EA1498"/>
    <w:rsid w:val="00EA2009"/>
    <w:rsid w:val="00EB0E39"/>
    <w:rsid w:val="00EB1CD4"/>
    <w:rsid w:val="00EB211A"/>
    <w:rsid w:val="00EB66E0"/>
    <w:rsid w:val="00EB67E7"/>
    <w:rsid w:val="00EC2D9E"/>
    <w:rsid w:val="00ED4A1A"/>
    <w:rsid w:val="00EE02F5"/>
    <w:rsid w:val="00EE2BA4"/>
    <w:rsid w:val="00EE39A6"/>
    <w:rsid w:val="00EE5655"/>
    <w:rsid w:val="00EE62C1"/>
    <w:rsid w:val="00EF077A"/>
    <w:rsid w:val="00EF1A88"/>
    <w:rsid w:val="00EF31FD"/>
    <w:rsid w:val="00EF3C09"/>
    <w:rsid w:val="00EF49CE"/>
    <w:rsid w:val="00F00822"/>
    <w:rsid w:val="00F040BE"/>
    <w:rsid w:val="00F063B6"/>
    <w:rsid w:val="00F10069"/>
    <w:rsid w:val="00F144CA"/>
    <w:rsid w:val="00F14C59"/>
    <w:rsid w:val="00F174DB"/>
    <w:rsid w:val="00F176E6"/>
    <w:rsid w:val="00F208F2"/>
    <w:rsid w:val="00F20EA4"/>
    <w:rsid w:val="00F21A63"/>
    <w:rsid w:val="00F24C06"/>
    <w:rsid w:val="00F26158"/>
    <w:rsid w:val="00F27754"/>
    <w:rsid w:val="00F323B2"/>
    <w:rsid w:val="00F34051"/>
    <w:rsid w:val="00F506B3"/>
    <w:rsid w:val="00F50A8F"/>
    <w:rsid w:val="00F5282F"/>
    <w:rsid w:val="00F61B62"/>
    <w:rsid w:val="00F64137"/>
    <w:rsid w:val="00F645B9"/>
    <w:rsid w:val="00F6677F"/>
    <w:rsid w:val="00F76839"/>
    <w:rsid w:val="00F918A2"/>
    <w:rsid w:val="00F93633"/>
    <w:rsid w:val="00F93CBE"/>
    <w:rsid w:val="00F961A2"/>
    <w:rsid w:val="00F96695"/>
    <w:rsid w:val="00F97BD5"/>
    <w:rsid w:val="00FA0714"/>
    <w:rsid w:val="00FA28A1"/>
    <w:rsid w:val="00FA2F0C"/>
    <w:rsid w:val="00FA4FB9"/>
    <w:rsid w:val="00FA5895"/>
    <w:rsid w:val="00FB33AD"/>
    <w:rsid w:val="00FB546C"/>
    <w:rsid w:val="00FC0030"/>
    <w:rsid w:val="00FC2B2A"/>
    <w:rsid w:val="00FC404C"/>
    <w:rsid w:val="00FC7485"/>
    <w:rsid w:val="00FD021C"/>
    <w:rsid w:val="00FD3281"/>
    <w:rsid w:val="00FD427B"/>
    <w:rsid w:val="00FD434A"/>
    <w:rsid w:val="00FD75B0"/>
    <w:rsid w:val="00FE0F88"/>
    <w:rsid w:val="00FE1362"/>
    <w:rsid w:val="00FE7066"/>
    <w:rsid w:val="00FF198A"/>
    <w:rsid w:val="00FF2E62"/>
    <w:rsid w:val="00FF34DD"/>
    <w:rsid w:val="00FF462C"/>
    <w:rsid w:val="00FF6A7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530397"/>
  <w15:docId w15:val="{F164F4A9-9292-3E44-A2E4-902DCFE63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F6B"/>
    <w:rPr>
      <w:rFonts w:eastAsia="Times New Roman"/>
      <w:sz w:val="24"/>
      <w:szCs w:val="24"/>
      <w:lang w:eastAsia="zh-CN"/>
    </w:rPr>
  </w:style>
  <w:style w:type="paragraph" w:styleId="Heading1">
    <w:name w:val="heading 1"/>
    <w:basedOn w:val="Normal"/>
    <w:next w:val="Normal"/>
    <w:qFormat/>
    <w:rsid w:val="00BA1BE9"/>
    <w:pPr>
      <w:keepNext/>
      <w:spacing w:before="240" w:after="60"/>
      <w:outlineLvl w:val="0"/>
    </w:pPr>
    <w:rPr>
      <w:rFonts w:ascii="Arial" w:eastAsiaTheme="minorEastAsia" w:hAnsi="Arial"/>
      <w:b/>
      <w:bCs/>
      <w:kern w:val="32"/>
      <w:sz w:val="32"/>
      <w:szCs w:val="32"/>
      <w:lang w:eastAsia="en-US"/>
    </w:rPr>
  </w:style>
  <w:style w:type="paragraph" w:styleId="Heading2">
    <w:name w:val="heading 2"/>
    <w:basedOn w:val="Normal"/>
    <w:next w:val="Normal"/>
    <w:qFormat/>
    <w:rsid w:val="008F2981"/>
    <w:pPr>
      <w:keepNext/>
      <w:autoSpaceDE w:val="0"/>
      <w:autoSpaceDN w:val="0"/>
      <w:spacing w:before="120" w:after="60"/>
      <w:ind w:left="144"/>
      <w:outlineLvl w:val="1"/>
    </w:pPr>
    <w:rPr>
      <w:rFonts w:eastAsiaTheme="minorEastAsia"/>
      <w:i/>
      <w:iCs/>
      <w:sz w:val="20"/>
      <w:szCs w:val="20"/>
      <w:lang w:eastAsia="en-US"/>
    </w:rPr>
  </w:style>
  <w:style w:type="paragraph" w:styleId="Heading3">
    <w:name w:val="heading 3"/>
    <w:basedOn w:val="Normal"/>
    <w:next w:val="Normal"/>
    <w:qFormat/>
    <w:rsid w:val="008F2981"/>
    <w:pPr>
      <w:keepNext/>
      <w:autoSpaceDE w:val="0"/>
      <w:autoSpaceDN w:val="0"/>
      <w:ind w:left="288"/>
      <w:outlineLvl w:val="2"/>
    </w:pPr>
    <w:rPr>
      <w:rFonts w:eastAsiaTheme="minorEastAsia"/>
      <w:i/>
      <w:iCs/>
      <w:sz w:val="20"/>
      <w:szCs w:val="20"/>
      <w:lang w:eastAsia="en-US"/>
    </w:rPr>
  </w:style>
  <w:style w:type="paragraph" w:styleId="Heading4">
    <w:name w:val="heading 4"/>
    <w:basedOn w:val="Normal"/>
    <w:next w:val="Normal"/>
    <w:qFormat/>
    <w:rsid w:val="008F2981"/>
    <w:pPr>
      <w:keepNext/>
      <w:autoSpaceDE w:val="0"/>
      <w:autoSpaceDN w:val="0"/>
      <w:spacing w:before="240" w:after="60"/>
      <w:ind w:left="1152" w:hanging="720"/>
      <w:outlineLvl w:val="3"/>
    </w:pPr>
    <w:rPr>
      <w:rFonts w:eastAsiaTheme="minorEastAsia"/>
      <w:i/>
      <w:iCs/>
      <w:sz w:val="18"/>
      <w:szCs w:val="18"/>
      <w:lang w:eastAsia="en-US"/>
    </w:rPr>
  </w:style>
  <w:style w:type="paragraph" w:styleId="Heading5">
    <w:name w:val="heading 5"/>
    <w:basedOn w:val="Normal"/>
    <w:next w:val="Normal"/>
    <w:qFormat/>
    <w:rsid w:val="008F2981"/>
    <w:pPr>
      <w:autoSpaceDE w:val="0"/>
      <w:autoSpaceDN w:val="0"/>
      <w:spacing w:before="240" w:after="60"/>
      <w:ind w:left="1872" w:hanging="720"/>
      <w:outlineLvl w:val="4"/>
    </w:pPr>
    <w:rPr>
      <w:rFonts w:eastAsiaTheme="minorEastAsia"/>
      <w:sz w:val="18"/>
      <w:szCs w:val="18"/>
      <w:lang w:eastAsia="en-US"/>
    </w:rPr>
  </w:style>
  <w:style w:type="paragraph" w:styleId="Heading6">
    <w:name w:val="heading 6"/>
    <w:basedOn w:val="Normal"/>
    <w:next w:val="Normal"/>
    <w:qFormat/>
    <w:rsid w:val="008F2981"/>
    <w:pPr>
      <w:autoSpaceDE w:val="0"/>
      <w:autoSpaceDN w:val="0"/>
      <w:spacing w:before="240" w:after="60"/>
      <w:ind w:left="2592" w:hanging="720"/>
      <w:outlineLvl w:val="5"/>
    </w:pPr>
    <w:rPr>
      <w:rFonts w:eastAsiaTheme="minorEastAsia"/>
      <w:i/>
      <w:iCs/>
      <w:sz w:val="16"/>
      <w:szCs w:val="16"/>
      <w:lang w:eastAsia="en-US"/>
    </w:rPr>
  </w:style>
  <w:style w:type="paragraph" w:styleId="Heading7">
    <w:name w:val="heading 7"/>
    <w:basedOn w:val="Normal"/>
    <w:next w:val="Normal"/>
    <w:qFormat/>
    <w:rsid w:val="008F2981"/>
    <w:pPr>
      <w:autoSpaceDE w:val="0"/>
      <w:autoSpaceDN w:val="0"/>
      <w:spacing w:before="240" w:after="60"/>
      <w:ind w:left="3312" w:hanging="720"/>
      <w:outlineLvl w:val="6"/>
    </w:pPr>
    <w:rPr>
      <w:rFonts w:eastAsiaTheme="minorEastAsia"/>
      <w:sz w:val="16"/>
      <w:szCs w:val="16"/>
      <w:lang w:eastAsia="en-US"/>
    </w:rPr>
  </w:style>
  <w:style w:type="paragraph" w:styleId="Heading8">
    <w:name w:val="heading 8"/>
    <w:basedOn w:val="Normal"/>
    <w:next w:val="Normal"/>
    <w:qFormat/>
    <w:rsid w:val="008F2981"/>
    <w:pPr>
      <w:autoSpaceDE w:val="0"/>
      <w:autoSpaceDN w:val="0"/>
      <w:spacing w:before="240" w:after="60"/>
      <w:ind w:left="4032" w:hanging="720"/>
      <w:outlineLvl w:val="7"/>
    </w:pPr>
    <w:rPr>
      <w:rFonts w:eastAsiaTheme="minorEastAsia"/>
      <w:i/>
      <w:iCs/>
      <w:sz w:val="16"/>
      <w:szCs w:val="16"/>
      <w:lang w:eastAsia="en-US"/>
    </w:rPr>
  </w:style>
  <w:style w:type="paragraph" w:styleId="Heading9">
    <w:name w:val="heading 9"/>
    <w:basedOn w:val="Normal"/>
    <w:next w:val="Normal"/>
    <w:qFormat/>
    <w:rsid w:val="008F2981"/>
    <w:pPr>
      <w:autoSpaceDE w:val="0"/>
      <w:autoSpaceDN w:val="0"/>
      <w:spacing w:before="240" w:after="60"/>
      <w:ind w:left="4752" w:hanging="720"/>
      <w:outlineLvl w:val="8"/>
    </w:pPr>
    <w:rPr>
      <w:rFonts w:eastAsiaTheme="minorEastAsia"/>
      <w:sz w:val="16"/>
      <w:szCs w:val="16"/>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582D"/>
    <w:pPr>
      <w:spacing w:after="240"/>
      <w:jc w:val="both"/>
    </w:pPr>
    <w:rPr>
      <w:rFonts w:eastAsiaTheme="minorEastAsia"/>
      <w:lang w:eastAsia="en-GB" w:bidi="ar-AE"/>
    </w:rPr>
  </w:style>
  <w:style w:type="character" w:customStyle="1" w:styleId="BodyTextChar">
    <w:name w:val="Body Text Char"/>
    <w:link w:val="BodyText"/>
    <w:rsid w:val="0099582D"/>
    <w:rPr>
      <w:sz w:val="24"/>
      <w:szCs w:val="24"/>
      <w:lang w:val="en-US"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rPr>
      <w:rFonts w:eastAsiaTheme="minorEastAsia"/>
      <w:lang w:eastAsia="en-US"/>
    </w:r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rFonts w:eastAsiaTheme="minorEastAsia"/>
      <w:sz w:val="40"/>
      <w:szCs w:val="40"/>
      <w:lang w:eastAsia="en-US"/>
    </w:rPr>
  </w:style>
  <w:style w:type="paragraph" w:customStyle="1" w:styleId="References0">
    <w:name w:val="References"/>
    <w:basedOn w:val="Normal"/>
    <w:rsid w:val="00BA1BE9"/>
    <w:pPr>
      <w:autoSpaceDE w:val="0"/>
      <w:autoSpaceDN w:val="0"/>
      <w:jc w:val="both"/>
    </w:pPr>
    <w:rPr>
      <w:rFonts w:eastAsiaTheme="minorEastAsia"/>
      <w:sz w:val="16"/>
      <w:szCs w:val="16"/>
      <w:lang w:eastAsia="en-US"/>
    </w:rPr>
  </w:style>
  <w:style w:type="paragraph" w:customStyle="1" w:styleId="Text">
    <w:name w:val="Text"/>
    <w:basedOn w:val="Normal"/>
    <w:rsid w:val="00BA1BE9"/>
    <w:pPr>
      <w:widowControl w:val="0"/>
      <w:autoSpaceDE w:val="0"/>
      <w:autoSpaceDN w:val="0"/>
      <w:spacing w:line="252" w:lineRule="auto"/>
      <w:ind w:firstLine="202"/>
      <w:jc w:val="both"/>
    </w:pPr>
    <w:rPr>
      <w:rFonts w:eastAsiaTheme="minorEastAsia"/>
      <w:sz w:val="20"/>
      <w:szCs w:val="20"/>
      <w:lang w:eastAsia="en-US"/>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3E5204"/>
    <w:rPr>
      <w:color w:val="800080"/>
      <w:u w:val="single"/>
    </w:rPr>
  </w:style>
  <w:style w:type="paragraph" w:styleId="FootnoteText">
    <w:name w:val="footnote text"/>
    <w:basedOn w:val="Normal"/>
    <w:link w:val="FootnoteTextChar"/>
    <w:uiPriority w:val="99"/>
    <w:semiHidden/>
    <w:unhideWhenUsed/>
    <w:rsid w:val="001510FD"/>
    <w:pPr>
      <w:snapToGrid w:val="0"/>
    </w:pPr>
    <w:rPr>
      <w:rFonts w:eastAsiaTheme="minorEastAsia"/>
      <w:sz w:val="18"/>
      <w:szCs w:val="18"/>
      <w:lang w:eastAsia="en-US"/>
    </w:rPr>
  </w:style>
  <w:style w:type="character" w:customStyle="1" w:styleId="FootnoteTextChar">
    <w:name w:val="Footnote Text Char"/>
    <w:basedOn w:val="DefaultParagraphFont"/>
    <w:link w:val="FootnoteText"/>
    <w:uiPriority w:val="99"/>
    <w:semiHidden/>
    <w:rsid w:val="001510FD"/>
    <w:rPr>
      <w:sz w:val="18"/>
      <w:szCs w:val="18"/>
    </w:rPr>
  </w:style>
  <w:style w:type="character" w:styleId="FootnoteReference">
    <w:name w:val="footnote reference"/>
    <w:basedOn w:val="DefaultParagraphFont"/>
    <w:uiPriority w:val="99"/>
    <w:semiHidden/>
    <w:unhideWhenUsed/>
    <w:rsid w:val="001510FD"/>
    <w:rPr>
      <w:vertAlign w:val="superscript"/>
    </w:rPr>
  </w:style>
  <w:style w:type="paragraph" w:styleId="Bibliography">
    <w:name w:val="Bibliography"/>
    <w:basedOn w:val="Normal"/>
    <w:next w:val="Normal"/>
    <w:uiPriority w:val="37"/>
    <w:unhideWhenUsed/>
    <w:rsid w:val="001510FD"/>
    <w:pPr>
      <w:tabs>
        <w:tab w:val="left" w:pos="260"/>
        <w:tab w:val="left" w:pos="380"/>
      </w:tabs>
      <w:spacing w:line="480" w:lineRule="auto"/>
      <w:ind w:left="720" w:hanging="720"/>
    </w:pPr>
    <w:rPr>
      <w:rFonts w:eastAsiaTheme="minorEastAsia"/>
      <w:lang w:eastAsia="en-US"/>
    </w:rPr>
  </w:style>
  <w:style w:type="character" w:styleId="UnresolvedMention">
    <w:name w:val="Unresolved Mention"/>
    <w:basedOn w:val="DefaultParagraphFont"/>
    <w:uiPriority w:val="99"/>
    <w:semiHidden/>
    <w:unhideWhenUsed/>
    <w:rsid w:val="001510FD"/>
    <w:rPr>
      <w:color w:val="605E5C"/>
      <w:shd w:val="clear" w:color="auto" w:fill="E1DFDD"/>
    </w:rPr>
  </w:style>
  <w:style w:type="paragraph" w:styleId="ListParagraph">
    <w:name w:val="List Paragraph"/>
    <w:basedOn w:val="Normal"/>
    <w:uiPriority w:val="34"/>
    <w:qFormat/>
    <w:rsid w:val="004F26B1"/>
    <w:pPr>
      <w:ind w:firstLineChars="200" w:firstLine="420"/>
    </w:pPr>
    <w:rPr>
      <w:rFonts w:eastAsiaTheme="minorEastAsia"/>
      <w:lang w:eastAsia="en-US"/>
    </w:rPr>
  </w:style>
  <w:style w:type="character" w:styleId="PlaceholderText">
    <w:name w:val="Placeholder Text"/>
    <w:basedOn w:val="DefaultParagraphFont"/>
    <w:uiPriority w:val="99"/>
    <w:semiHidden/>
    <w:rsid w:val="00AE1DF0"/>
    <w:rPr>
      <w:color w:val="808080"/>
    </w:rPr>
  </w:style>
  <w:style w:type="table" w:styleId="TableGrid">
    <w:name w:val="Table Grid"/>
    <w:basedOn w:val="TableNormal"/>
    <w:uiPriority w:val="59"/>
    <w:rsid w:val="00C602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6570"/>
    <w:rPr>
      <w:rFonts w:ascii="SimSun" w:eastAsia="SimSun"/>
      <w:sz w:val="18"/>
      <w:szCs w:val="18"/>
      <w:lang w:eastAsia="en-US"/>
    </w:rPr>
  </w:style>
  <w:style w:type="character" w:customStyle="1" w:styleId="BalloonTextChar">
    <w:name w:val="Balloon Text Char"/>
    <w:basedOn w:val="DefaultParagraphFont"/>
    <w:link w:val="BalloonText"/>
    <w:uiPriority w:val="99"/>
    <w:semiHidden/>
    <w:rsid w:val="00556570"/>
    <w:rPr>
      <w:rFonts w:ascii="SimSun" w:eastAsia="SimSun"/>
      <w:sz w:val="18"/>
      <w:szCs w:val="18"/>
    </w:rPr>
  </w:style>
  <w:style w:type="paragraph" w:styleId="NormalWeb">
    <w:name w:val="Normal (Web)"/>
    <w:basedOn w:val="Normal"/>
    <w:uiPriority w:val="99"/>
    <w:semiHidden/>
    <w:unhideWhenUsed/>
    <w:rsid w:val="001B1613"/>
    <w:pPr>
      <w:spacing w:before="100" w:beforeAutospacing="1" w:after="100" w:afterAutospacing="1"/>
    </w:pPr>
    <w:rPr>
      <w:rFonts w:ascii="SimSun" w:eastAsia="SimSun" w:hAnsi="SimSun" w:cs="SimSun"/>
    </w:rPr>
  </w:style>
  <w:style w:type="paragraph" w:styleId="Caption">
    <w:name w:val="caption"/>
    <w:basedOn w:val="Normal"/>
    <w:next w:val="Normal"/>
    <w:uiPriority w:val="35"/>
    <w:unhideWhenUsed/>
    <w:qFormat/>
    <w:rsid w:val="00036190"/>
    <w:rPr>
      <w:rFonts w:asciiTheme="majorHAnsi" w:eastAsia="SimHei" w:hAnsiTheme="majorHAnsi" w:cstheme="majorBidi"/>
      <w:sz w:val="20"/>
      <w:szCs w:val="20"/>
    </w:rPr>
  </w:style>
  <w:style w:type="paragraph" w:styleId="Revision">
    <w:name w:val="Revision"/>
    <w:hidden/>
    <w:uiPriority w:val="99"/>
    <w:semiHidden/>
    <w:rsid w:val="00BA35E7"/>
    <w:rPr>
      <w:rFonts w:eastAsia="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70417">
      <w:bodyDiv w:val="1"/>
      <w:marLeft w:val="0"/>
      <w:marRight w:val="0"/>
      <w:marTop w:val="0"/>
      <w:marBottom w:val="0"/>
      <w:divBdr>
        <w:top w:val="none" w:sz="0" w:space="0" w:color="auto"/>
        <w:left w:val="none" w:sz="0" w:space="0" w:color="auto"/>
        <w:bottom w:val="none" w:sz="0" w:space="0" w:color="auto"/>
        <w:right w:val="none" w:sz="0" w:space="0" w:color="auto"/>
      </w:divBdr>
    </w:div>
    <w:div w:id="21059142">
      <w:bodyDiv w:val="1"/>
      <w:marLeft w:val="0"/>
      <w:marRight w:val="0"/>
      <w:marTop w:val="0"/>
      <w:marBottom w:val="0"/>
      <w:divBdr>
        <w:top w:val="none" w:sz="0" w:space="0" w:color="auto"/>
        <w:left w:val="none" w:sz="0" w:space="0" w:color="auto"/>
        <w:bottom w:val="none" w:sz="0" w:space="0" w:color="auto"/>
        <w:right w:val="none" w:sz="0" w:space="0" w:color="auto"/>
      </w:divBdr>
    </w:div>
    <w:div w:id="104353858">
      <w:bodyDiv w:val="1"/>
      <w:marLeft w:val="0"/>
      <w:marRight w:val="0"/>
      <w:marTop w:val="0"/>
      <w:marBottom w:val="0"/>
      <w:divBdr>
        <w:top w:val="none" w:sz="0" w:space="0" w:color="auto"/>
        <w:left w:val="none" w:sz="0" w:space="0" w:color="auto"/>
        <w:bottom w:val="none" w:sz="0" w:space="0" w:color="auto"/>
        <w:right w:val="none" w:sz="0" w:space="0" w:color="auto"/>
      </w:divBdr>
    </w:div>
    <w:div w:id="124856254">
      <w:bodyDiv w:val="1"/>
      <w:marLeft w:val="0"/>
      <w:marRight w:val="0"/>
      <w:marTop w:val="0"/>
      <w:marBottom w:val="0"/>
      <w:divBdr>
        <w:top w:val="none" w:sz="0" w:space="0" w:color="auto"/>
        <w:left w:val="none" w:sz="0" w:space="0" w:color="auto"/>
        <w:bottom w:val="none" w:sz="0" w:space="0" w:color="auto"/>
        <w:right w:val="none" w:sz="0" w:space="0" w:color="auto"/>
      </w:divBdr>
    </w:div>
    <w:div w:id="125507775">
      <w:bodyDiv w:val="1"/>
      <w:marLeft w:val="0"/>
      <w:marRight w:val="0"/>
      <w:marTop w:val="0"/>
      <w:marBottom w:val="0"/>
      <w:divBdr>
        <w:top w:val="none" w:sz="0" w:space="0" w:color="auto"/>
        <w:left w:val="none" w:sz="0" w:space="0" w:color="auto"/>
        <w:bottom w:val="none" w:sz="0" w:space="0" w:color="auto"/>
        <w:right w:val="none" w:sz="0" w:space="0" w:color="auto"/>
      </w:divBdr>
    </w:div>
    <w:div w:id="157811072">
      <w:bodyDiv w:val="1"/>
      <w:marLeft w:val="0"/>
      <w:marRight w:val="0"/>
      <w:marTop w:val="0"/>
      <w:marBottom w:val="0"/>
      <w:divBdr>
        <w:top w:val="none" w:sz="0" w:space="0" w:color="auto"/>
        <w:left w:val="none" w:sz="0" w:space="0" w:color="auto"/>
        <w:bottom w:val="none" w:sz="0" w:space="0" w:color="auto"/>
        <w:right w:val="none" w:sz="0" w:space="0" w:color="auto"/>
      </w:divBdr>
    </w:div>
    <w:div w:id="178393950">
      <w:bodyDiv w:val="1"/>
      <w:marLeft w:val="0"/>
      <w:marRight w:val="0"/>
      <w:marTop w:val="0"/>
      <w:marBottom w:val="0"/>
      <w:divBdr>
        <w:top w:val="none" w:sz="0" w:space="0" w:color="auto"/>
        <w:left w:val="none" w:sz="0" w:space="0" w:color="auto"/>
        <w:bottom w:val="none" w:sz="0" w:space="0" w:color="auto"/>
        <w:right w:val="none" w:sz="0" w:space="0" w:color="auto"/>
      </w:divBdr>
    </w:div>
    <w:div w:id="258953536">
      <w:bodyDiv w:val="1"/>
      <w:marLeft w:val="0"/>
      <w:marRight w:val="0"/>
      <w:marTop w:val="0"/>
      <w:marBottom w:val="0"/>
      <w:divBdr>
        <w:top w:val="none" w:sz="0" w:space="0" w:color="auto"/>
        <w:left w:val="none" w:sz="0" w:space="0" w:color="auto"/>
        <w:bottom w:val="none" w:sz="0" w:space="0" w:color="auto"/>
        <w:right w:val="none" w:sz="0" w:space="0" w:color="auto"/>
      </w:divBdr>
    </w:div>
    <w:div w:id="344095922">
      <w:bodyDiv w:val="1"/>
      <w:marLeft w:val="0"/>
      <w:marRight w:val="0"/>
      <w:marTop w:val="0"/>
      <w:marBottom w:val="0"/>
      <w:divBdr>
        <w:top w:val="none" w:sz="0" w:space="0" w:color="auto"/>
        <w:left w:val="none" w:sz="0" w:space="0" w:color="auto"/>
        <w:bottom w:val="none" w:sz="0" w:space="0" w:color="auto"/>
        <w:right w:val="none" w:sz="0" w:space="0" w:color="auto"/>
      </w:divBdr>
      <w:divsChild>
        <w:div w:id="100536799">
          <w:marLeft w:val="0"/>
          <w:marRight w:val="0"/>
          <w:marTop w:val="0"/>
          <w:marBottom w:val="0"/>
          <w:divBdr>
            <w:top w:val="none" w:sz="0" w:space="0" w:color="auto"/>
            <w:left w:val="none" w:sz="0" w:space="0" w:color="auto"/>
            <w:bottom w:val="none" w:sz="0" w:space="0" w:color="auto"/>
            <w:right w:val="none" w:sz="0" w:space="0" w:color="auto"/>
          </w:divBdr>
        </w:div>
      </w:divsChild>
    </w:div>
    <w:div w:id="344478525">
      <w:bodyDiv w:val="1"/>
      <w:marLeft w:val="0"/>
      <w:marRight w:val="0"/>
      <w:marTop w:val="0"/>
      <w:marBottom w:val="0"/>
      <w:divBdr>
        <w:top w:val="none" w:sz="0" w:space="0" w:color="auto"/>
        <w:left w:val="none" w:sz="0" w:space="0" w:color="auto"/>
        <w:bottom w:val="none" w:sz="0" w:space="0" w:color="auto"/>
        <w:right w:val="none" w:sz="0" w:space="0" w:color="auto"/>
      </w:divBdr>
    </w:div>
    <w:div w:id="348486374">
      <w:bodyDiv w:val="1"/>
      <w:marLeft w:val="0"/>
      <w:marRight w:val="0"/>
      <w:marTop w:val="0"/>
      <w:marBottom w:val="0"/>
      <w:divBdr>
        <w:top w:val="none" w:sz="0" w:space="0" w:color="auto"/>
        <w:left w:val="none" w:sz="0" w:space="0" w:color="auto"/>
        <w:bottom w:val="none" w:sz="0" w:space="0" w:color="auto"/>
        <w:right w:val="none" w:sz="0" w:space="0" w:color="auto"/>
      </w:divBdr>
    </w:div>
    <w:div w:id="360861321">
      <w:bodyDiv w:val="1"/>
      <w:marLeft w:val="0"/>
      <w:marRight w:val="0"/>
      <w:marTop w:val="0"/>
      <w:marBottom w:val="0"/>
      <w:divBdr>
        <w:top w:val="none" w:sz="0" w:space="0" w:color="auto"/>
        <w:left w:val="none" w:sz="0" w:space="0" w:color="auto"/>
        <w:bottom w:val="none" w:sz="0" w:space="0" w:color="auto"/>
        <w:right w:val="none" w:sz="0" w:space="0" w:color="auto"/>
      </w:divBdr>
    </w:div>
    <w:div w:id="467599897">
      <w:bodyDiv w:val="1"/>
      <w:marLeft w:val="0"/>
      <w:marRight w:val="0"/>
      <w:marTop w:val="0"/>
      <w:marBottom w:val="0"/>
      <w:divBdr>
        <w:top w:val="none" w:sz="0" w:space="0" w:color="auto"/>
        <w:left w:val="none" w:sz="0" w:space="0" w:color="auto"/>
        <w:bottom w:val="none" w:sz="0" w:space="0" w:color="auto"/>
        <w:right w:val="none" w:sz="0" w:space="0" w:color="auto"/>
      </w:divBdr>
    </w:div>
    <w:div w:id="504051671">
      <w:bodyDiv w:val="1"/>
      <w:marLeft w:val="0"/>
      <w:marRight w:val="0"/>
      <w:marTop w:val="0"/>
      <w:marBottom w:val="0"/>
      <w:divBdr>
        <w:top w:val="none" w:sz="0" w:space="0" w:color="auto"/>
        <w:left w:val="none" w:sz="0" w:space="0" w:color="auto"/>
        <w:bottom w:val="none" w:sz="0" w:space="0" w:color="auto"/>
        <w:right w:val="none" w:sz="0" w:space="0" w:color="auto"/>
      </w:divBdr>
    </w:div>
    <w:div w:id="541553272">
      <w:bodyDiv w:val="1"/>
      <w:marLeft w:val="0"/>
      <w:marRight w:val="0"/>
      <w:marTop w:val="0"/>
      <w:marBottom w:val="0"/>
      <w:divBdr>
        <w:top w:val="none" w:sz="0" w:space="0" w:color="auto"/>
        <w:left w:val="none" w:sz="0" w:space="0" w:color="auto"/>
        <w:bottom w:val="none" w:sz="0" w:space="0" w:color="auto"/>
        <w:right w:val="none" w:sz="0" w:space="0" w:color="auto"/>
      </w:divBdr>
    </w:div>
    <w:div w:id="590621607">
      <w:bodyDiv w:val="1"/>
      <w:marLeft w:val="0"/>
      <w:marRight w:val="0"/>
      <w:marTop w:val="0"/>
      <w:marBottom w:val="0"/>
      <w:divBdr>
        <w:top w:val="none" w:sz="0" w:space="0" w:color="auto"/>
        <w:left w:val="none" w:sz="0" w:space="0" w:color="auto"/>
        <w:bottom w:val="none" w:sz="0" w:space="0" w:color="auto"/>
        <w:right w:val="none" w:sz="0" w:space="0" w:color="auto"/>
      </w:divBdr>
    </w:div>
    <w:div w:id="593132138">
      <w:bodyDiv w:val="1"/>
      <w:marLeft w:val="0"/>
      <w:marRight w:val="0"/>
      <w:marTop w:val="0"/>
      <w:marBottom w:val="0"/>
      <w:divBdr>
        <w:top w:val="none" w:sz="0" w:space="0" w:color="auto"/>
        <w:left w:val="none" w:sz="0" w:space="0" w:color="auto"/>
        <w:bottom w:val="none" w:sz="0" w:space="0" w:color="auto"/>
        <w:right w:val="none" w:sz="0" w:space="0" w:color="auto"/>
      </w:divBdr>
    </w:div>
    <w:div w:id="603852636">
      <w:bodyDiv w:val="1"/>
      <w:marLeft w:val="0"/>
      <w:marRight w:val="0"/>
      <w:marTop w:val="0"/>
      <w:marBottom w:val="0"/>
      <w:divBdr>
        <w:top w:val="none" w:sz="0" w:space="0" w:color="auto"/>
        <w:left w:val="none" w:sz="0" w:space="0" w:color="auto"/>
        <w:bottom w:val="none" w:sz="0" w:space="0" w:color="auto"/>
        <w:right w:val="none" w:sz="0" w:space="0" w:color="auto"/>
      </w:divBdr>
    </w:div>
    <w:div w:id="644623118">
      <w:bodyDiv w:val="1"/>
      <w:marLeft w:val="0"/>
      <w:marRight w:val="0"/>
      <w:marTop w:val="0"/>
      <w:marBottom w:val="0"/>
      <w:divBdr>
        <w:top w:val="none" w:sz="0" w:space="0" w:color="auto"/>
        <w:left w:val="none" w:sz="0" w:space="0" w:color="auto"/>
        <w:bottom w:val="none" w:sz="0" w:space="0" w:color="auto"/>
        <w:right w:val="none" w:sz="0" w:space="0" w:color="auto"/>
      </w:divBdr>
    </w:div>
    <w:div w:id="646516205">
      <w:bodyDiv w:val="1"/>
      <w:marLeft w:val="0"/>
      <w:marRight w:val="0"/>
      <w:marTop w:val="0"/>
      <w:marBottom w:val="0"/>
      <w:divBdr>
        <w:top w:val="none" w:sz="0" w:space="0" w:color="auto"/>
        <w:left w:val="none" w:sz="0" w:space="0" w:color="auto"/>
        <w:bottom w:val="none" w:sz="0" w:space="0" w:color="auto"/>
        <w:right w:val="none" w:sz="0" w:space="0" w:color="auto"/>
      </w:divBdr>
    </w:div>
    <w:div w:id="646669480">
      <w:bodyDiv w:val="1"/>
      <w:marLeft w:val="0"/>
      <w:marRight w:val="0"/>
      <w:marTop w:val="0"/>
      <w:marBottom w:val="0"/>
      <w:divBdr>
        <w:top w:val="none" w:sz="0" w:space="0" w:color="auto"/>
        <w:left w:val="none" w:sz="0" w:space="0" w:color="auto"/>
        <w:bottom w:val="none" w:sz="0" w:space="0" w:color="auto"/>
        <w:right w:val="none" w:sz="0" w:space="0" w:color="auto"/>
      </w:divBdr>
    </w:div>
    <w:div w:id="750808123">
      <w:bodyDiv w:val="1"/>
      <w:marLeft w:val="0"/>
      <w:marRight w:val="0"/>
      <w:marTop w:val="0"/>
      <w:marBottom w:val="0"/>
      <w:divBdr>
        <w:top w:val="none" w:sz="0" w:space="0" w:color="auto"/>
        <w:left w:val="none" w:sz="0" w:space="0" w:color="auto"/>
        <w:bottom w:val="none" w:sz="0" w:space="0" w:color="auto"/>
        <w:right w:val="none" w:sz="0" w:space="0" w:color="auto"/>
      </w:divBdr>
    </w:div>
    <w:div w:id="772164800">
      <w:bodyDiv w:val="1"/>
      <w:marLeft w:val="0"/>
      <w:marRight w:val="0"/>
      <w:marTop w:val="0"/>
      <w:marBottom w:val="0"/>
      <w:divBdr>
        <w:top w:val="none" w:sz="0" w:space="0" w:color="auto"/>
        <w:left w:val="none" w:sz="0" w:space="0" w:color="auto"/>
        <w:bottom w:val="none" w:sz="0" w:space="0" w:color="auto"/>
        <w:right w:val="none" w:sz="0" w:space="0" w:color="auto"/>
      </w:divBdr>
    </w:div>
    <w:div w:id="810712910">
      <w:bodyDiv w:val="1"/>
      <w:marLeft w:val="0"/>
      <w:marRight w:val="0"/>
      <w:marTop w:val="0"/>
      <w:marBottom w:val="0"/>
      <w:divBdr>
        <w:top w:val="none" w:sz="0" w:space="0" w:color="auto"/>
        <w:left w:val="none" w:sz="0" w:space="0" w:color="auto"/>
        <w:bottom w:val="none" w:sz="0" w:space="0" w:color="auto"/>
        <w:right w:val="none" w:sz="0" w:space="0" w:color="auto"/>
      </w:divBdr>
    </w:div>
    <w:div w:id="817113844">
      <w:bodyDiv w:val="1"/>
      <w:marLeft w:val="0"/>
      <w:marRight w:val="0"/>
      <w:marTop w:val="0"/>
      <w:marBottom w:val="0"/>
      <w:divBdr>
        <w:top w:val="none" w:sz="0" w:space="0" w:color="auto"/>
        <w:left w:val="none" w:sz="0" w:space="0" w:color="auto"/>
        <w:bottom w:val="none" w:sz="0" w:space="0" w:color="auto"/>
        <w:right w:val="none" w:sz="0" w:space="0" w:color="auto"/>
      </w:divBdr>
    </w:div>
    <w:div w:id="1004093525">
      <w:bodyDiv w:val="1"/>
      <w:marLeft w:val="0"/>
      <w:marRight w:val="0"/>
      <w:marTop w:val="0"/>
      <w:marBottom w:val="0"/>
      <w:divBdr>
        <w:top w:val="none" w:sz="0" w:space="0" w:color="auto"/>
        <w:left w:val="none" w:sz="0" w:space="0" w:color="auto"/>
        <w:bottom w:val="none" w:sz="0" w:space="0" w:color="auto"/>
        <w:right w:val="none" w:sz="0" w:space="0" w:color="auto"/>
      </w:divBdr>
    </w:div>
    <w:div w:id="1111123437">
      <w:bodyDiv w:val="1"/>
      <w:marLeft w:val="0"/>
      <w:marRight w:val="0"/>
      <w:marTop w:val="0"/>
      <w:marBottom w:val="0"/>
      <w:divBdr>
        <w:top w:val="none" w:sz="0" w:space="0" w:color="auto"/>
        <w:left w:val="none" w:sz="0" w:space="0" w:color="auto"/>
        <w:bottom w:val="none" w:sz="0" w:space="0" w:color="auto"/>
        <w:right w:val="none" w:sz="0" w:space="0" w:color="auto"/>
      </w:divBdr>
      <w:divsChild>
        <w:div w:id="1925528997">
          <w:marLeft w:val="547"/>
          <w:marRight w:val="0"/>
          <w:marTop w:val="0"/>
          <w:marBottom w:val="0"/>
          <w:divBdr>
            <w:top w:val="none" w:sz="0" w:space="0" w:color="auto"/>
            <w:left w:val="none" w:sz="0" w:space="0" w:color="auto"/>
            <w:bottom w:val="none" w:sz="0" w:space="0" w:color="auto"/>
            <w:right w:val="none" w:sz="0" w:space="0" w:color="auto"/>
          </w:divBdr>
        </w:div>
        <w:div w:id="1161657138">
          <w:marLeft w:val="547"/>
          <w:marRight w:val="0"/>
          <w:marTop w:val="0"/>
          <w:marBottom w:val="0"/>
          <w:divBdr>
            <w:top w:val="none" w:sz="0" w:space="0" w:color="auto"/>
            <w:left w:val="none" w:sz="0" w:space="0" w:color="auto"/>
            <w:bottom w:val="none" w:sz="0" w:space="0" w:color="auto"/>
            <w:right w:val="none" w:sz="0" w:space="0" w:color="auto"/>
          </w:divBdr>
        </w:div>
        <w:div w:id="1989237378">
          <w:marLeft w:val="547"/>
          <w:marRight w:val="0"/>
          <w:marTop w:val="0"/>
          <w:marBottom w:val="0"/>
          <w:divBdr>
            <w:top w:val="none" w:sz="0" w:space="0" w:color="auto"/>
            <w:left w:val="none" w:sz="0" w:space="0" w:color="auto"/>
            <w:bottom w:val="none" w:sz="0" w:space="0" w:color="auto"/>
            <w:right w:val="none" w:sz="0" w:space="0" w:color="auto"/>
          </w:divBdr>
        </w:div>
      </w:divsChild>
    </w:div>
    <w:div w:id="1115909127">
      <w:bodyDiv w:val="1"/>
      <w:marLeft w:val="0"/>
      <w:marRight w:val="0"/>
      <w:marTop w:val="0"/>
      <w:marBottom w:val="0"/>
      <w:divBdr>
        <w:top w:val="none" w:sz="0" w:space="0" w:color="auto"/>
        <w:left w:val="none" w:sz="0" w:space="0" w:color="auto"/>
        <w:bottom w:val="none" w:sz="0" w:space="0" w:color="auto"/>
        <w:right w:val="none" w:sz="0" w:space="0" w:color="auto"/>
      </w:divBdr>
    </w:div>
    <w:div w:id="1211379935">
      <w:bodyDiv w:val="1"/>
      <w:marLeft w:val="0"/>
      <w:marRight w:val="0"/>
      <w:marTop w:val="0"/>
      <w:marBottom w:val="0"/>
      <w:divBdr>
        <w:top w:val="none" w:sz="0" w:space="0" w:color="auto"/>
        <w:left w:val="none" w:sz="0" w:space="0" w:color="auto"/>
        <w:bottom w:val="none" w:sz="0" w:space="0" w:color="auto"/>
        <w:right w:val="none" w:sz="0" w:space="0" w:color="auto"/>
      </w:divBdr>
    </w:div>
    <w:div w:id="1223714133">
      <w:bodyDiv w:val="1"/>
      <w:marLeft w:val="0"/>
      <w:marRight w:val="0"/>
      <w:marTop w:val="0"/>
      <w:marBottom w:val="0"/>
      <w:divBdr>
        <w:top w:val="none" w:sz="0" w:space="0" w:color="auto"/>
        <w:left w:val="none" w:sz="0" w:space="0" w:color="auto"/>
        <w:bottom w:val="none" w:sz="0" w:space="0" w:color="auto"/>
        <w:right w:val="none" w:sz="0" w:space="0" w:color="auto"/>
      </w:divBdr>
    </w:div>
    <w:div w:id="1228345003">
      <w:bodyDiv w:val="1"/>
      <w:marLeft w:val="0"/>
      <w:marRight w:val="0"/>
      <w:marTop w:val="0"/>
      <w:marBottom w:val="0"/>
      <w:divBdr>
        <w:top w:val="none" w:sz="0" w:space="0" w:color="auto"/>
        <w:left w:val="none" w:sz="0" w:space="0" w:color="auto"/>
        <w:bottom w:val="none" w:sz="0" w:space="0" w:color="auto"/>
        <w:right w:val="none" w:sz="0" w:space="0" w:color="auto"/>
      </w:divBdr>
    </w:div>
    <w:div w:id="1289118104">
      <w:bodyDiv w:val="1"/>
      <w:marLeft w:val="0"/>
      <w:marRight w:val="0"/>
      <w:marTop w:val="0"/>
      <w:marBottom w:val="0"/>
      <w:divBdr>
        <w:top w:val="none" w:sz="0" w:space="0" w:color="auto"/>
        <w:left w:val="none" w:sz="0" w:space="0" w:color="auto"/>
        <w:bottom w:val="none" w:sz="0" w:space="0" w:color="auto"/>
        <w:right w:val="none" w:sz="0" w:space="0" w:color="auto"/>
      </w:divBdr>
    </w:div>
    <w:div w:id="1292974445">
      <w:bodyDiv w:val="1"/>
      <w:marLeft w:val="0"/>
      <w:marRight w:val="0"/>
      <w:marTop w:val="0"/>
      <w:marBottom w:val="0"/>
      <w:divBdr>
        <w:top w:val="none" w:sz="0" w:space="0" w:color="auto"/>
        <w:left w:val="none" w:sz="0" w:space="0" w:color="auto"/>
        <w:bottom w:val="none" w:sz="0" w:space="0" w:color="auto"/>
        <w:right w:val="none" w:sz="0" w:space="0" w:color="auto"/>
      </w:divBdr>
    </w:div>
    <w:div w:id="1384403618">
      <w:bodyDiv w:val="1"/>
      <w:marLeft w:val="0"/>
      <w:marRight w:val="0"/>
      <w:marTop w:val="0"/>
      <w:marBottom w:val="0"/>
      <w:divBdr>
        <w:top w:val="none" w:sz="0" w:space="0" w:color="auto"/>
        <w:left w:val="none" w:sz="0" w:space="0" w:color="auto"/>
        <w:bottom w:val="none" w:sz="0" w:space="0" w:color="auto"/>
        <w:right w:val="none" w:sz="0" w:space="0" w:color="auto"/>
      </w:divBdr>
    </w:div>
    <w:div w:id="1393189836">
      <w:bodyDiv w:val="1"/>
      <w:marLeft w:val="0"/>
      <w:marRight w:val="0"/>
      <w:marTop w:val="0"/>
      <w:marBottom w:val="0"/>
      <w:divBdr>
        <w:top w:val="none" w:sz="0" w:space="0" w:color="auto"/>
        <w:left w:val="none" w:sz="0" w:space="0" w:color="auto"/>
        <w:bottom w:val="none" w:sz="0" w:space="0" w:color="auto"/>
        <w:right w:val="none" w:sz="0" w:space="0" w:color="auto"/>
      </w:divBdr>
    </w:div>
    <w:div w:id="1504784441">
      <w:bodyDiv w:val="1"/>
      <w:marLeft w:val="0"/>
      <w:marRight w:val="0"/>
      <w:marTop w:val="0"/>
      <w:marBottom w:val="0"/>
      <w:divBdr>
        <w:top w:val="none" w:sz="0" w:space="0" w:color="auto"/>
        <w:left w:val="none" w:sz="0" w:space="0" w:color="auto"/>
        <w:bottom w:val="none" w:sz="0" w:space="0" w:color="auto"/>
        <w:right w:val="none" w:sz="0" w:space="0" w:color="auto"/>
      </w:divBdr>
    </w:div>
    <w:div w:id="1524005463">
      <w:bodyDiv w:val="1"/>
      <w:marLeft w:val="0"/>
      <w:marRight w:val="0"/>
      <w:marTop w:val="0"/>
      <w:marBottom w:val="0"/>
      <w:divBdr>
        <w:top w:val="none" w:sz="0" w:space="0" w:color="auto"/>
        <w:left w:val="none" w:sz="0" w:space="0" w:color="auto"/>
        <w:bottom w:val="none" w:sz="0" w:space="0" w:color="auto"/>
        <w:right w:val="none" w:sz="0" w:space="0" w:color="auto"/>
      </w:divBdr>
    </w:div>
    <w:div w:id="1596665686">
      <w:bodyDiv w:val="1"/>
      <w:marLeft w:val="0"/>
      <w:marRight w:val="0"/>
      <w:marTop w:val="0"/>
      <w:marBottom w:val="0"/>
      <w:divBdr>
        <w:top w:val="none" w:sz="0" w:space="0" w:color="auto"/>
        <w:left w:val="none" w:sz="0" w:space="0" w:color="auto"/>
        <w:bottom w:val="none" w:sz="0" w:space="0" w:color="auto"/>
        <w:right w:val="none" w:sz="0" w:space="0" w:color="auto"/>
      </w:divBdr>
    </w:div>
    <w:div w:id="1658654680">
      <w:bodyDiv w:val="1"/>
      <w:marLeft w:val="0"/>
      <w:marRight w:val="0"/>
      <w:marTop w:val="0"/>
      <w:marBottom w:val="0"/>
      <w:divBdr>
        <w:top w:val="none" w:sz="0" w:space="0" w:color="auto"/>
        <w:left w:val="none" w:sz="0" w:space="0" w:color="auto"/>
        <w:bottom w:val="none" w:sz="0" w:space="0" w:color="auto"/>
        <w:right w:val="none" w:sz="0" w:space="0" w:color="auto"/>
      </w:divBdr>
    </w:div>
    <w:div w:id="1674336865">
      <w:bodyDiv w:val="1"/>
      <w:marLeft w:val="0"/>
      <w:marRight w:val="0"/>
      <w:marTop w:val="0"/>
      <w:marBottom w:val="0"/>
      <w:divBdr>
        <w:top w:val="none" w:sz="0" w:space="0" w:color="auto"/>
        <w:left w:val="none" w:sz="0" w:space="0" w:color="auto"/>
        <w:bottom w:val="none" w:sz="0" w:space="0" w:color="auto"/>
        <w:right w:val="none" w:sz="0" w:space="0" w:color="auto"/>
      </w:divBdr>
    </w:div>
    <w:div w:id="1690134207">
      <w:bodyDiv w:val="1"/>
      <w:marLeft w:val="0"/>
      <w:marRight w:val="0"/>
      <w:marTop w:val="0"/>
      <w:marBottom w:val="0"/>
      <w:divBdr>
        <w:top w:val="none" w:sz="0" w:space="0" w:color="auto"/>
        <w:left w:val="none" w:sz="0" w:space="0" w:color="auto"/>
        <w:bottom w:val="none" w:sz="0" w:space="0" w:color="auto"/>
        <w:right w:val="none" w:sz="0" w:space="0" w:color="auto"/>
      </w:divBdr>
    </w:div>
    <w:div w:id="1707295529">
      <w:bodyDiv w:val="1"/>
      <w:marLeft w:val="0"/>
      <w:marRight w:val="0"/>
      <w:marTop w:val="0"/>
      <w:marBottom w:val="0"/>
      <w:divBdr>
        <w:top w:val="none" w:sz="0" w:space="0" w:color="auto"/>
        <w:left w:val="none" w:sz="0" w:space="0" w:color="auto"/>
        <w:bottom w:val="none" w:sz="0" w:space="0" w:color="auto"/>
        <w:right w:val="none" w:sz="0" w:space="0" w:color="auto"/>
      </w:divBdr>
    </w:div>
    <w:div w:id="1769426372">
      <w:bodyDiv w:val="1"/>
      <w:marLeft w:val="0"/>
      <w:marRight w:val="0"/>
      <w:marTop w:val="0"/>
      <w:marBottom w:val="0"/>
      <w:divBdr>
        <w:top w:val="none" w:sz="0" w:space="0" w:color="auto"/>
        <w:left w:val="none" w:sz="0" w:space="0" w:color="auto"/>
        <w:bottom w:val="none" w:sz="0" w:space="0" w:color="auto"/>
        <w:right w:val="none" w:sz="0" w:space="0" w:color="auto"/>
      </w:divBdr>
    </w:div>
    <w:div w:id="1772579517">
      <w:bodyDiv w:val="1"/>
      <w:marLeft w:val="0"/>
      <w:marRight w:val="0"/>
      <w:marTop w:val="0"/>
      <w:marBottom w:val="0"/>
      <w:divBdr>
        <w:top w:val="none" w:sz="0" w:space="0" w:color="auto"/>
        <w:left w:val="none" w:sz="0" w:space="0" w:color="auto"/>
        <w:bottom w:val="none" w:sz="0" w:space="0" w:color="auto"/>
        <w:right w:val="none" w:sz="0" w:space="0" w:color="auto"/>
      </w:divBdr>
    </w:div>
    <w:div w:id="1814563968">
      <w:bodyDiv w:val="1"/>
      <w:marLeft w:val="0"/>
      <w:marRight w:val="0"/>
      <w:marTop w:val="0"/>
      <w:marBottom w:val="0"/>
      <w:divBdr>
        <w:top w:val="none" w:sz="0" w:space="0" w:color="auto"/>
        <w:left w:val="none" w:sz="0" w:space="0" w:color="auto"/>
        <w:bottom w:val="none" w:sz="0" w:space="0" w:color="auto"/>
        <w:right w:val="none" w:sz="0" w:space="0" w:color="auto"/>
      </w:divBdr>
    </w:div>
    <w:div w:id="1874151550">
      <w:bodyDiv w:val="1"/>
      <w:marLeft w:val="0"/>
      <w:marRight w:val="0"/>
      <w:marTop w:val="0"/>
      <w:marBottom w:val="0"/>
      <w:divBdr>
        <w:top w:val="none" w:sz="0" w:space="0" w:color="auto"/>
        <w:left w:val="none" w:sz="0" w:space="0" w:color="auto"/>
        <w:bottom w:val="none" w:sz="0" w:space="0" w:color="auto"/>
        <w:right w:val="none" w:sz="0" w:space="0" w:color="auto"/>
      </w:divBdr>
    </w:div>
    <w:div w:id="1880049067">
      <w:bodyDiv w:val="1"/>
      <w:marLeft w:val="0"/>
      <w:marRight w:val="0"/>
      <w:marTop w:val="0"/>
      <w:marBottom w:val="0"/>
      <w:divBdr>
        <w:top w:val="none" w:sz="0" w:space="0" w:color="auto"/>
        <w:left w:val="none" w:sz="0" w:space="0" w:color="auto"/>
        <w:bottom w:val="none" w:sz="0" w:space="0" w:color="auto"/>
        <w:right w:val="none" w:sz="0" w:space="0" w:color="auto"/>
      </w:divBdr>
    </w:div>
    <w:div w:id="1884906469">
      <w:bodyDiv w:val="1"/>
      <w:marLeft w:val="0"/>
      <w:marRight w:val="0"/>
      <w:marTop w:val="0"/>
      <w:marBottom w:val="0"/>
      <w:divBdr>
        <w:top w:val="none" w:sz="0" w:space="0" w:color="auto"/>
        <w:left w:val="none" w:sz="0" w:space="0" w:color="auto"/>
        <w:bottom w:val="none" w:sz="0" w:space="0" w:color="auto"/>
        <w:right w:val="none" w:sz="0" w:space="0" w:color="auto"/>
      </w:divBdr>
    </w:div>
    <w:div w:id="2095083298">
      <w:bodyDiv w:val="1"/>
      <w:marLeft w:val="0"/>
      <w:marRight w:val="0"/>
      <w:marTop w:val="0"/>
      <w:marBottom w:val="0"/>
      <w:divBdr>
        <w:top w:val="none" w:sz="0" w:space="0" w:color="auto"/>
        <w:left w:val="none" w:sz="0" w:space="0" w:color="auto"/>
        <w:bottom w:val="none" w:sz="0" w:space="0" w:color="auto"/>
        <w:right w:val="none" w:sz="0" w:space="0" w:color="auto"/>
      </w:divBdr>
    </w:div>
    <w:div w:id="2111200254">
      <w:bodyDiv w:val="1"/>
      <w:marLeft w:val="0"/>
      <w:marRight w:val="0"/>
      <w:marTop w:val="0"/>
      <w:marBottom w:val="0"/>
      <w:divBdr>
        <w:top w:val="none" w:sz="0" w:space="0" w:color="auto"/>
        <w:left w:val="none" w:sz="0" w:space="0" w:color="auto"/>
        <w:bottom w:val="none" w:sz="0" w:space="0" w:color="auto"/>
        <w:right w:val="none" w:sz="0" w:space="0" w:color="auto"/>
      </w:divBdr>
    </w:div>
    <w:div w:id="2141141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74FF5-DF3A-A442-BB58-5E0C07600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19</Pages>
  <Words>6937</Words>
  <Characters>39545</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Enter Title for Paper</vt:lpstr>
    </vt:vector>
  </TitlesOfParts>
  <Manager>www.ijsrp.org</Manager>
  <Company>IJSRP Inc.</Company>
  <LinksUpToDate>false</LinksUpToDate>
  <CharactersWithSpaces>46390</CharactersWithSpaces>
  <SharedDoc>false</SharedDoc>
  <HyperlinkBase>www.ijsrp.org</HyperlinkBase>
  <HLinks>
    <vt:vector size="12" baseType="variant">
      <vt:variant>
        <vt:i4>4128802</vt:i4>
      </vt:variant>
      <vt:variant>
        <vt:i4>3</vt:i4>
      </vt:variant>
      <vt:variant>
        <vt:i4>0</vt:i4>
      </vt:variant>
      <vt:variant>
        <vt:i4>5</vt:i4>
      </vt:variant>
      <vt:variant>
        <vt:lpwstr>http://ijsrp.org/online-publication-charge.html</vt:lpwstr>
      </vt:variant>
      <vt:variant>
        <vt:lpwstr/>
      </vt:variant>
      <vt:variant>
        <vt:i4>327725</vt:i4>
      </vt:variant>
      <vt:variant>
        <vt:i4>0</vt:i4>
      </vt:variant>
      <vt:variant>
        <vt:i4>0</vt:i4>
      </vt:variant>
      <vt:variant>
        <vt:i4>5</vt:i4>
      </vt:variant>
      <vt:variant>
        <vt:lpwstr>mailto:editor@ijsrp.org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Title for Paper</dc:title>
  <dc:subject>International Journal of Scientific and Research Publications, Volume 8, Issue 8, August 2018</dc:subject>
  <dc:creator>SIMING YAN</dc:creator>
  <cp:keywords>Enter the keywords</cp:keywords>
  <cp:lastModifiedBy>SIMING YAN</cp:lastModifiedBy>
  <cp:revision>21</cp:revision>
  <cp:lastPrinted>2020-08-15T22:32:00Z</cp:lastPrinted>
  <dcterms:created xsi:type="dcterms:W3CDTF">2020-10-24T01:22:00Z</dcterms:created>
  <dcterms:modified xsi:type="dcterms:W3CDTF">2020-10-26T04:43:00Z</dcterms:modified>
  <cp:category>IJSRP Research Journal</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y fmtid="{D5CDD505-2E9C-101B-9397-08002B2CF9AE}" pid="3" name="ZOTERO_PREF_1">
    <vt:lpwstr>&lt;data data-version="3" zotero-version="5.0.90"&gt;&lt;session id="R2D5iqB3"/&gt;&lt;style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 name="delayCitationUpdates" value="true"/&gt;&lt;pref name="dontAskDelayCitationUpdates" value="true"/&gt;&lt;/prefs&gt;&lt;/data&gt;</vt:lpwstr>
  </property>
</Properties>
</file>