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spacing w:after="100" w:line="250"/>
      </w:pPr>
      <w:r>
        <w:rPr>
          <w:b/>
          <w:bCs/>
        </w:rPr>
        <w:t xml:space="preserve">This copy covers training days 21–30 of 30.</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pPr>
        <w:pStyle w:val="Heading1"/>
      </w:pPr>
      <w:r>
        <w:t xml:space="preserve">Day 21 — Advanced Sensor Management</w:t>
      </w:r>
    </w:p>
    <w:p>
      <w:r>
        <w:rPr>
          <w:i/>
          <w:iCs/>
        </w:rPr>
        <w:t xml:space="preserve">120 min across 4 slots · target 120 min</w:t>
      </w:r>
    </w:p>
    <w:p/>
    <w:p>
      <w:pPr>
        <w:pStyle w:val="Heading2"/>
      </w:pPr>
      <w:r>
        <w:t xml:space="preserve">Slot 1 · sen_001 — Reference System Weighting</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7.10</w:t>
            </w:r>
          </w:p>
        </w:tc>
      </w:tr>
    </w:tbl>
    <w:p/>
    <w:p>
      <w:pPr>
        <w:pStyle w:val="Heading3"/>
      </w:pPr>
      <w:r>
        <w:t xml:space="preserve">Setup</w:t>
      </w:r>
    </w:p>
    <w:p>
      <w:r>
        <w:t xml:space="preserve">Two DGPS references active. Vessel stable on DP. Open the Sensors tab and observe the weighting assigned to each reference before doing anything.</w:t>
      </w:r>
    </w:p>
    <w:p>
      <w:pPr>
        <w:pStyle w:val="Heading3"/>
      </w:pPr>
      <w:r>
        <w:t xml:space="preserve">Execute</w:t>
      </w:r>
    </w:p>
    <w:p>
      <w:r>
        <w:t xml:space="preserve">Record initial weights for both references. Ask your DPO to introduce simulated HDOP degradation on one reference. Observe how the weighting changes. Record the new weights. Note how position quality changes. Assess at what point you would manually inhibit the degraded reference rather than waiting for auto-rejection. Re-enable and confirm both references return to healthy status.</w:t>
      </w:r>
    </w:p>
    <w:p>
      <w:pPr>
        <w:pStyle w:val="Heading3"/>
      </w:pPr>
      <w:r>
        <w:t xml:space="preserve">Professional standard</w:t>
      </w:r>
    </w:p>
    <w:p>
      <w:pPr>
        <w:pStyle w:val="ListParagraph"/>
        <w:numPr>
          <w:ilvl w:val="0"/>
          <w:numId w:val="1"/>
        </w:numPr>
      </w:pPr>
      <w:r>
        <w:t xml:space="preserve">Correctly record initial reference weights</w:t>
      </w:r>
    </w:p>
    <w:p>
      <w:pPr>
        <w:pStyle w:val="ListParagraph"/>
        <w:numPr>
          <w:ilvl w:val="0"/>
          <w:numId w:val="1"/>
        </w:numPr>
      </w:pPr>
      <w:r>
        <w:t xml:space="preserve">Observe and record weight change after degradation</w:t>
      </w:r>
    </w:p>
    <w:p>
      <w:pPr>
        <w:pStyle w:val="ListParagraph"/>
        <w:numPr>
          <w:ilvl w:val="0"/>
          <w:numId w:val="1"/>
        </w:numPr>
      </w:pPr>
      <w:r>
        <w:t xml:space="preserve">Correct threshold assessment for manual inhibit</w:t>
      </w:r>
    </w:p>
    <w:p>
      <w:pPr>
        <w:pStyle w:val="ListParagraph"/>
        <w:numPr>
          <w:ilvl w:val="0"/>
          <w:numId w:val="1"/>
        </w:numPr>
      </w:pPr>
      <w:r>
        <w:t xml:space="preserve">Correct procedure for re-enabling recovered reference</w:t>
      </w:r>
    </w:p>
    <w:p>
      <w:pPr>
        <w:pStyle w:val="Heading3"/>
      </w:pPr>
      <w:r>
        <w:t xml:space="preserve">Debrief questions</w:t>
      </w:r>
    </w:p>
    <w:p>
      <w:r>
        <w:t xml:space="preserve">1. How does the DP Kalman filter decide how much weight to assign each reference — what factors influence this?</w:t>
      </w:r>
    </w:p>
    <w:p>
      <w:r>
        <w:t xml:space="preserve">2. What HDOP value would concern you and at what value would you act?</w:t>
      </w:r>
    </w:p>
    <w:p>
      <w:r>
        <w:t xml:space="preserve">3. At what point would you manually inhibit a reference rather than waiting for auto-rejection — and what is the risk of waiting?</w:t>
      </w:r>
    </w:p>
    <w:p>
      <w:r>
        <w:t xml:space="preserve">4. What is the difference between a reference being auto-rejected and manually inhibited — and does it matter which way it happens?</w:t>
      </w:r>
    </w:p>
    <w:p>
      <w:r>
        <w:rPr>
          <w:i/>
          <w:iCs/>
        </w:rPr>
        <w:t xml:space="preserve">[1 variant omitted from this edition]</w:t>
      </w:r>
    </w:p>
    <w:p/>
    <w:p>
      <w:pPr>
        <w:pStyle w:val="Heading2"/>
      </w:pPr>
      <w:r>
        <w:t xml:space="preserve">Slot 2 · sen_002 — GPS Failure Response</w:t>
      </w:r>
    </w:p>
    <w:p>
      <w:pPr>
        <w:keepNext/>
      </w:pPr>
      <w:r>
        <w:rPr>
          <w:i/>
          <w:iCs/>
        </w:rPr>
        <w:t xml:space="preserve">Reference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in moderate conditions. Note current position quality.</w:t>
      </w:r>
    </w:p>
    <w:p>
      <w:pPr>
        <w:pStyle w:val="Heading3"/>
      </w:pPr>
      <w:r>
        <w:t xml:space="preserve">Execute</w:t>
      </w:r>
    </w:p>
    <w:p>
      <w:r>
        <w:t xml:space="preserve">Without warning your DPO will disable one GPS reference. Observe the alarm sequence. Record which alarms triggered and in what order. Assess your remaining reference configuration. Decide whether to continue or go off DP. Re-enable the failed GPS and confirm re-acceptance procedure.</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assessment of remaining reference configuration</w:t>
      </w:r>
    </w:p>
    <w:p>
      <w:pPr>
        <w:pStyle w:val="ListParagraph"/>
        <w:numPr>
          <w:ilvl w:val="0"/>
          <w:numId w:val="1"/>
        </w:numPr>
      </w:pPr>
      <w:r>
        <w:t xml:space="preserve">Correct go or no-go decision with reasoning</w:t>
      </w:r>
    </w:p>
    <w:p>
      <w:pPr>
        <w:pStyle w:val="ListParagraph"/>
        <w:numPr>
          <w:ilvl w:val="0"/>
          <w:numId w:val="1"/>
        </w:numPr>
      </w:pPr>
      <w:r>
        <w:t xml:space="preserve">Correct re-acceptance procedure for recovered reference</w:t>
      </w:r>
    </w:p>
    <w:p>
      <w:pPr>
        <w:pStyle w:val="Heading3"/>
      </w:pPr>
      <w:r>
        <w:t xml:space="preserve">Debrief questions</w:t>
      </w:r>
    </w:p>
    <w:p>
      <w:r>
        <w:t xml:space="preserve">1. What is the minimum reference configuration for your vessel's typical operations and where is this defined?</w:t>
      </w:r>
    </w:p>
    <w:p>
      <w:r>
        <w:t xml:space="preserve">2. Why does losing one GPS not automatically mean you must go off DP?</w:t>
      </w:r>
    </w:p>
    <w:p>
      <w:r>
        <w:t xml:space="preserve">3. What changed about your position quality with only one reference active?</w:t>
      </w:r>
    </w:p>
    <w:p>
      <w:r>
        <w:t xml:space="preserve">4. When re-enabling a recovered reference — why must you confirm it is healthy before accepting it back into the solution?</w:t>
      </w:r>
    </w:p>
    <w:p>
      <w:r>
        <w:rPr>
          <w:i/>
          <w:iCs/>
        </w:rPr>
        <w:t xml:space="preserve">[2 variants omitted from this edition]</w:t>
      </w:r>
    </w:p>
    <w:p/>
    <w:p>
      <w:pPr>
        <w:pStyle w:val="Heading2"/>
      </w:pPr>
      <w:r>
        <w:t xml:space="preserve">Slot 3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4 · buffer_021 — buffer</w:t>
      </w:r>
    </w:p>
    <w:p>
      <w:r>
        <w:rPr>
          <w:i/>
          <w:iCs/>
        </w:rPr>
        <w:t xml:space="preserve">Buffer slot · 60 min — Combined sensor degradation scenario — reference plus gyro</w:t>
      </w:r>
    </w:p>
    <w:p/>
    <w:p>
      <w:pPr>
        <w:pStyle w:val="Heading1"/>
      </w:pPr>
      <w:r>
        <w:t xml:space="preserve">Day 22 — Compound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[1 variant omitted from this edition]</w:t>
      </w:r>
    </w:p>
    <w:p/>
    <w:p>
      <w:pPr>
        <w:pStyle w:val="Heading2"/>
      </w:pPr>
      <w:r>
        <w:t xml:space="preserve">Slot 3 · ta_003 — Mini Trials Programme</w:t>
      </w:r>
    </w:p>
    <w:p>
      <w:pPr>
        <w:keepNext/>
      </w:pPr>
      <w:r>
        <w:rPr>
          <w:i/>
          <w:iCs/>
        </w:rPr>
        <w:t xml:space="preserve">Trials programme design and record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bl>
    <w:p/>
    <w:p>
      <w:pPr>
        <w:pStyle w:val="Heading3"/>
      </w:pPr>
      <w:r>
        <w:t xml:space="preserve">Setup</w:t>
      </w:r>
    </w:p>
    <w:p>
      <w:r>
        <w:t xml:space="preserve">Design a three-test programme covering one power system test, one thruster or propulsion test, and one reference or sensor test. Write a full test sheet for each, then sequence them deliberately — decide which runs first and why. Prepare a single trials record header: date, session, environment, vessel configuration.</w:t>
      </w:r>
    </w:p>
    <w:p>
      <w:pPr>
        <w:pStyle w:val="Heading3"/>
      </w:pPr>
      <w:r>
        <w:t xml:space="preserve">Execute</w:t>
      </w:r>
    </w:p>
    <w:p>
      <w:r>
        <w:t xml:space="preserve">Run the programme in your planned sequence. Between tests: reinstate, verify restoration, and allow full stabilisation before the next test begins. Log actual start and finish times per test, results against expected, and any deviation from your written method the moment it happens. Close out the record with a summary of findings and any items you would carry forward to a future session.</w:t>
      </w:r>
    </w:p>
    <w:p>
      <w:pPr>
        <w:pStyle w:val="Heading3"/>
      </w:pPr>
      <w:r>
        <w:t xml:space="preserve">Professional standard</w:t>
      </w:r>
    </w:p>
    <w:p>
      <w:pPr>
        <w:pStyle w:val="ListParagraph"/>
        <w:numPr>
          <w:ilvl w:val="0"/>
          <w:numId w:val="1"/>
        </w:numPr>
      </w:pPr>
      <w:r>
        <w:t xml:space="preserve">Programme fully written and sequenced before the first test</w:t>
      </w:r>
    </w:p>
    <w:p>
      <w:pPr>
        <w:pStyle w:val="ListParagraph"/>
        <w:numPr>
          <w:ilvl w:val="0"/>
          <w:numId w:val="1"/>
        </w:numPr>
      </w:pPr>
      <w:r>
        <w:t xml:space="preserve">Restoration verified — not assumed — before each subsequent test</w:t>
      </w:r>
    </w:p>
    <w:p>
      <w:pPr>
        <w:pStyle w:val="ListParagraph"/>
        <w:numPr>
          <w:ilvl w:val="0"/>
          <w:numId w:val="1"/>
        </w:numPr>
      </w:pPr>
      <w:r>
        <w:t xml:space="preserve">Deviations from written method logged at the time, not afterwards</w:t>
      </w:r>
    </w:p>
    <w:p>
      <w:pPr>
        <w:pStyle w:val="ListParagraph"/>
        <w:numPr>
          <w:ilvl w:val="0"/>
          <w:numId w:val="1"/>
        </w:numPr>
      </w:pPr>
      <w:r>
        <w:t xml:space="preserve">Record complete enough that another TDPO could repeat the programme without asking a single question</w:t>
      </w:r>
    </w:p>
    <w:p>
      <w:pPr>
        <w:pStyle w:val="Heading3"/>
      </w:pPr>
      <w:r>
        <w:t xml:space="preserve">Debrief questions</w:t>
      </w:r>
    </w:p>
    <w:p>
      <w:r>
        <w:t xml:space="preserve">1. What logic did you use to sequence the three tests, and what would go wrong if you ran them in reverse order?</w:t>
      </w:r>
    </w:p>
    <w:p>
      <w:r>
        <w:t xml:space="preserve">2. Why must restoration be verified rather than assumed before the next test starts?</w:t>
      </w:r>
    </w:p>
    <w:p>
      <w:r>
        <w:t xml:space="preserve">3. What makes a trials record repeatable, and why does repeatability matter more than neatness?</w:t>
      </w:r>
    </w:p>
    <w:p>
      <w:r>
        <w:t xml:space="preserve">4. In real annual trials, the trials document exists in a pre-trials revision written before anyone steps aboard. Why is the authorship done in advance?</w:t>
      </w:r>
    </w:p>
    <w:p>
      <w:r>
        <w:t xml:space="preserve">5. Which of your three tests would you promote into a recurring personal drill, and why that one?</w:t>
      </w:r>
    </w:p>
    <w:p/>
    <w:p>
      <w:pPr>
        <w:pStyle w:val="Heading2"/>
      </w:pPr>
      <w:r>
        <w:t xml:space="preserve">Slot 4 · buffer_022 — buffer</w:t>
      </w:r>
    </w:p>
    <w:p>
      <w:r>
        <w:rPr>
          <w:i/>
          <w:iCs/>
        </w:rPr>
        <w:t xml:space="preserve">Buffer slot · 15 min — Compound failure — thruster loss plus reference degradation simultaneously</w:t>
      </w:r>
    </w:p>
    <w:p/>
    <w:p>
      <w:pPr>
        <w:pStyle w:val="Heading1"/>
      </w:pPr>
      <w:r>
        <w:t xml:space="preserve">Day 23 — Heavy Weather Approaches and Compound Failures</w:t>
      </w:r>
    </w:p>
    <w:p>
      <w:r>
        <w:rPr>
          <w:i/>
          <w:iCs/>
        </w:rPr>
        <w:t xml:space="preserve">120 min across 3 slots · target 120 min</w:t>
      </w:r>
    </w:p>
    <w:p/>
    <w:p>
      <w:pPr>
        <w:pStyle w:val="Heading2"/>
      </w:pPr>
      <w:r>
        <w:t xml:space="preserve">Slot 1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2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[1 variant omitted from this edition]</w:t>
      </w:r>
    </w:p>
    <w:p/>
    <w:p>
      <w:pPr>
        <w:pStyle w:val="Heading2"/>
      </w:pPr>
      <w:r>
        <w:t xml:space="preserve">Slot 3 · buffer_023 — buffer</w:t>
      </w:r>
    </w:p>
    <w:p>
      <w:r>
        <w:rPr>
          <w:i/>
          <w:iCs/>
        </w:rPr>
        <w:t xml:space="preserve">Buffer slot · 55 min — Full scenario — approach in heavy weather with unannounced failure at operating radius</w:t>
      </w:r>
    </w:p>
    <w:p/>
    <w:p>
      <w:pPr>
        <w:pStyle w:val="Heading1"/>
      </w:pPr>
      <w:r>
        <w:t xml:space="preserve">Day 24 — Watchkeeping and Operational Decision Making</w:t>
      </w:r>
    </w:p>
    <w:p>
      <w:r>
        <w:rPr>
          <w:i/>
          <w:iCs/>
        </w:rPr>
        <w:t xml:space="preserve">120 min across 4 slots · target 120 min</w:t>
      </w:r>
    </w:p>
    <w:p/>
    <w:p>
      <w:pPr>
        <w:pStyle w:val="Heading2"/>
      </w:pPr>
      <w:r>
        <w:t xml:space="preserve">Slot 1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4 · buffer_024 — buffer</w:t>
      </w:r>
    </w:p>
    <w:p>
      <w:r>
        <w:rPr>
          <w:i/>
          <w:iCs/>
        </w:rPr>
        <w:t xml:space="preserve">Buffer slot · 50 min — Full watch cycle — hold, log entries, alarm, handover</w:t>
      </w:r>
    </w:p>
    <w:p/>
    <w:p>
      <w:pPr>
        <w:pStyle w:val="Heading1"/>
      </w:pPr>
      <w:r>
        <w:t xml:space="preserve">Day 25 — Pre-Completion Review and Open Water Drills</w:t>
      </w:r>
    </w:p>
    <w:p>
      <w:r>
        <w:rPr>
          <w:i/>
          <w:iCs/>
        </w:rPr>
        <w:t xml:space="preserve">120 min across 4 slots · target 120 min</w:t>
      </w:r>
    </w:p>
    <w:p/>
    <w:p>
      <w:pPr>
        <w:pStyle w:val="Heading2"/>
      </w:pPr>
      <w:r>
        <w:t xml:space="preserve">Slot 1 · review_003 — Self-Assessment — Pre-Completion Review</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Run the system while you conduct this assessment.</w:t>
      </w:r>
    </w:p>
    <w:p>
      <w:pPr>
        <w:pStyle w:val="Heading3"/>
      </w:pPr>
      <w:r>
        <w:t xml:space="preserve">Execute</w:t>
      </w:r>
    </w:p>
    <w:p>
      <w:r>
        <w:t xml:space="preserve">Hold position and reflect honestly. Are you ready for the NI Simulator Course — yes or no, with evidence. What is the one skill you are least confident about? What scenario would most expose that weakness? What is the one thing you most wish you had more time to practise? Discuss with DPO.</w:t>
      </w:r>
    </w:p>
    <w:p>
      <w:pPr>
        <w:pStyle w:val="Heading3"/>
      </w:pPr>
      <w:r>
        <w:t xml:space="preserve">Professional standard</w:t>
      </w:r>
    </w:p>
    <w:p>
      <w:pPr>
        <w:pStyle w:val="ListParagraph"/>
        <w:numPr>
          <w:ilvl w:val="0"/>
          <w:numId w:val="1"/>
        </w:numPr>
      </w:pPr>
      <w:r>
        <w:t xml:space="preserve">Honest yes or no to readiness question with evidence</w:t>
      </w:r>
    </w:p>
    <w:p>
      <w:pPr>
        <w:pStyle w:val="ListParagraph"/>
        <w:numPr>
          <w:ilvl w:val="0"/>
          <w:numId w:val="1"/>
        </w:numPr>
      </w:pPr>
      <w:r>
        <w:t xml:space="preserve">One specific skill identified as weakest</w:t>
      </w:r>
    </w:p>
    <w:p>
      <w:pPr>
        <w:pStyle w:val="ListParagraph"/>
        <w:numPr>
          <w:ilvl w:val="0"/>
          <w:numId w:val="1"/>
        </w:numPr>
      </w:pPr>
      <w:r>
        <w:t xml:space="preserve">Specific scenario identified as most exposing</w:t>
      </w:r>
    </w:p>
    <w:p>
      <w:pPr>
        <w:pStyle w:val="ListParagraph"/>
        <w:numPr>
          <w:ilvl w:val="0"/>
          <w:numId w:val="1"/>
        </w:numPr>
      </w:pPr>
      <w:r>
        <w:t xml:space="preserve">Final five sessions have a concrete plan</w:t>
      </w:r>
    </w:p>
    <w:p>
      <w:pPr>
        <w:pStyle w:val="Heading3"/>
      </w:pPr>
      <w:r>
        <w:t xml:space="preserve">Debrief questions</w:t>
      </w:r>
    </w:p>
    <w:p>
      <w:r>
        <w:t xml:space="preserve">1. Is your readiness assessment consistent with what your session records show — or are you being optimistic?</w:t>
      </w:r>
    </w:p>
    <w:p>
      <w:r>
        <w:t xml:space="preserve">2. Does your DPO agree with your self-assessment — and if not who is more likely to be right?</w:t>
      </w:r>
    </w:p>
    <w:p>
      <w:r>
        <w:t xml:space="preserve">3. What is the single most important thing you can do in days 26 to 30 to close the biggest gap?</w:t>
      </w:r>
    </w:p>
    <w:p>
      <w:r>
        <w:t xml:space="preserve">4. If the NI Simulator Course started tomorrow what would be the first thing that tripped you up?</w:t>
      </w:r>
    </w:p>
    <w:p/>
    <w:p>
      <w:pPr>
        <w:pStyle w:val="Heading2"/>
      </w:pPr>
      <w:r>
        <w:t xml:space="preserve">Slot 2 · ops_002 — 500m Zone Entry Checklist Walk-Through</w:t>
      </w:r>
    </w:p>
    <w:p>
      <w:pPr>
        <w:keepNext/>
      </w:pPr>
      <w:r>
        <w:rPr>
          <w:i/>
          <w:iCs/>
        </w:rPr>
        <w:t xml:space="preserve">Operational planning and execution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bl>
    <w:p/>
    <w:p>
      <w:pPr>
        <w:pStyle w:val="Heading3"/>
      </w:pPr>
      <w:r>
        <w:t xml:space="preserve">Setup</w:t>
      </w:r>
    </w:p>
    <w:p>
      <w:r>
        <w:t xml:space="preserve">Vessel at 500m standoff of virtual structure. Before approaching, complete the full zone entry checklist verbally with DPO. Every item, in order, with reasoning for why each item matters.</w:t>
      </w:r>
    </w:p>
    <w:p>
      <w:pPr>
        <w:pStyle w:val="Heading3"/>
      </w:pPr>
      <w:r>
        <w:t xml:space="preserve">Execute</w:t>
      </w:r>
    </w:p>
    <w:p>
      <w:r>
        <w:t xml:space="preserve">Work through the 500m zone entry checklist item by item. For each item state what you are checking, confirm its status, and explain why it matters before entering the 500m zone. DPO challenges any item you cannot explain. After completing the checklist verbally, execute the approach.</w:t>
      </w:r>
    </w:p>
    <w:p>
      <w:pPr>
        <w:pStyle w:val="Heading3"/>
      </w:pPr>
      <w:r>
        <w:t xml:space="preserve">Professional standard</w:t>
      </w:r>
    </w:p>
    <w:p>
      <w:pPr>
        <w:pStyle w:val="ListParagraph"/>
        <w:numPr>
          <w:ilvl w:val="0"/>
          <w:numId w:val="1"/>
        </w:numPr>
      </w:pPr>
      <w:r>
        <w:t xml:space="preserve">All checklist items covered without prompting</w:t>
      </w:r>
    </w:p>
    <w:p>
      <w:pPr>
        <w:pStyle w:val="ListParagraph"/>
        <w:numPr>
          <w:ilvl w:val="0"/>
          <w:numId w:val="1"/>
        </w:numPr>
      </w:pPr>
      <w:r>
        <w:t xml:space="preserve">Correct status confirmed for each item</w:t>
      </w:r>
    </w:p>
    <w:p>
      <w:pPr>
        <w:pStyle w:val="ListParagraph"/>
        <w:numPr>
          <w:ilvl w:val="0"/>
          <w:numId w:val="1"/>
        </w:numPr>
      </w:pPr>
      <w:r>
        <w:t xml:space="preserve">Clear reasoning given for each item</w:t>
      </w:r>
    </w:p>
    <w:p>
      <w:pPr>
        <w:pStyle w:val="ListParagraph"/>
        <w:numPr>
          <w:ilvl w:val="0"/>
          <w:numId w:val="1"/>
        </w:numPr>
      </w:pPr>
      <w:r>
        <w:t xml:space="preserve">No items skipped when challenged</w:t>
      </w:r>
    </w:p>
    <w:p>
      <w:pPr>
        <w:pStyle w:val="Heading3"/>
      </w:pPr>
      <w:r>
        <w:t xml:space="preserve">Debrief questions</w:t>
      </w:r>
    </w:p>
    <w:p>
      <w:r>
        <w:t xml:space="preserve">1. Which checklist items have the highest safety significance for this specific operation?</w:t>
      </w:r>
    </w:p>
    <w:p>
      <w:r>
        <w:t xml:space="preserve">2. What happens operationally if you enter the 500m zone without completing this checklist?</w:t>
      </w:r>
    </w:p>
    <w:p>
      <w:r>
        <w:t xml:space="preserve">3. How does the working side assessment change your risk picture and your approach plan?</w:t>
      </w:r>
    </w:p>
    <w:p>
      <w:r>
        <w:t xml:space="preserve">4. What SIMOPS information do you need from the installation before entering the 500m zone?</w:t>
      </w:r>
    </w:p>
    <w:p>
      <w:r>
        <w:rPr>
          <w:i/>
          <w:iCs/>
        </w:rPr>
        <w:t xml:space="preserve">[1 variant omitted from this edition]</w:t>
      </w:r>
    </w:p>
    <w:p/>
    <w:p>
      <w:pPr>
        <w:pStyle w:val="Heading2"/>
      </w:pPr>
      <w:r>
        <w:t xml:space="preserve">Slot 3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[1 variant omitted from this edition]</w:t>
      </w:r>
    </w:p>
    <w:p/>
    <w:p>
      <w:pPr>
        <w:pStyle w:val="Heading2"/>
      </w:pPr>
      <w:r>
        <w:t xml:space="preserve">Slot 4 · buffer_025 — buffer</w:t>
      </w:r>
    </w:p>
    <w:p>
      <w:r>
        <w:rPr>
          <w:i/>
          <w:iCs/>
        </w:rPr>
        <w:t xml:space="preserve">Buffer slot · 60 min — Repeat weakest identified skill from review_003</w:t>
      </w:r>
    </w:p>
    <w:p/>
    <w:p>
      <w:pPr>
        <w:pStyle w:val="Heading1"/>
      </w:pPr>
      <w:r>
        <w:t xml:space="preserve">Day 26 — Full Operation Without Prompting</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1"/>
      </w:pPr>
      <w:r>
        <w:t xml:space="preserve">Day 27 — Worst Case Failure Near Structure</w:t>
      </w:r>
    </w:p>
    <w:p>
      <w:r>
        <w:rPr>
          <w:i/>
          <w:iCs/>
        </w:rPr>
        <w:t xml:space="preserve">120 min across 3 slots · target 120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[1 variant omitted from this edition]</w:t>
      </w:r>
    </w:p>
    <w:p/>
    <w:p>
      <w:pPr>
        <w:pStyle w:val="Heading2"/>
      </w:pPr>
      <w:r>
        <w:t xml:space="preserve">Slot 3 · buffer_027 — buffer</w:t>
      </w:r>
    </w:p>
    <w:p>
      <w:r>
        <w:rPr>
          <w:i/>
          <w:iCs/>
        </w:rPr>
        <w:t xml:space="preserve">Buffer slot · 60 min — Full scenario — approach plus WCF triggered at operating radius plus departure</w:t>
      </w:r>
    </w:p>
    <w:p/>
    <w:p>
      <w:pPr>
        <w:pStyle w:val="Heading1"/>
      </w:pPr>
      <w:r>
        <w:t xml:space="preserve">Day 28 — Mock Oral Examination</w:t>
      </w:r>
    </w:p>
    <w:p>
      <w:r>
        <w:rPr>
          <w:i/>
          <w:iCs/>
        </w:rPr>
        <w:t xml:space="preserve">120 min across 3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
      <w:pPr>
        <w:pStyle w:val="Heading2"/>
      </w:pPr>
      <w:r>
        <w:t xml:space="preserve">Slot 2 · buffer_028a — buffer</w:t>
      </w:r>
    </w:p>
    <w:p>
      <w:r>
        <w:rPr>
          <w:i/>
          <w:iCs/>
        </w:rPr>
        <w:t xml:space="preserve">Buffer slot · 45 min — Revise weakest topic areas from review_004</w:t>
      </w:r>
    </w:p>
    <w:p/>
    <w:p>
      <w:pPr>
        <w:pStyle w:val="Heading2"/>
      </w:pPr>
      <w:r>
        <w:t xml:space="preserve">Slot 3 · buffer_028b — buffer</w:t>
      </w:r>
    </w:p>
    <w:p>
      <w:r>
        <w:rPr>
          <w:i/>
          <w:iCs/>
        </w:rPr>
        <w:t xml:space="preserve">Buffer slot · 45 min — Practical drill on weakest practical skill from review_004</w:t>
      </w:r>
    </w:p>
    <w:p/>
    <w:p>
      <w:pPr>
        <w:pStyle w:val="Heading1"/>
      </w:pPr>
      <w:r>
        <w:t xml:space="preserve">Day 29 — Full Assessment Operation</w:t>
      </w:r>
    </w:p>
    <w:p>
      <w:r>
        <w:rPr>
          <w:i/>
          <w:iCs/>
        </w:rPr>
        <w:t xml:space="preserve">120 min across 1 slot · target 120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1"/>
      </w:pPr>
      <w:r>
        <w:t xml:space="preserve">Day 30 — DPO Sign-Off and Logbook Review</w:t>
      </w:r>
    </w:p>
    <w:p>
      <w:r>
        <w:rPr>
          <w:i/>
          <w:iCs/>
        </w:rPr>
        <w:t xml:space="preserve">120 min across 2 slots · target 120 min</w:t>
      </w:r>
    </w:p>
    <w:p/>
    <w:p>
      <w:pPr>
        <w:pStyle w:val="Heading2"/>
      </w:pPr>
      <w:r>
        <w:t xml:space="preserve">Slot 1 · review_004 — Pre-Course Mock Oral Examination</w:t>
      </w:r>
    </w:p>
    <w:p>
      <w:pPr>
        <w:keepNext/>
      </w:pPr>
      <w:r>
        <w:rPr>
          <w:i/>
          <w:iCs/>
        </w:rPr>
        <w:t xml:space="preserve">Self assessment · 30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DPO conducts a verbal knowledge check while the vessel holds position.</w:t>
      </w:r>
    </w:p>
    <w:p>
      <w:pPr>
        <w:pStyle w:val="Heading3"/>
      </w:pPr>
      <w:r>
        <w:t xml:space="preserve">Execute</w:t>
      </w:r>
    </w:p>
    <w:p>
      <w:r>
        <w:t xml:space="preserve">Hold position on DP while your DPO asks a minimum of 12 questions across system knowledge, failure responses, operational decisions, ASOG application, and watchkeeping. Answer without notes. The NI Simulator Course is a practical skills course not an examination — this is preparation for a productive learning experience, not an exam drill.</w:t>
      </w:r>
    </w:p>
    <w:p>
      <w:pPr>
        <w:pStyle w:val="Heading3"/>
      </w:pPr>
      <w:r>
        <w:t xml:space="preserve">Professional standard</w:t>
      </w:r>
    </w:p>
    <w:p>
      <w:pPr>
        <w:pStyle w:val="ListParagraph"/>
        <w:numPr>
          <w:ilvl w:val="0"/>
          <w:numId w:val="1"/>
        </w:numPr>
      </w:pPr>
      <w:r>
        <w:t xml:space="preserve">Correct answer to minimum 10 of 12 questions</w:t>
      </w:r>
    </w:p>
    <w:p>
      <w:pPr>
        <w:pStyle w:val="ListParagraph"/>
        <w:numPr>
          <w:ilvl w:val="0"/>
          <w:numId w:val="1"/>
        </w:numPr>
      </w:pPr>
      <w:r>
        <w:t xml:space="preserve">No single topic area completely blank</w:t>
      </w:r>
    </w:p>
    <w:p>
      <w:pPr>
        <w:pStyle w:val="ListParagraph"/>
        <w:numPr>
          <w:ilvl w:val="0"/>
          <w:numId w:val="1"/>
        </w:numPr>
      </w:pPr>
      <w:r>
        <w:t xml:space="preserve">Answers specific not vague</w:t>
      </w:r>
    </w:p>
    <w:p>
      <w:pPr>
        <w:pStyle w:val="ListParagraph"/>
        <w:numPr>
          <w:ilvl w:val="0"/>
          <w:numId w:val="1"/>
        </w:numPr>
      </w:pPr>
      <w:r>
        <w:t xml:space="preserve">Confidence maintained throughout even when uncertain</w:t>
      </w:r>
    </w:p>
    <w:p>
      <w:pPr>
        <w:pStyle w:val="Heading3"/>
      </w:pPr>
      <w:r>
        <w:t xml:space="preserve">Debrief questions</w:t>
      </w:r>
    </w:p>
    <w:p>
      <w:r>
        <w:t xml:space="preserve">1. Which topic area was weakest and what is your plan to address it before the real course?</w:t>
      </w:r>
    </w:p>
    <w:p>
      <w:r>
        <w:t xml:space="preserve">2. Were there any questions where you knew the answer but could not articulate it clearly?</w:t>
      </w:r>
    </w:p>
    <w:p>
      <w:r>
        <w:t xml:space="preserve">3. How did your confidence hold up under examination conditions — did uncertainty show?</w:t>
      </w:r>
    </w:p>
    <w:p>
      <w:r>
        <w:t xml:space="preserve">4. Based on this mock examination — are you ready for the NI Simulator Course?</w:t>
      </w:r>
    </w:p>
    <w:p/>
    <w:p>
      <w:pPr>
        <w:pStyle w:val="Heading2"/>
      </w:pPr>
      <w:r>
        <w:t xml:space="preserve">Slot 2 · buffer_030 — buffer</w:t>
      </w:r>
    </w:p>
    <w:p>
      <w:r>
        <w:rPr>
          <w:i/>
          <w:iCs/>
        </w:rPr>
        <w:t xml:space="preserve">Buffer slot · 90 min — Logbook review — all NI task sections reviewed with DPO. Confirm all passive-eligible sections addressed. Identify remaining active requirements.</w:t>
      </w:r>
    </w:p>
    <w:p/>
    <w:sectPr>
      <w:footerReference w:type="default" r:id="rId7"/>
      <w:pgSz w:w="11906" w:h="16838" w:orient="portrait"/>
      <w:pgMar w:top="1440" w:right="32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Review copy — days 21–30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340"/>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pageBreakBefore/>
      <w:spacing w:after="160" w:before="36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Review copy, days 21–30</dc:title>
  <dc:creator>DPTrainer</dc:creator>
  <dc:description>DPTrainer curriculum — Review copy — days 21–30 — generated 10 September 2026</dc:description>
  <cp:lastModifiedBy>Un-named</cp:lastModifiedBy>
  <cp:revision>1</cp:revision>
  <dcterms:created xsi:type="dcterms:W3CDTF">2026-09-10T04:55:40.592Z</dcterms:created>
  <dcterms:modified xsi:type="dcterms:W3CDTF">2026-09-10T04:55:40.592Z</dcterms:modified>
</cp:coreProperties>
</file>

<file path=docProps/custom.xml><?xml version="1.0" encoding="utf-8"?>
<Properties xmlns="http://schemas.openxmlformats.org/officeDocument/2006/custom-properties" xmlns:vt="http://schemas.openxmlformats.org/officeDocument/2006/docPropsVTypes"/>
</file>