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CD02F">
      <w:pPr>
        <w:spacing w:before="1000" w:after="10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202C"/>
          <w:sz w:val="44"/>
        </w:rPr>
        <w:t>计算机网络大作业题目二扩展 Proposal</w:t>
      </w:r>
    </w:p>
    <w:p w14:paraId="2D7F6883">
      <w:pPr>
        <w:spacing w:after="100"/>
        <w:jc w:val="center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32"/>
        </w:rPr>
        <w:t>面向 MCP 与 A2A 多智能体系统的可治理通信网络设计与实现</w:t>
      </w:r>
    </w:p>
    <w:p w14:paraId="4F3DCB1D">
      <w:pPr>
        <w:spacing w:after="10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202C"/>
          <w:sz w:val="24"/>
        </w:rPr>
        <w:t>摘要</w:t>
      </w:r>
    </w:p>
    <w:p w14:paraId="32CA6314">
      <w:pPr>
        <w:spacing w:after="10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本 proposal 面向题目二基础 A2A + MCP 多智能体旅行助手，在不引入复杂 AI 算法的前提下，将系统扩展为更接近真实分布式系统的通信网络。方案包括四个模块：基于 Length-Prefix 的原生 TCP A2A 协议、Agent 注册中心与心跳健康检查、MCP Gateway 通信治理层、以及</w:t>
      </w:r>
      <w:r>
        <w:rPr>
          <w:rFonts w:hint="eastAsia" w:ascii="微软雅黑" w:hAnsi="微软雅黑" w:eastAsia="微软雅黑" w:cs="微软雅黑"/>
          <w:sz w:val="21"/>
          <w:lang w:val="en-US" w:eastAsia="zh-CN"/>
        </w:rPr>
        <w:t>链路</w:t>
      </w:r>
      <w:r>
        <w:rPr>
          <w:rFonts w:hint="eastAsia" w:ascii="微软雅黑" w:hAnsi="微软雅黑" w:eastAsia="微软雅黑" w:cs="微软雅黑"/>
          <w:sz w:val="21"/>
        </w:rPr>
        <w:t>的容错与可观测性。</w:t>
      </w:r>
    </w:p>
    <w:p w14:paraId="563E0DE7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A5EACBE">
      <w:pPr>
        <w:pStyle w:val="3"/>
        <w:spacing w:before="16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项目背景与课程依据</w:t>
      </w:r>
    </w:p>
    <w:p w14:paraId="2909C046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题目二要求实现基于 MCP 与 A2A 协议的分布式多智能体协同网络。基础系统中，MCP 工具服务器通过 HTTP/JSON-RPC 提供工具能力；不同 Agent 必须运行在独立进程中，通过网络传递结构化 JSON 报文；系统需要清晰打印每一次 HTTP/TCP 收发路径、端口号和 JSON Payload，以验证网络拓扑流转的正确性。</w:t>
      </w:r>
    </w:p>
    <w:p w14:paraId="65A4CEAD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课程扩展项中，与本 proposal 直接相关的方向包括：原生 TCP 替换 HTTP 实现 A2A 协议、分布式网络容错、Agent 注册中心，以及学生自定义开放性问题。课程也要求自定义开放性问题必须与“计算机网络架构”或“通信效率”相关，并给出代码实现方案。</w:t>
      </w:r>
    </w:p>
    <w:p w14:paraId="7C8F2987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本小组计划围绕“通信架构治理”而非“业务 Agent 堆叠”进行扩展。核心思想是：把基础系统从写死端口、直接互调的多进程 demo，升级成具有数据面、控制面、治理面和可观测面的分布式通信网络。</w:t>
      </w:r>
    </w:p>
    <w:p w14:paraId="51EB4B47">
      <w:pPr>
        <w:pStyle w:val="3"/>
        <w:spacing w:before="16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拟解决的问题</w:t>
      </w:r>
    </w:p>
    <w:tbl>
      <w:tblPr>
        <w:tblStyle w:val="32"/>
        <w:tblW w:w="0" w:type="auto"/>
        <w:jc w:val="center"/>
        <w:tblBorders>
          <w:top w:val="single" w:color="A0AEC0" w:sz="6" w:space="0"/>
          <w:left w:val="single" w:color="A0AEC0" w:sz="6" w:space="0"/>
          <w:bottom w:val="single" w:color="A0AEC0" w:sz="6" w:space="0"/>
          <w:right w:val="single" w:color="A0AEC0" w:sz="6" w:space="0"/>
          <w:insideH w:val="single" w:color="A0AEC0" w:sz="6" w:space="0"/>
          <w:insideV w:val="single" w:color="A0AEC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9E26109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2D374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9E27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基础系统痛点</w:t>
            </w:r>
          </w:p>
        </w:tc>
        <w:tc>
          <w:tcPr>
            <w:tcW w:w="3324" w:type="dxa"/>
            <w:shd w:val="clear" w:color="auto" w:fill="2D374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3410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后果</w:t>
            </w:r>
          </w:p>
        </w:tc>
        <w:tc>
          <w:tcPr>
            <w:tcW w:w="3324" w:type="dxa"/>
            <w:shd w:val="clear" w:color="auto" w:fill="2D374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8D1A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本 proposal 的解决思路</w:t>
            </w:r>
          </w:p>
        </w:tc>
      </w:tr>
      <w:tr w14:paraId="4740E491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4390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Agent 地址与能力写死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FB2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Coordinator 修改成本高，Agent 下线后不易感知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AB3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注册中心 + 心跳 + TTL 下线标记</w:t>
            </w:r>
          </w:p>
        </w:tc>
      </w:tr>
      <w:tr w14:paraId="00FF545D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FED2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HTTP A2A 只调用框架，不体现自定义应用层协议</w:t>
            </w:r>
          </w:p>
        </w:tc>
        <w:tc>
          <w:tcPr>
            <w:tcW w:w="332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677EA"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lang w:val="en-US" w:eastAsia="zh-CN"/>
              </w:rPr>
              <w:t>应用层协议定义缺失</w:t>
            </w:r>
          </w:p>
        </w:tc>
        <w:tc>
          <w:tcPr>
            <w:tcW w:w="332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2D30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TCP Length + JSON，自定义封包与循环 recv 拆包</w:t>
            </w:r>
          </w:p>
        </w:tc>
      </w:tr>
      <w:tr w14:paraId="4410E812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AC0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多个 Agent 重复调用相同 MCP 工具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069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上游 MCP 请求放大、平均延迟升高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4AB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MCP Gateway：TTL cache + request coalescing</w:t>
            </w:r>
          </w:p>
        </w:tc>
      </w:tr>
      <w:tr w14:paraId="4C11CB6A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B25C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多进程链路不可观测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162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poster/demo 难解释端到端耗时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E71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trace_id/span_id + metrics + 链路瀑布日志</w:t>
            </w:r>
          </w:p>
        </w:tc>
      </w:tr>
    </w:tbl>
    <w:p w14:paraId="05A9B015">
      <w:pPr>
        <w:pStyle w:val="3"/>
        <w:spacing w:before="16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总体目标</w:t>
      </w:r>
    </w:p>
    <w:p w14:paraId="563D8BF8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目标是在完成题目二基础功能的基础上，完成一个可运行、可测量、可展示的通信系统：</w:t>
      </w:r>
    </w:p>
    <w:p w14:paraId="705B45F1">
      <w:pPr>
        <w:pStyle w:val="16"/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Data Plane：使用 TCP A2A 进行 Coordinator 与工作 Agent 之间的任务派发和结果回传；使用 HTTP/JSON-RPC 维持 Agent 到 MCP 工具服务器的协议规范。</w:t>
      </w:r>
    </w:p>
    <w:p w14:paraId="53F887B4">
      <w:pPr>
        <w:pStyle w:val="16"/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Control Plane：通过 Agent 注册中心维护能力、地址、端口、协议和健康状态，使 Coordinator 不再写死 Agent 地址。</w:t>
      </w:r>
    </w:p>
    <w:p w14:paraId="07E0DB64">
      <w:pPr>
        <w:pStyle w:val="16"/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Governance Plane：通过 MCP Gateway 统一治理 Agent 到 MCP 的调用，包括转发、缓存、并发合并、限流和指标统计。</w:t>
      </w:r>
    </w:p>
    <w:p w14:paraId="5765AA9F">
      <w:pPr>
        <w:pStyle w:val="16"/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Reliability &amp; Observability Plane：通过 timeout、deadline、circuit breaker、trace_id/span_id 和 metrics，在故障场景中快速失败并输出完整链路日志。</w:t>
      </w:r>
    </w:p>
    <w:p w14:paraId="3BAD8C6E">
      <w:pPr>
        <w:pStyle w:val="3"/>
        <w:spacing w:before="16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系统架构设计</w:t>
      </w:r>
    </w:p>
    <w:p w14:paraId="07599992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整体架构如下图所示。Coordinator 通过 Registry Center 动态发现工作 Agent；Coordinator 与工作 Agent 之间使用 TCP A2A 协议；工作 Agent 通过 MCP Gateway 访问 Weather/Traffic MCP Server；Gateway 对 MCP JSON-RPC 调用进行缓存、合并、限流、指标统计与熔断保护。</w:t>
      </w:r>
    </w:p>
    <w:p w14:paraId="603FEB5D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126480" cy="3317240"/>
            <wp:effectExtent l="0" t="0" r="762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1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E96D">
      <w:pPr>
        <w:spacing w:after="10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color w:val="4A5568"/>
          <w:sz w:val="18"/>
        </w:rPr>
        <w:t>图 1：A2A + MCP 可治理通信网络总体架构</w:t>
      </w:r>
    </w:p>
    <w:p w14:paraId="55D3262B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tbl>
      <w:tblPr>
        <w:tblStyle w:val="32"/>
        <w:tblW w:w="0" w:type="auto"/>
        <w:jc w:val="center"/>
        <w:tblBorders>
          <w:top w:val="single" w:color="A0AEC0" w:sz="6" w:space="0"/>
          <w:left w:val="single" w:color="A0AEC0" w:sz="6" w:space="0"/>
          <w:bottom w:val="single" w:color="A0AEC0" w:sz="6" w:space="0"/>
          <w:right w:val="single" w:color="A0AEC0" w:sz="6" w:space="0"/>
          <w:insideH w:val="single" w:color="A0AEC0" w:sz="6" w:space="0"/>
          <w:insideV w:val="single" w:color="A0AEC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5"/>
        <w:gridCol w:w="2451"/>
        <w:gridCol w:w="2465"/>
        <w:gridCol w:w="2751"/>
      </w:tblGrid>
      <w:tr w14:paraId="05FFE89A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2D374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9600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进程</w:t>
            </w:r>
          </w:p>
        </w:tc>
        <w:tc>
          <w:tcPr>
            <w:tcW w:w="2493" w:type="dxa"/>
            <w:shd w:val="clear" w:color="auto" w:fill="2D374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7A3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默认端口</w:t>
            </w:r>
          </w:p>
        </w:tc>
        <w:tc>
          <w:tcPr>
            <w:tcW w:w="2493" w:type="dxa"/>
            <w:shd w:val="clear" w:color="auto" w:fill="2D374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BBA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协议</w:t>
            </w:r>
          </w:p>
        </w:tc>
        <w:tc>
          <w:tcPr>
            <w:tcW w:w="2493" w:type="dxa"/>
            <w:shd w:val="clear" w:color="auto" w:fill="2D374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88A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职责</w:t>
            </w:r>
          </w:p>
        </w:tc>
      </w:tr>
      <w:tr w14:paraId="1267B40E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A7E8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Coordinator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E287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9000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709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TCP A2A / HTTP 用户入口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C49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接收用户问题，查询注册中心，派发任务，聚合 Agent 结果</w:t>
            </w:r>
          </w:p>
        </w:tc>
      </w:tr>
      <w:tr w14:paraId="015D0CD6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DD3E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Registry Center</w:t>
            </w:r>
          </w:p>
        </w:tc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10F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7000</w:t>
            </w:r>
          </w:p>
        </w:tc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1E85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HTTP JSON</w:t>
            </w:r>
          </w:p>
        </w:tc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66A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注册 Agent 能力、地址、心跳状态，提供 capability lookup</w:t>
            </w:r>
          </w:p>
        </w:tc>
      </w:tr>
      <w:tr w14:paraId="12138DE4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B92B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Weather Agent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E7F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9010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0FBD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TCP A2A + HTTP JSON-RPC client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CDA6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处理天气子任务，经 Gateway 调用 Weather MCP</w:t>
            </w:r>
          </w:p>
        </w:tc>
      </w:tr>
      <w:tr w14:paraId="5F8EEAC7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506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Traffic Agent</w:t>
            </w:r>
          </w:p>
        </w:tc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5C3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9020</w:t>
            </w:r>
          </w:p>
        </w:tc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761E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TCP A2A + HTTP JSON-RPC client</w:t>
            </w:r>
          </w:p>
        </w:tc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97C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处理交通子任务，经 Gateway 调用 Traffic MCP</w:t>
            </w:r>
          </w:p>
        </w:tc>
      </w:tr>
      <w:tr w14:paraId="78E29095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F1A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MCP Gateway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980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8100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AC46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HTTP/JSON-RPC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0AAC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统一转发 MCP 请求，执行 cache/coalescing/metrics/rate limit/circuit breaker</w:t>
            </w:r>
          </w:p>
        </w:tc>
      </w:tr>
      <w:tr w14:paraId="405C6C6D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791E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Weather MCP</w:t>
            </w:r>
          </w:p>
        </w:tc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403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8001</w:t>
            </w:r>
          </w:p>
        </w:tc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D3E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HTTP/JSON-RPC</w:t>
            </w:r>
          </w:p>
        </w:tc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5A6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返回模拟天气数据</w:t>
            </w:r>
          </w:p>
        </w:tc>
      </w:tr>
      <w:tr w14:paraId="71ABA60D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1D6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Traffic MCP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9AA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8002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6BC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HTTP/JSON-RPC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F90A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返回模拟交通数据</w:t>
            </w:r>
          </w:p>
        </w:tc>
      </w:tr>
    </w:tbl>
    <w:p w14:paraId="33DA962E">
      <w:pPr>
        <w:pStyle w:val="3"/>
        <w:spacing w:before="16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5. </w:t>
      </w:r>
      <w:r>
        <w:rPr>
          <w:rFonts w:hint="eastAsia" w:ascii="微软雅黑" w:hAnsi="微软雅黑" w:eastAsia="微软雅黑" w:cs="微软雅黑"/>
          <w:lang w:val="en-US" w:eastAsia="zh-CN"/>
        </w:rPr>
        <w:t>任务</w:t>
      </w:r>
      <w:r>
        <w:rPr>
          <w:rFonts w:hint="eastAsia" w:ascii="微软雅黑" w:hAnsi="微软雅黑" w:eastAsia="微软雅黑" w:cs="微软雅黑"/>
        </w:rPr>
        <w:t>分工</w:t>
      </w:r>
    </w:p>
    <w:tbl>
      <w:tblPr>
        <w:tblStyle w:val="32"/>
        <w:tblW w:w="0" w:type="auto"/>
        <w:jc w:val="center"/>
        <w:tblBorders>
          <w:top w:val="single" w:color="A0AEC0" w:sz="6" w:space="0"/>
          <w:left w:val="single" w:color="A0AEC0" w:sz="6" w:space="0"/>
          <w:bottom w:val="single" w:color="A0AEC0" w:sz="6" w:space="0"/>
          <w:right w:val="single" w:color="A0AEC0" w:sz="6" w:space="0"/>
          <w:insideH w:val="single" w:color="A0AEC0" w:sz="6" w:space="0"/>
          <w:insideV w:val="single" w:color="A0AEC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715F990B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2D374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D6F03">
            <w:pPr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  <w:lang w:val="en-US" w:eastAsia="zh-CN"/>
              </w:rPr>
              <w:t>任务</w:t>
            </w:r>
          </w:p>
        </w:tc>
        <w:tc>
          <w:tcPr>
            <w:tcW w:w="2493" w:type="dxa"/>
            <w:shd w:val="clear" w:color="auto" w:fill="2D374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4E56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  <w:lang w:val="en-US" w:eastAsia="zh-CN"/>
              </w:rPr>
              <w:t>对应</w:t>
            </w: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w="2493" w:type="dxa"/>
            <w:shd w:val="clear" w:color="auto" w:fill="2D374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4EC91"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对应</w:t>
            </w: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  <w:lang w:val="en-US" w:eastAsia="zh-CN"/>
              </w:rPr>
              <w:t>扩展部分要求</w:t>
            </w:r>
          </w:p>
        </w:tc>
        <w:tc>
          <w:tcPr>
            <w:tcW w:w="2493" w:type="dxa"/>
            <w:shd w:val="clear" w:color="auto" w:fill="2D374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DC9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核心交付物</w:t>
            </w:r>
          </w:p>
        </w:tc>
      </w:tr>
      <w:tr w14:paraId="75C65399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A2D3E"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14C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原生 TCP A2A 协议栈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66D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课程扩展：原生 TCP 替换 HTTP 实现 A2A 协议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CA5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a2a_tcp_protocol.py, tcp_framing.py, a2a_tcp_server.py, a2a_tcp_client.py</w:t>
            </w:r>
          </w:p>
        </w:tc>
      </w:tr>
      <w:tr w14:paraId="30CC1800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B1CC6">
            <w:pPr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</w:t>
            </w:r>
          </w:p>
        </w:tc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060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Agent 注册中心与心跳健康检查</w:t>
            </w:r>
          </w:p>
        </w:tc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5219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课程扩展：Agent 注册中心</w:t>
            </w:r>
          </w:p>
        </w:tc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73E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registry_center.py, agent_registry_client.py, heartbeat.py, service_discovery.py</w:t>
            </w:r>
          </w:p>
        </w:tc>
      </w:tr>
      <w:tr w14:paraId="1F544A9F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17DFA">
            <w:pPr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3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C847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MCP Gateway 通信治理层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C85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自定义开放性问题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E67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mcp_gateway.py, mcp_cache.py, request_coalescer.py, rate_limiter.py, metrics_store.py</w:t>
            </w:r>
          </w:p>
        </w:tc>
      </w:tr>
    </w:tbl>
    <w:p w14:paraId="7923BDCC">
      <w:pPr>
        <w:pStyle w:val="4"/>
        <w:spacing w:before="16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5.1 </w:t>
      </w:r>
      <w:r>
        <w:rPr>
          <w:rFonts w:hint="eastAsia" w:ascii="微软雅黑" w:hAnsi="微软雅黑" w:eastAsia="微软雅黑" w:cs="微软雅黑"/>
          <w:lang w:val="en-US" w:eastAsia="zh-CN"/>
        </w:rPr>
        <w:t>任务1</w:t>
      </w:r>
      <w:r>
        <w:rPr>
          <w:rFonts w:hint="eastAsia" w:ascii="微软雅黑" w:hAnsi="微软雅黑" w:eastAsia="微软雅黑" w:cs="微软雅黑"/>
        </w:rPr>
        <w:t>：原生 TCP A2A 协议栈</w:t>
      </w:r>
    </w:p>
    <w:p w14:paraId="3D86840F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目标：将 Coordinator 与工作 Agent 之间的 A2A 通信从 HTTP POST 扩展为自定义 TCP 应用层协议，重点体现 TCP 字节流拆包和应用层封包设计。</w:t>
      </w:r>
    </w:p>
    <w:p w14:paraId="413290BE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协议采用固定 4 字节大端序 length header + JSON body 的格式。接收端先读取 4 字节长度，再循环 recv()，直到精确收满 body 字节数，避免粘包/半包问题。</w:t>
      </w:r>
    </w:p>
    <w:p w14:paraId="55A988FF">
      <w:pPr>
        <w:shd w:val="clear" w:fill="F7FAFC"/>
        <w:spacing w:before="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TCP A2A Frame: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>+----------------------+-------------------------------+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>| Length: 4 bytes      | JSON Payload: variable length |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>+----------------------+-------------------------------+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>JSON Payload Example: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"version": "1.0",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"type": "TASK_REQUEST",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"trace_id": "trace-20260524-001",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"span_id": "span-coordinator-001",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"parent_span_id": null,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"source": "coordinator",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"target": "weather_agent",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"task_id": "1001",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"deadline_ms": 3000,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"payload": {"instruction": "查询北京明天天气"}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>}</w:t>
      </w:r>
    </w:p>
    <w:p w14:paraId="4730B835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验收方式：控制台打印 length、payload_size、source、target、端口号和 JSON body；用连续发送多个任务验证不会粘包、不会截断。</w:t>
      </w:r>
    </w:p>
    <w:p w14:paraId="0566B7D8">
      <w:pPr>
        <w:pStyle w:val="4"/>
        <w:spacing w:before="16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5.2 </w:t>
      </w:r>
      <w:r>
        <w:rPr>
          <w:rFonts w:hint="eastAsia" w:ascii="微软雅黑" w:hAnsi="微软雅黑" w:eastAsia="微软雅黑" w:cs="微软雅黑"/>
          <w:lang w:val="en-US" w:eastAsia="zh-CN"/>
        </w:rPr>
        <w:t>任务2</w:t>
      </w:r>
      <w:r>
        <w:rPr>
          <w:rFonts w:hint="eastAsia" w:ascii="微软雅黑" w:hAnsi="微软雅黑" w:eastAsia="微软雅黑" w:cs="微软雅黑"/>
        </w:rPr>
        <w:t>：Agent 注册中心与心跳健康检查</w:t>
      </w:r>
    </w:p>
    <w:p w14:paraId="25BDDC88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目标：让每个 Agent 启动时主动注册自己的能力、地址、端口和协议，Coordinator 通过 capability lookup 动态发现 Agent，不再写死端口。</w:t>
      </w:r>
    </w:p>
    <w:p w14:paraId="25DCBB6B">
      <w:pPr>
        <w:shd w:val="clear" w:fill="F7FAFC"/>
        <w:spacing w:before="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Registry API: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>POST /register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>POST /heartbeat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>GET  /lookup?capability=weather.query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>GET  /agents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>Registration Record: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"agent_id": "weather_agent",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"capabilities": ["weather.query", "weather.forecast"],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"host": "127.0.0.1",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"port": 9010,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"protocol": "tcp",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"status": "healthy",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"last_heartbeat": 1710000000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>}</w:t>
      </w:r>
    </w:p>
    <w:p w14:paraId="49368474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健康检查策略：Agent 每 2 秒发送一次 heartbeat；注册中心若超过 TTL（例如 6 秒）未收到 heartbeat，则将该 Agent 标记为 unhealthy。Coordinator 查询能力时优先返回 healthy 实例。</w:t>
      </w:r>
    </w:p>
    <w:p w14:paraId="1142C50B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验收方式：关闭 Weather Agent，观察注册中心在 TTL 后将其标为 unhealthy；Coordinator 再查询 weather.query 时返回不可用或降级错误。</w:t>
      </w:r>
    </w:p>
    <w:p w14:paraId="67512B6A">
      <w:pPr>
        <w:pStyle w:val="4"/>
        <w:spacing w:before="16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5.3 </w:t>
      </w:r>
      <w:r>
        <w:rPr>
          <w:rFonts w:hint="eastAsia" w:ascii="微软雅黑" w:hAnsi="微软雅黑" w:eastAsia="微软雅黑" w:cs="微软雅黑"/>
          <w:lang w:val="en-US" w:eastAsia="zh-CN"/>
        </w:rPr>
        <w:t>任务3</w:t>
      </w:r>
      <w:r>
        <w:rPr>
          <w:rFonts w:hint="eastAsia" w:ascii="微软雅黑" w:hAnsi="微软雅黑" w:eastAsia="微软雅黑" w:cs="微软雅黑"/>
        </w:rPr>
        <w:t>：MCP Gateway 通信治理层（自定义开放性问题）</w:t>
      </w:r>
    </w:p>
    <w:p w14:paraId="738CA341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这是本 proposal 的核心自定义扩展。问题定义如下：</w:t>
      </w:r>
    </w:p>
    <w:p w14:paraId="3BA710F6">
      <w:pPr>
        <w:shd w:val="clear" w:fill="F7FAFC"/>
        <w:spacing w:before="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在多 Agent 协同网络中，多个 Agent 可能重复调用相同 MCP 工具，导致 MCP Server 被重复请求、上游调用放大、尾延迟升高；当 MCP Server 故障时，Agent 也容易在 timeout 上阻塞。能否在 Agent 与 MCP Server 之间加入一个轻量通信治理层，减少重复上游请求，并提供可观测、可限流、可快速失败的 MCP 调用路径？</w:t>
      </w:r>
    </w:p>
    <w:p w14:paraId="356815E2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方案：将 Agent 到 MCP Server 的调用改为 Agent -&gt; MCP Gateway -&gt; MCP Server。Gateway 不改变 JSON-RPC 语义，只负责网络治理。</w:t>
      </w:r>
    </w:p>
    <w:p w14:paraId="1189D452">
      <w:pPr>
        <w:pStyle w:val="16"/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统一转发：按照 method 路由到 Weather MCP / Traffic MCP。</w:t>
      </w:r>
    </w:p>
    <w:p w14:paraId="482F71D7">
      <w:pPr>
        <w:pStyle w:val="16"/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TTL cache：使用 method + sorted(params) 作为 cache key，对短时间内重复查询直接返回缓存。</w:t>
      </w:r>
    </w:p>
    <w:p w14:paraId="7976557D">
      <w:pPr>
        <w:pStyle w:val="16"/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Request coalescing：并发相同请求只允许一个请求回源，其他请求等待同一个 inflight result。</w:t>
      </w:r>
    </w:p>
    <w:p w14:paraId="0BA71187">
      <w:pPr>
        <w:pStyle w:val="16"/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Rate limit / backpressure：限制每个 MCP method 的最大并发数，超出后返回 busy 或排队。</w:t>
      </w:r>
    </w:p>
    <w:p w14:paraId="2EEBD3DD">
      <w:pPr>
        <w:pStyle w:val="16"/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Metrics：提供 GET /metrics，统计 total_requests、upstream_calls、cache_hits、coalesced_requests、avg_latency_ms、error_count。</w:t>
      </w:r>
    </w:p>
    <w:p w14:paraId="7829198C">
      <w:pPr>
        <w:shd w:val="clear" w:fill="F7FAFC"/>
        <w:spacing w:before="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GET /metrics Example: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"total_requests": 100,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"upstream_calls": 36,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"cache_hits": 48,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"coalesced_requests": 16,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"avg_latency_ms": 72.4,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"error_count": 2,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"method_stats": 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  "get_weather": 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    "requests": 60,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    "upstream_calls": 18,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    "cache_hits": 32,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    "avg_latency_ms": 65.1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  }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}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>}</w:t>
      </w:r>
    </w:p>
    <w:p w14:paraId="4409121B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验收方式：运行 benchmark_gateway.py 对比“无 Gateway”和“有 Gateway”的重复请求场景，展示 MCP 上游调用次数下降、平均延迟下降、cache hit/coalescing 指标上升。</w:t>
      </w:r>
    </w:p>
    <w:p w14:paraId="4FFDE6DF">
      <w:pPr>
        <w:pStyle w:val="3"/>
        <w:spacing w:before="16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关键实现方案</w:t>
      </w:r>
    </w:p>
    <w:tbl>
      <w:tblPr>
        <w:tblStyle w:val="32"/>
        <w:tblW w:w="0" w:type="auto"/>
        <w:jc w:val="center"/>
        <w:tblBorders>
          <w:top w:val="single" w:color="A0AEC0" w:sz="6" w:space="0"/>
          <w:left w:val="single" w:color="A0AEC0" w:sz="6" w:space="0"/>
          <w:bottom w:val="single" w:color="A0AEC0" w:sz="6" w:space="0"/>
          <w:right w:val="single" w:color="A0AEC0" w:sz="6" w:space="0"/>
          <w:insideH w:val="single" w:color="A0AEC0" w:sz="6" w:space="0"/>
          <w:insideV w:val="single" w:color="A0AEC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553"/>
        <w:gridCol w:w="2493"/>
      </w:tblGrid>
      <w:tr w14:paraId="4772BA22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2D374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2BBC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w="2553" w:type="dxa"/>
            <w:shd w:val="clear" w:color="auto" w:fill="2D374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BB9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关键算法/机制</w:t>
            </w:r>
          </w:p>
        </w:tc>
        <w:tc>
          <w:tcPr>
            <w:tcW w:w="2493" w:type="dxa"/>
            <w:shd w:val="clear" w:color="auto" w:fill="2D374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35F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实现要点</w:t>
            </w:r>
          </w:p>
        </w:tc>
      </w:tr>
      <w:tr w14:paraId="17E5D2AE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8C98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TCP A2A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53E7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Length-prefix framing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DF5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struct.pack("!I", len(body)); recv_exact(4); recv_exact(length)</w:t>
            </w:r>
          </w:p>
        </w:tc>
      </w:tr>
      <w:tr w14:paraId="3035BF31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E3DC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Registry</w:t>
            </w:r>
          </w:p>
        </w:tc>
        <w:tc>
          <w:tcPr>
            <w:tcW w:w="255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9A12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Register + lookup + heartbeat TTL</w:t>
            </w:r>
          </w:p>
        </w:tc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CBD8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字典/JSON 存储，定时扫描 last_heartbeat</w:t>
            </w:r>
          </w:p>
        </w:tc>
      </w:tr>
      <w:tr w14:paraId="46275A45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761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Gateway Cache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D21B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TTL cache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436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key = method + canonical_json(params)</w:t>
            </w:r>
          </w:p>
        </w:tc>
      </w:tr>
      <w:tr w14:paraId="6662CF78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68E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Trace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C4B0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trace_id/span_id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F2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统一日志函数 append span event</w:t>
            </w:r>
          </w:p>
        </w:tc>
      </w:tr>
    </w:tbl>
    <w:p w14:paraId="1A4A6317">
      <w:pPr>
        <w:pStyle w:val="3"/>
        <w:spacing w:before="16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7</w:t>
      </w:r>
      <w:r>
        <w:rPr>
          <w:rFonts w:hint="eastAsia" w:ascii="微软雅黑" w:hAnsi="微软雅黑" w:eastAsia="微软雅黑" w:cs="微软雅黑"/>
        </w:rPr>
        <w:t>. 测试指标与验收标准</w:t>
      </w:r>
    </w:p>
    <w:p w14:paraId="6F49C859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我们将通过可复现实验而不是主观展示来证明扩展有效。所有实验均在单机多进程或局域网多机环境下运行，日志保存为 screenshots/logs/metrics.json。</w:t>
      </w:r>
    </w:p>
    <w:tbl>
      <w:tblPr>
        <w:tblStyle w:val="32"/>
        <w:tblW w:w="0" w:type="auto"/>
        <w:jc w:val="center"/>
        <w:tblBorders>
          <w:top w:val="single" w:color="A0AEC0" w:sz="6" w:space="0"/>
          <w:left w:val="single" w:color="A0AEC0" w:sz="6" w:space="0"/>
          <w:bottom w:val="single" w:color="A0AEC0" w:sz="6" w:space="0"/>
          <w:right w:val="single" w:color="A0AEC0" w:sz="6" w:space="0"/>
          <w:insideH w:val="single" w:color="A0AEC0" w:sz="6" w:space="0"/>
          <w:insideV w:val="single" w:color="A0AEC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4"/>
        <w:gridCol w:w="2375"/>
        <w:gridCol w:w="3222"/>
        <w:gridCol w:w="2331"/>
      </w:tblGrid>
      <w:tr w14:paraId="40419562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2D374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2834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实验</w:t>
            </w:r>
          </w:p>
        </w:tc>
        <w:tc>
          <w:tcPr>
            <w:tcW w:w="2493" w:type="dxa"/>
            <w:shd w:val="clear" w:color="auto" w:fill="2D374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E275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对比对象</w:t>
            </w:r>
          </w:p>
        </w:tc>
        <w:tc>
          <w:tcPr>
            <w:tcW w:w="2493" w:type="dxa"/>
            <w:shd w:val="clear" w:color="auto" w:fill="2D374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D64F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核心指标</w:t>
            </w:r>
          </w:p>
        </w:tc>
        <w:tc>
          <w:tcPr>
            <w:tcW w:w="2493" w:type="dxa"/>
            <w:shd w:val="clear" w:color="auto" w:fill="2D374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C8F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预期结果</w:t>
            </w:r>
          </w:p>
        </w:tc>
      </w:tr>
      <w:tr w14:paraId="23D4B6B4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813B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正常链路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B77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基础系统 vs 扩展系统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FEC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每跳 source/target/port/payload/latency 是否完整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CEFB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扩展系统能输出完整 TCP A2A + Gateway + MCP 链路日志</w:t>
            </w:r>
          </w:p>
        </w:tc>
      </w:tr>
      <w:tr w14:paraId="2672CE24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4AA9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重复请求压测</w:t>
            </w:r>
          </w:p>
        </w:tc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817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无 Gateway vs 有 Gateway</w:t>
            </w:r>
          </w:p>
        </w:tc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0A13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upstream_calls, cache_hits, coalesced_requests, avg_latency_ms</w:t>
            </w:r>
          </w:p>
        </w:tc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FF8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 个相同并发查询时，上游 MCP 调用从 10 次降至约 1 次</w:t>
            </w:r>
          </w:p>
        </w:tc>
      </w:tr>
      <w:tr w14:paraId="38B70EEF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CEF6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MCP 宕机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20C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timeout-only vs circuit breaker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A62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failure_count, circuit_state, fail-fast latency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E81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前几次 timeout 后熔断打开，后续请求快速返回 circuit_open</w:t>
            </w:r>
          </w:p>
        </w:tc>
      </w:tr>
      <w:tr w14:paraId="442691DE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5F6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Agent 下线</w:t>
            </w:r>
          </w:p>
        </w:tc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2366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写死地址 vs 注册中心</w:t>
            </w:r>
          </w:p>
        </w:tc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3C1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heartbeat TTL, lookup status</w:t>
            </w:r>
          </w:p>
        </w:tc>
        <w:tc>
          <w:tcPr>
            <w:tcW w:w="249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888C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Agent 停止后被标记 unhealthy，Coordinator 不再盲目派发</w:t>
            </w:r>
          </w:p>
        </w:tc>
      </w:tr>
      <w:tr w14:paraId="4AC508CA">
        <w:tblPrEx>
          <w:tblBorders>
            <w:top w:val="single" w:color="A0AEC0" w:sz="6" w:space="0"/>
            <w:left w:val="single" w:color="A0AEC0" w:sz="6" w:space="0"/>
            <w:bottom w:val="single" w:color="A0AEC0" w:sz="6" w:space="0"/>
            <w:right w:val="single" w:color="A0AEC0" w:sz="6" w:space="0"/>
            <w:insideH w:val="single" w:color="A0AEC0" w:sz="6" w:space="0"/>
            <w:insideV w:val="single" w:color="A0AE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EA5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并发压力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258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无限并发 vs rate limit/backpressure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548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processed, queued, rejected_busy, MCP crash count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764F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过载时返回 busy/queued，MCP Server 不被打挂</w:t>
            </w:r>
          </w:p>
        </w:tc>
      </w:tr>
    </w:tbl>
    <w:p w14:paraId="7EB71715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重点展示的量化结果如下：</w:t>
      </w:r>
    </w:p>
    <w:p w14:paraId="35452B70">
      <w:pPr>
        <w:shd w:val="clear" w:fill="F7FAFC"/>
        <w:spacing w:before="6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Demo Metric Target: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>Baseline repeated requests: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user_requests = 10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weather_mcp_upstream_calls = 10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avg_latency_ms ≈ 300+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>With MCP Gateway: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user_requests = 10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weather_mcp_upstream_calls = 1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cache_hits + coalesced_waiters = 9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avg_latency_ms 显著下降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>MCP failure with circuit breaker: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timeout-only latency ≈ 3000 ms/request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sz w:val="17"/>
        </w:rPr>
        <w:t xml:space="preserve">  circuit-open latency &lt; 50 ms/request</w:t>
      </w:r>
    </w:p>
    <w:p w14:paraId="67ADAF61">
      <w:pPr>
        <w:spacing w:after="100"/>
        <w:rPr>
          <w:rFonts w:hint="eastAsia" w:ascii="微软雅黑" w:hAnsi="微软雅黑" w:eastAsia="微软雅黑" w:cs="微软雅黑"/>
        </w:rPr>
      </w:pPr>
    </w:p>
    <w:p w14:paraId="7ECF4022">
      <w:pPr>
        <w:pStyle w:val="3"/>
        <w:spacing w:before="16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8</w:t>
      </w:r>
      <w:r>
        <w:rPr>
          <w:rFonts w:hint="eastAsia" w:ascii="微软雅黑" w:hAnsi="微软雅黑" w:eastAsia="微软雅黑" w:cs="微软雅黑"/>
        </w:rPr>
        <w:t>. 预期提交材料</w:t>
      </w:r>
    </w:p>
    <w:p w14:paraId="4C3CE8AE">
      <w:pPr>
        <w:pStyle w:val="16"/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代码：Coordinator、Weather Agent、Traffic Agent、MCP Server、Registry Center、MCP Gateway、TCP A2A 协议封装、容错与 trace 工具模块。</w:t>
      </w:r>
    </w:p>
    <w:p w14:paraId="35A7AD02">
      <w:pPr>
        <w:pStyle w:val="16"/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设计文档：系统进程通信网络拓扑图、A2A TCP 报文结构、MCP Gateway 架构、注册中心数据结构、错误报文格式。</w:t>
      </w:r>
    </w:p>
    <w:p w14:paraId="31B9EFBB">
      <w:pPr>
        <w:pStyle w:val="16"/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测试报告：正常链路日志、重复请求 benchmark、MCP 宕机容错实验、Agent 下线实验、并发压力实验。</w:t>
      </w:r>
    </w:p>
    <w:p w14:paraId="704756C4">
      <w:pPr>
        <w:pStyle w:val="16"/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演示材料：启动脚本、控制台截图、metrics.json、可选录屏、poster 图表。</w:t>
      </w:r>
    </w:p>
    <w:p w14:paraId="61BFB873">
      <w:pPr>
        <w:pStyle w:val="16"/>
        <w:numPr>
          <w:ilvl w:val="0"/>
          <w:numId w:val="0"/>
        </w:numPr>
        <w:spacing w:after="100"/>
        <w:ind w:leftChars="0"/>
        <w:rPr>
          <w:rFonts w:hint="eastAsia" w:ascii="微软雅黑" w:hAnsi="微软雅黑" w:eastAsia="微软雅黑" w:cs="微软雅黑"/>
        </w:rPr>
      </w:pPr>
    </w:p>
    <w:sectPr>
      <w:headerReference r:id="rId5" w:type="default"/>
      <w:footerReference r:id="rId6" w:type="default"/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Mono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4E998C">
    <w:pPr>
      <w:pStyle w:val="24"/>
      <w:tabs>
        <w:tab w:val="center" w:pos="4153"/>
        <w:tab w:val="right" w:pos="8306"/>
        <w:tab w:val="clear" w:pos="4680"/>
        <w:tab w:val="clear" w:pos="9360"/>
      </w:tabs>
      <w:bidi w:val="0"/>
      <w:rPr>
        <w:rFonts w:hint="eastAsia"/>
      </w:rPr>
    </w:pPr>
  </w:p>
  <w:p w14:paraId="560F5DF6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90C894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D71D28"/>
    <w:rsid w:val="1B8846FE"/>
    <w:rsid w:val="1E723480"/>
    <w:rsid w:val="319C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202C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D3748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D374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A202C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4">
    <w:name w:val="CodeText"/>
    <w:uiPriority w:val="0"/>
    <w:rPr>
      <w:rFonts w:ascii="Noto Sans Mono CJK SC" w:hAnsi="Noto Sans Mono CJK SC" w:eastAsia="Noto Sans Mono CJK SC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2601</Words>
  <Characters>6014</Characters>
  <Lines>0</Lines>
  <Paragraphs>0</Paragraphs>
  <TotalTime>2</TotalTime>
  <ScaleCrop>false</ScaleCrop>
  <LinksUpToDate>false</LinksUpToDate>
  <CharactersWithSpaces>6667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3.</cp:lastModifiedBy>
  <dcterms:modified xsi:type="dcterms:W3CDTF">2026-05-25T08:25:26Z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eyJoZGlkIjoiZTViY2NkYWEwNjJiOWFmOGM3MDQ1ZGY0NTZhNDg2OTciLCJ1c2VySWQiOiIxMzg0MDk4Njk3In0=</vt:lpwstr>
  </property>
  <property fmtid="{D5CDD505-2E9C-101B-9397-08002B2CF9AE}" pid="3" name="KSOProductBuildVer">
    <vt:lpwstr>2052-12.1.0.26375</vt:lpwstr>
  </property>
  <property fmtid="{D5CDD505-2E9C-101B-9397-08002B2CF9AE}" pid="4" name="ICV">
    <vt:lpwstr>0195DCA9293A414BBD36BA17FBAA29EA_13</vt:lpwstr>
  </property>
</Properties>
</file>