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C358" w14:textId="447F8538" w:rsidR="001A3334" w:rsidRDefault="00B6304E" w:rsidP="00B6304E">
      <w:pPr>
        <w:pStyle w:val="Ttulo1"/>
      </w:pPr>
      <w:r>
        <w:t>Análisis de la Fase de Entrenamiento – Detectron 2</w:t>
      </w:r>
    </w:p>
    <w:p w14:paraId="6B268B95" w14:textId="77777777" w:rsidR="00686384" w:rsidRPr="00686384" w:rsidRDefault="00686384" w:rsidP="00686384"/>
    <w:p w14:paraId="6891F33D" w14:textId="40C5D5F4" w:rsidR="00B6304E" w:rsidRDefault="00686384" w:rsidP="00686384">
      <w:pPr>
        <w:pStyle w:val="Ttulo2"/>
        <w:numPr>
          <w:ilvl w:val="0"/>
          <w:numId w:val="1"/>
        </w:numPr>
      </w:pPr>
      <w:r>
        <w:t xml:space="preserve">Objetivos principales </w:t>
      </w:r>
    </w:p>
    <w:p w14:paraId="00ADD12E" w14:textId="5854B96B" w:rsidR="00686384" w:rsidRDefault="00686384" w:rsidP="00686384">
      <w:r>
        <w:t>Para cuantificar el comportamiento y desempeño del modelo sobre un conjunto se tomará como medida el “loss” o pérdida que determina el como de efectiva y correcta es la predicción conforme se va realizando el entrenamiento, sea sobre un conjunto de test o de evaluación.</w:t>
      </w:r>
    </w:p>
    <w:p w14:paraId="480B7699" w14:textId="3E75386E" w:rsidR="00686384" w:rsidRDefault="00686384" w:rsidP="00686384">
      <w:r>
        <w:t>Resultado estándar esperado:</w:t>
      </w:r>
    </w:p>
    <w:p w14:paraId="1F5FEF8A" w14:textId="77777777" w:rsidR="00497FC6" w:rsidRDefault="00497FC6" w:rsidP="00686384"/>
    <w:p w14:paraId="5A53546B" w14:textId="1EE702B7" w:rsidR="00686384" w:rsidRPr="00686384" w:rsidRDefault="00686384" w:rsidP="00686384">
      <w:r w:rsidRPr="00686384">
        <w:rPr>
          <w:noProof/>
        </w:rPr>
        <w:drawing>
          <wp:inline distT="0" distB="0" distL="0" distR="0" wp14:anchorId="3EDD0540" wp14:editId="1C00A610">
            <wp:extent cx="5400040" cy="3780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58"/>
                    <a:stretch/>
                  </pic:blipFill>
                  <pic:spPr bwMode="auto"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E9E46" w14:textId="47526470" w:rsidR="00B6304E" w:rsidRDefault="00497FC6" w:rsidP="00B6304E">
      <w:r>
        <w:t>La representación superior viene a indicarnos que el punto donde el entrenamiento no es ni “underfittin</w:t>
      </w:r>
      <w:r w:rsidR="001E5E14">
        <w:t>g</w:t>
      </w:r>
      <w:r>
        <w:t xml:space="preserve">” ni “overfitting” se encuentra en el punto en el cual el error en el conjunto de test presenta un punto </w:t>
      </w:r>
      <w:r>
        <w:lastRenderedPageBreak/>
        <w:t>de inflexión y comienza a incrementarse. El error en el conjunto de entrenamiento se espera que descienda siempre conforme a avancen los “epoch” o pasos de nuestro entrenamiento.</w:t>
      </w:r>
    </w:p>
    <w:p w14:paraId="7C98C03E" w14:textId="674C0D5B" w:rsidR="00497FC6" w:rsidRDefault="00497FC6" w:rsidP="00B6304E">
      <w:r>
        <w:rPr>
          <w:noProof/>
        </w:rPr>
        <w:drawing>
          <wp:inline distT="0" distB="0" distL="0" distR="0" wp14:anchorId="02DE3450" wp14:editId="050B147C">
            <wp:extent cx="5400040" cy="3021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5870" w14:textId="4A3F0A5C" w:rsidR="00AA7372" w:rsidRDefault="00AA7372" w:rsidP="00AA7372">
      <w:pPr>
        <w:pStyle w:val="Ttulo2"/>
        <w:numPr>
          <w:ilvl w:val="0"/>
          <w:numId w:val="1"/>
        </w:numPr>
      </w:pPr>
      <w:r>
        <w:t>Caso concreto</w:t>
      </w:r>
    </w:p>
    <w:p w14:paraId="10E50445" w14:textId="44F782A4" w:rsidR="00AA7372" w:rsidRDefault="00AA7372" w:rsidP="00B6304E">
      <w:r>
        <w:t>El entrenamiento y test se han realizado en un notebook alojado en Colab, servicio en la nube de Google que permite la ejecución de código en máquinas propias con un rendimiento muy superior a cualquier máquina doméstica, lo que influye de forma muy importante en el tiempo de entrenamiento y ejecución.</w:t>
      </w:r>
    </w:p>
    <w:p w14:paraId="665BB56D" w14:textId="5D691DA1" w:rsidR="00AA7372" w:rsidRDefault="00AA7372" w:rsidP="00B6304E">
      <w:r>
        <w:t>A la hora de realizar el entrenamiento, la herramienta tensorboard ofrece unas gráficas resultado del proceso de entrenamiento</w:t>
      </w:r>
    </w:p>
    <w:p w14:paraId="24A29EFA" w14:textId="31B7A9A4" w:rsidR="00AA7372" w:rsidRDefault="00AA7372" w:rsidP="00B6304E">
      <w:r w:rsidRPr="00AA7372">
        <w:rPr>
          <w:noProof/>
        </w:rPr>
        <w:drawing>
          <wp:inline distT="0" distB="0" distL="0" distR="0" wp14:anchorId="337806ED" wp14:editId="6F0A105F">
            <wp:extent cx="5400040" cy="2127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C1EF" w14:textId="346ECBA8" w:rsidR="000810E6" w:rsidRDefault="000810E6" w:rsidP="000810E6">
      <w:pPr>
        <w:pStyle w:val="Ttulo2"/>
        <w:numPr>
          <w:ilvl w:val="0"/>
          <w:numId w:val="1"/>
        </w:numPr>
      </w:pPr>
      <w:r>
        <w:lastRenderedPageBreak/>
        <w:t>Conjuntos de entrenamiento</w:t>
      </w:r>
    </w:p>
    <w:p w14:paraId="1987AE32" w14:textId="0725B0A1" w:rsidR="000810E6" w:rsidRPr="000810E6" w:rsidRDefault="000810E6" w:rsidP="000810E6">
      <w:r>
        <w:t>Se dispone de 2</w:t>
      </w:r>
      <w:r w:rsidR="00913FA4">
        <w:t>1</w:t>
      </w:r>
      <w:r>
        <w:t xml:space="preserve"> imágenes etiquetadas con sus máscaras binarias, por lo que se destinarán 11 a entrenamiento y </w:t>
      </w:r>
      <w:r w:rsidR="00913FA4">
        <w:t>10</w:t>
      </w:r>
      <w:r>
        <w:t xml:space="preserve"> para test procurando que las imágenes tengan algo de variedad para evitar que el entrenamiento se haga sobre un tipo muy concreto de defectos.</w:t>
      </w:r>
    </w:p>
    <w:p w14:paraId="7047E614" w14:textId="19C5F043" w:rsidR="001E5E14" w:rsidRDefault="008922B9" w:rsidP="001E5E14">
      <w:pPr>
        <w:pStyle w:val="Ttulo2"/>
        <w:numPr>
          <w:ilvl w:val="0"/>
          <w:numId w:val="1"/>
        </w:numPr>
      </w:pPr>
      <w:r>
        <w:t>Variables de entrenamiento</w:t>
      </w:r>
    </w:p>
    <w:p w14:paraId="599F03C5" w14:textId="0C70F030" w:rsidR="008922B9" w:rsidRDefault="008922B9" w:rsidP="008922B9">
      <w:r>
        <w:t>La configuración inicial se hace siempre desde un fichero .yml ya existente y luego se va sobrescribiendo según se le vayan indicando valores distintos a las variables de configuración.</w:t>
      </w:r>
    </w:p>
    <w:p w14:paraId="0262DF8C" w14:textId="3695C87A" w:rsidR="008922B9" w:rsidRDefault="008922B9" w:rsidP="008922B9">
      <w:r>
        <w:t xml:space="preserve">Las dos variables que influyen y son relevantes en el entrenamiento son el </w:t>
      </w:r>
      <w:r>
        <w:rPr>
          <w:b/>
          <w:bCs/>
        </w:rPr>
        <w:t xml:space="preserve">Learning Rate </w:t>
      </w:r>
      <w:r>
        <w:t xml:space="preserve">y </w:t>
      </w:r>
      <w:r>
        <w:rPr>
          <w:b/>
          <w:bCs/>
        </w:rPr>
        <w:t>Número de Iteraciones</w:t>
      </w:r>
      <w:r>
        <w:t>.</w:t>
      </w:r>
    </w:p>
    <w:p w14:paraId="2B38B46F" w14:textId="0743EA9C" w:rsidR="008922B9" w:rsidRDefault="008922B9" w:rsidP="008922B9">
      <w:r>
        <w:t>En la mayoría de guías y tutoriales se comienza con un LR y un número de interacciones muy pequeños ya que los conjuntos tienen un número de imágenes muy reducido.</w:t>
      </w:r>
    </w:p>
    <w:p w14:paraId="538C0A88" w14:textId="60211800" w:rsidR="000810E6" w:rsidRDefault="000810E6" w:rsidP="008922B9">
      <w:r>
        <w:t>Para comprobar el avance se hará algo similar y comenzará con los valores por defecto.</w:t>
      </w:r>
    </w:p>
    <w:p w14:paraId="70A2AB63" w14:textId="3AB3B60D" w:rsidR="001450E3" w:rsidRDefault="001450E3" w:rsidP="001450E3">
      <w:pPr>
        <w:pStyle w:val="Ttulo3"/>
      </w:pPr>
      <w:r w:rsidRPr="001450E3">
        <w:t>0.00025</w:t>
      </w:r>
      <w:r>
        <w:t xml:space="preserve"> LR 300 IT</w:t>
      </w:r>
    </w:p>
    <w:p w14:paraId="017BD6E1" w14:textId="5D41221A" w:rsidR="000810E6" w:rsidRDefault="001450E3" w:rsidP="000810E6">
      <w:pPr>
        <w:pStyle w:val="Ttulo3"/>
      </w:pPr>
      <w:r w:rsidRPr="001450E3">
        <w:rPr>
          <w:noProof/>
        </w:rPr>
        <w:drawing>
          <wp:inline distT="0" distB="0" distL="0" distR="0" wp14:anchorId="3252500A" wp14:editId="52CB6651">
            <wp:extent cx="5400040" cy="21501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43D" w14:textId="77777777" w:rsidR="001450E3" w:rsidRDefault="001450E3" w:rsidP="001450E3"/>
    <w:p w14:paraId="0ADF451D" w14:textId="042BFCE9" w:rsidR="001450E3" w:rsidRDefault="001450E3" w:rsidP="001450E3">
      <w:pPr>
        <w:pStyle w:val="Ttulo3"/>
      </w:pPr>
      <w:r w:rsidRPr="001450E3">
        <w:lastRenderedPageBreak/>
        <w:t>0.00</w:t>
      </w:r>
      <w:r>
        <w:t>1 LR 600 IT</w:t>
      </w:r>
    </w:p>
    <w:p w14:paraId="326B31EB" w14:textId="63CF9174" w:rsidR="001450E3" w:rsidRPr="008922B9" w:rsidRDefault="009D52D8" w:rsidP="001450E3">
      <w:pPr>
        <w:pStyle w:val="Ttulo3"/>
      </w:pPr>
      <w:r w:rsidRPr="009D52D8">
        <w:rPr>
          <w:noProof/>
        </w:rPr>
        <w:drawing>
          <wp:inline distT="0" distB="0" distL="0" distR="0" wp14:anchorId="2D0BEE14" wp14:editId="1963B5B6">
            <wp:extent cx="5400040" cy="2152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36CF" w14:textId="3AB9D0F2" w:rsidR="001450E3" w:rsidRDefault="001450E3" w:rsidP="001450E3"/>
    <w:p w14:paraId="6653CF35" w14:textId="6D5DCBE5" w:rsidR="00782C0B" w:rsidRDefault="00782C0B" w:rsidP="00782C0B">
      <w:pPr>
        <w:pStyle w:val="Ttulo3"/>
      </w:pPr>
      <w:r w:rsidRPr="001450E3">
        <w:t>0.0</w:t>
      </w:r>
      <w:r>
        <w:t>1 LR 1000 IT</w:t>
      </w:r>
    </w:p>
    <w:p w14:paraId="3841085C" w14:textId="7C19A8BE" w:rsidR="00782C0B" w:rsidRDefault="00782C0B" w:rsidP="00782C0B">
      <w:pPr>
        <w:pStyle w:val="Ttulo3"/>
      </w:pPr>
      <w:r w:rsidRPr="00782C0B">
        <w:rPr>
          <w:noProof/>
        </w:rPr>
        <w:drawing>
          <wp:inline distT="0" distB="0" distL="0" distR="0" wp14:anchorId="367BE82F" wp14:editId="430B39F5">
            <wp:extent cx="5400040" cy="21729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78D5" w14:textId="77777777" w:rsidR="00782C0B" w:rsidRPr="00782C0B" w:rsidRDefault="00782C0B" w:rsidP="00782C0B"/>
    <w:p w14:paraId="4699959A" w14:textId="184A793C" w:rsidR="00782C0B" w:rsidRDefault="00782C0B" w:rsidP="00782C0B">
      <w:pPr>
        <w:pStyle w:val="Ttulo3"/>
      </w:pPr>
      <w:r w:rsidRPr="001450E3">
        <w:t>0.0</w:t>
      </w:r>
      <w:r>
        <w:t>1 LR 1500 IT</w:t>
      </w:r>
    </w:p>
    <w:p w14:paraId="05919E8C" w14:textId="4CFBC0AE" w:rsidR="00782C0B" w:rsidRPr="001450E3" w:rsidRDefault="00F0278B" w:rsidP="001450E3">
      <w:r w:rsidRPr="00F0278B">
        <w:rPr>
          <w:noProof/>
        </w:rPr>
        <w:drawing>
          <wp:inline distT="0" distB="0" distL="0" distR="0" wp14:anchorId="711BB9EF" wp14:editId="4B4A588F">
            <wp:extent cx="5400040" cy="2133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C0B" w:rsidRPr="0014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BE4"/>
    <w:multiLevelType w:val="hybridMultilevel"/>
    <w:tmpl w:val="76C60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4E"/>
    <w:rsid w:val="000274F3"/>
    <w:rsid w:val="000810E6"/>
    <w:rsid w:val="001450E3"/>
    <w:rsid w:val="001A3334"/>
    <w:rsid w:val="001E5E14"/>
    <w:rsid w:val="002E1681"/>
    <w:rsid w:val="00480DAB"/>
    <w:rsid w:val="00497FC6"/>
    <w:rsid w:val="00686384"/>
    <w:rsid w:val="00782C0B"/>
    <w:rsid w:val="007E606A"/>
    <w:rsid w:val="008922B9"/>
    <w:rsid w:val="00913FA4"/>
    <w:rsid w:val="009D52D8"/>
    <w:rsid w:val="00AA7372"/>
    <w:rsid w:val="00B6304E"/>
    <w:rsid w:val="00F0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80A0"/>
  <w15:chartTrackingRefBased/>
  <w15:docId w15:val="{400BA2F9-A155-44DE-A830-2C0C604A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erif" w:eastAsiaTheme="minorHAnsi" w:hAnsi="CMU Serif" w:cs="CMU Serif"/>
        <w:sz w:val="24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681"/>
    <w:pPr>
      <w:widowControl w:val="0"/>
      <w:suppressAutoHyphens/>
      <w:autoSpaceDN w:val="0"/>
      <w:spacing w:before="0" w:beforeAutospacing="0" w:after="200" w:afterAutospacing="0" w:line="276" w:lineRule="auto"/>
      <w:textAlignment w:val="baseline"/>
    </w:pPr>
    <w:rPr>
      <w:rFonts w:eastAsia="SimSun" w:cs="Calibri"/>
      <w:kern w:val="3"/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E168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DA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74F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0274F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681"/>
    <w:rPr>
      <w:rFonts w:eastAsiaTheme="majorEastAsia" w:cstheme="majorBidi"/>
      <w:color w:val="2F5496" w:themeColor="accent1" w:themeShade="BF"/>
      <w:kern w:val="3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0DAB"/>
    <w:rPr>
      <w:rFonts w:eastAsiaTheme="majorEastAsia" w:cstheme="majorBidi"/>
      <w:color w:val="2F5496" w:themeColor="accent1" w:themeShade="BF"/>
      <w:kern w:val="3"/>
      <w:sz w:val="32"/>
      <w:szCs w:val="26"/>
    </w:rPr>
  </w:style>
  <w:style w:type="paragraph" w:styleId="Sinespaciado">
    <w:name w:val="No Spacing"/>
    <w:uiPriority w:val="1"/>
    <w:qFormat/>
    <w:rsid w:val="000274F3"/>
    <w:pPr>
      <w:spacing w:before="0" w:after="0"/>
    </w:pPr>
  </w:style>
  <w:style w:type="character" w:customStyle="1" w:styleId="Ttulo3Car">
    <w:name w:val="Título 3 Car"/>
    <w:basedOn w:val="Fuentedeprrafopredeter"/>
    <w:link w:val="Ttulo3"/>
    <w:uiPriority w:val="9"/>
    <w:rsid w:val="000274F3"/>
    <w:rPr>
      <w:rFonts w:eastAsiaTheme="majorEastAsia" w:cstheme="majorBidi"/>
      <w:color w:val="1F3763" w:themeColor="accent1" w:themeShade="7F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4F3"/>
    <w:rPr>
      <w:rFonts w:eastAsiaTheme="majorEastAsia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A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Yagüe Izquierdo</dc:creator>
  <cp:keywords/>
  <dc:description/>
  <cp:lastModifiedBy>Francisco Javier Yagüe Izquierdo</cp:lastModifiedBy>
  <cp:revision>9</cp:revision>
  <dcterms:created xsi:type="dcterms:W3CDTF">2021-04-07T14:59:00Z</dcterms:created>
  <dcterms:modified xsi:type="dcterms:W3CDTF">2021-04-07T16:36:00Z</dcterms:modified>
</cp:coreProperties>
</file>