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冒烟工厂生产周报</w:t>
      </w:r>
    </w:p>
    <w:p>
      <w:r>
        <w:t>本周生产与出货情况汇总如下：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品名 规格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数量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09-01</w:t>
            </w:r>
          </w:p>
        </w:tc>
        <w:tc>
          <w:tcPr>
            <w:tcW w:type="dxa" w:w="1728"/>
          </w:tcPr>
          <w:p>
            <w:r>
              <w:t>冒烟螺母D M66×6.6 镀锌</w:t>
            </w:r>
          </w:p>
        </w:tc>
        <w:tc>
          <w:tcPr>
            <w:tcW w:type="dxa" w:w="1728"/>
          </w:tcPr>
          <w:p>
            <w:r>
              <w:t>生产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09-02</w:t>
            </w:r>
          </w:p>
        </w:tc>
        <w:tc>
          <w:tcPr>
            <w:tcW w:type="dxa" w:w="1728"/>
          </w:tcPr>
          <w:p>
            <w:r>
              <w:t>冒烟螺母D M66×6.6 镀锌</w:t>
            </w:r>
          </w:p>
        </w:tc>
        <w:tc>
          <w:tcPr>
            <w:tcW w:type="dxa" w:w="1728"/>
          </w:tcPr>
          <w:p>
            <w:r>
              <w:t>出货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测试客户公司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