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0"/>
        <w:jc w:val="center"/>
      </w:pPr>
      <w:r>
        <w:rPr>
          <w:rFonts w:ascii="微软雅黑" w:hAnsi="微软雅黑" w:eastAsia="微软雅黑" w:cs="微软雅黑"/>
          <w:b/>
          <w:sz w:val="36"/>
        </w:rPr>
        <w:t>大庙捐款支持公示</w:t>
      </w:r>
    </w:p>
    <w:p>
      <w:pPr>
        <w:pStyle w:val="Heading1"/>
        <w:spacing w:line="240" w:lineRule="auto" w:before="0" w:after="0"/>
      </w:pPr>
      <w:r>
        <w:rPr>
          <w:rFonts w:ascii="微软雅黑" w:hAnsi="微软雅黑" w:eastAsia="微软雅黑" w:cs="微软雅黑"/>
        </w:rPr>
        <w:t>说明</w:t>
      </w:r>
    </w:p>
    <w:p>
      <w:pPr>
        <w:spacing w:line="240" w:lineRule="auto" w:before="0" w:after="0"/>
      </w:pPr>
      <w:r>
        <w:rPr>
          <w:rFonts w:ascii="微软雅黑" w:hAnsi="微软雅黑" w:eastAsia="微软雅黑" w:cs="微软雅黑"/>
        </w:rPr>
        <w:t>1. 曾在群内公布，此处再公布一次，便于保存与转发。</w:t>
      </w:r>
    </w:p>
    <w:p>
      <w:pPr>
        <w:spacing w:line="240" w:lineRule="auto" w:before="0" w:after="0"/>
      </w:pPr>
      <w:r>
        <w:rPr>
          <w:rFonts w:ascii="微软雅黑" w:hAnsi="微软雅黑" w:eastAsia="微软雅黑" w:cs="微软雅黑"/>
        </w:rPr>
        <w:t>2. 庙上工程为塑像与广场一体，所收款项除塑像及相关必要开支外，结余移交村委。本次捐资为村委委托志兴、安堂、金盛三人挎名办理；村干部不直接塑像，故开支与余款权属归村委。</w:t>
      </w:r>
    </w:p>
    <w:p>
      <w:pPr>
        <w:spacing w:line="240" w:lineRule="auto" w:before="0" w:after="0"/>
      </w:pPr>
      <w:r>
        <w:rPr>
          <w:rFonts w:ascii="微软雅黑" w:hAnsi="微软雅黑" w:eastAsia="微软雅黑" w:cs="微软雅黑"/>
        </w:rPr>
        <w:t>3. 唱戏费用由村委支付，无欠账。</w:t>
      </w:r>
    </w:p>
    <w:p>
      <w:pPr>
        <w:pStyle w:val="Heading1"/>
        <w:spacing w:line="240" w:lineRule="auto" w:before="0" w:after="0"/>
      </w:pPr>
      <w:r>
        <w:rPr>
          <w:rFonts w:ascii="微软雅黑" w:hAnsi="微软雅黑" w:eastAsia="微软雅黑" w:cs="微软雅黑"/>
        </w:rPr>
        <w:t>收支总览（审定）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  <w:b/>
              </w:rPr>
              <w:t>项目</w:t>
            </w:r>
          </w:p>
        </w:tc>
        <w:tc>
          <w:tcPr>
            <w:tcW w:type="dxa" w:w="4320"/>
          </w:tcPr>
          <w:p>
            <w:pPr>
              <w:spacing w:line="240" w:lineRule="auto" w:before="0" w:after="0"/>
              <w:jc w:val="right"/>
            </w:pPr>
            <w:r>
              <w:rPr>
                <w:rFonts w:ascii="微软雅黑" w:hAnsi="微软雅黑" w:eastAsia="微软雅黑" w:cs="微软雅黑"/>
                <w:b/>
              </w:rPr>
              <w:t>金额（元）</w:t>
            </w:r>
          </w:p>
        </w:tc>
      </w:tr>
      <w:tr>
        <w:tc>
          <w:tcPr>
            <w:tcW w:type="dxa" w:w="4320"/>
          </w:tcPr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  <w:t>总收入</w:t>
            </w:r>
          </w:p>
        </w:tc>
        <w:tc>
          <w:tcPr>
            <w:tcW w:type="dxa" w:w="4320"/>
          </w:tcPr>
          <w:p>
            <w:pPr>
              <w:spacing w:line="240" w:lineRule="auto" w:before="0" w:after="0"/>
              <w:jc w:val="right"/>
            </w:pPr>
            <w:r>
              <w:rPr>
                <w:rFonts w:ascii="微软雅黑" w:hAnsi="微软雅黑" w:eastAsia="微软雅黑" w:cs="微软雅黑"/>
              </w:rPr>
              <w:t>217,900.00</w:t>
            </w:r>
          </w:p>
        </w:tc>
      </w:tr>
      <w:tr>
        <w:tc>
          <w:tcPr>
            <w:tcW w:type="dxa" w:w="4320"/>
          </w:tcPr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  <w:t>总支出</w:t>
            </w:r>
          </w:p>
        </w:tc>
        <w:tc>
          <w:tcPr>
            <w:tcW w:type="dxa" w:w="4320"/>
          </w:tcPr>
          <w:p>
            <w:pPr>
              <w:spacing w:line="240" w:lineRule="auto" w:before="0" w:after="0"/>
              <w:jc w:val="right"/>
            </w:pPr>
            <w:r>
              <w:rPr>
                <w:rFonts w:ascii="微软雅黑" w:hAnsi="微软雅黑" w:eastAsia="微软雅黑" w:cs="微软雅黑"/>
              </w:rPr>
              <w:t>197,899.98</w:t>
            </w:r>
          </w:p>
        </w:tc>
      </w:tr>
      <w:tr>
        <w:tc>
          <w:tcPr>
            <w:tcW w:type="dxa" w:w="4320"/>
          </w:tcPr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  <w:t>结余（移交村委）</w:t>
            </w:r>
          </w:p>
        </w:tc>
        <w:tc>
          <w:tcPr>
            <w:tcW w:type="dxa" w:w="4320"/>
          </w:tcPr>
          <w:p>
            <w:pPr>
              <w:spacing w:line="240" w:lineRule="auto" w:before="0" w:after="0"/>
              <w:jc w:val="right"/>
            </w:pPr>
            <w:r>
              <w:rPr>
                <w:rFonts w:ascii="微软雅黑" w:hAnsi="微软雅黑" w:eastAsia="微软雅黑" w:cs="微软雅黑"/>
              </w:rPr>
              <w:t>20,000.02</w:t>
            </w:r>
          </w:p>
        </w:tc>
      </w:tr>
    </w:tbl>
    <w:p>
      <w:pPr>
        <w:pStyle w:val="Heading1"/>
        <w:spacing w:line="240" w:lineRule="auto" w:before="0" w:after="0"/>
      </w:pPr>
      <w:r>
        <w:rPr>
          <w:rFonts w:ascii="微软雅黑" w:hAnsi="微软雅黑" w:eastAsia="微软雅黑" w:cs="微软雅黑"/>
        </w:rPr>
        <w:t>支出明细表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  <w:b/>
              </w:rPr>
              <w:t>类别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  <w:b/>
              </w:rPr>
              <w:t>项目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  <w:b/>
              </w:rPr>
              <w:t>明细/说明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jc w:val="right"/>
            </w:pPr>
            <w:r>
              <w:rPr>
                <w:rFonts w:ascii="微软雅黑" w:hAnsi="微软雅黑" w:eastAsia="微软雅黑" w:cs="微软雅黑"/>
                <w:b/>
              </w:rPr>
              <w:t>金额（元）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jc w:val="right"/>
            </w:pPr>
            <w:r>
              <w:rPr>
                <w:rFonts w:ascii="微软雅黑" w:hAnsi="微软雅黑" w:eastAsia="微软雅黑" w:cs="微软雅黑"/>
                <w:b/>
              </w:rPr>
              <w:t>类别小计（元）</w:t>
            </w:r>
          </w:p>
        </w:tc>
      </w:tr>
      <w:tr>
        <w:tc>
          <w:tcPr>
            <w:tcW w:type="dxa" w:w="1728"/>
            <w:vMerge w:val="restart"/>
          </w:tcPr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  <w:t>神台与塑像</w:t>
            </w:r>
          </w:p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</w:r>
          </w:p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  <w:t>神台建造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  <w:t>—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jc w:val="right"/>
            </w:pPr>
            <w:r>
              <w:rPr>
                <w:rFonts w:ascii="微软雅黑" w:hAnsi="微软雅黑" w:eastAsia="微软雅黑" w:cs="微软雅黑"/>
              </w:rPr>
              <w:t>13,000.00</w:t>
            </w:r>
          </w:p>
        </w:tc>
        <w:tc>
          <w:tcPr>
            <w:tcW w:type="dxa" w:w="1728"/>
            <w:vMerge w:val="restart"/>
          </w:tcPr>
          <w:p>
            <w:pPr>
              <w:spacing w:line="240" w:lineRule="auto" w:before="0" w:after="0"/>
              <w:jc w:val="right"/>
            </w:pPr>
            <w:r>
              <w:rPr>
                <w:rFonts w:ascii="微软雅黑" w:hAnsi="微软雅黑" w:eastAsia="微软雅黑" w:cs="微软雅黑"/>
              </w:rPr>
              <w:t>64,144.00</w:t>
            </w:r>
          </w:p>
          <w:p>
            <w:pPr>
              <w:spacing w:line="240" w:lineRule="auto" w:before="0" w:after="0"/>
              <w:jc w:val="right"/>
            </w:pPr>
            <w:r>
              <w:rPr>
                <w:rFonts w:ascii="微软雅黑" w:hAnsi="微软雅黑" w:eastAsia="微软雅黑" w:cs="微软雅黑"/>
              </w:rPr>
            </w:r>
          </w:p>
          <w:p>
            <w:pPr>
              <w:spacing w:line="240" w:lineRule="auto" w:before="0" w:after="0"/>
              <w:jc w:val="right"/>
            </w:pPr>
            <w:r>
              <w:rPr>
                <w:rFonts w:ascii="微软雅黑" w:hAnsi="微软雅黑" w:eastAsia="微软雅黑" w:cs="微软雅黑"/>
              </w:rPr>
            </w:r>
          </w:p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  <w:t>五尊塑像费用及装藏用品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  <w:t>—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jc w:val="right"/>
            </w:pPr>
            <w:r>
              <w:rPr>
                <w:rFonts w:ascii="微软雅黑" w:hAnsi="微软雅黑" w:eastAsia="微软雅黑" w:cs="微软雅黑"/>
              </w:rPr>
              <w:t>48,162.00</w:t>
            </w:r>
          </w:p>
        </w:tc>
        <w:tc>
          <w:tcPr>
            <w:tcW w:type="dxa" w:w="1728"/>
            <w:vMerge/>
          </w:tcPr>
          <w:p/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  <w:t>装藏辅料（棉、草、铜钱、花、药、线、镜、铃等）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  <w:t>出于敬畏不逐项展开，作一笔良心账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jc w:val="right"/>
            </w:pPr>
            <w:r>
              <w:rPr>
                <w:rFonts w:ascii="微软雅黑" w:hAnsi="微软雅黑" w:eastAsia="微软雅黑" w:cs="微软雅黑"/>
              </w:rPr>
              <w:t>2,982.00</w:t>
            </w:r>
          </w:p>
        </w:tc>
        <w:tc>
          <w:tcPr>
            <w:tcW w:type="dxa" w:w="1728"/>
            <w:vMerge/>
          </w:tcPr>
          <w:p/>
        </w:tc>
      </w:tr>
      <w:tr>
        <w:tc>
          <w:tcPr>
            <w:tcW w:type="dxa" w:w="1728"/>
            <w:vMerge w:val="restart"/>
          </w:tcPr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  <w:t>开光用品</w:t>
            </w:r>
          </w:p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</w:r>
          </w:p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</w:r>
          </w:p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</w:r>
          </w:p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</w:r>
          </w:p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</w:r>
          </w:p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</w:r>
          </w:p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</w:r>
          </w:p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</w:r>
          </w:p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</w:r>
          </w:p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</w:r>
          </w:p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  <w:t>脸盆、镜子、毛巾、梳子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  <w:t>—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jc w:val="right"/>
            </w:pPr>
            <w:r>
              <w:rPr>
                <w:rFonts w:ascii="微软雅黑" w:hAnsi="微软雅黑" w:eastAsia="微软雅黑" w:cs="微软雅黑"/>
              </w:rPr>
              <w:t>87.50</w:t>
            </w:r>
          </w:p>
        </w:tc>
        <w:tc>
          <w:tcPr>
            <w:tcW w:type="dxa" w:w="1728"/>
            <w:vMerge w:val="restart"/>
          </w:tcPr>
          <w:p>
            <w:pPr>
              <w:spacing w:line="240" w:lineRule="auto" w:before="0" w:after="0"/>
              <w:jc w:val="right"/>
            </w:pPr>
            <w:r>
              <w:rPr>
                <w:rFonts w:ascii="微软雅黑" w:hAnsi="微软雅黑" w:eastAsia="微软雅黑" w:cs="微软雅黑"/>
              </w:rPr>
              <w:t>458.50</w:t>
            </w:r>
          </w:p>
          <w:p>
            <w:pPr>
              <w:spacing w:line="240" w:lineRule="auto" w:before="0" w:after="0"/>
              <w:jc w:val="right"/>
            </w:pPr>
            <w:r>
              <w:rPr>
                <w:rFonts w:ascii="微软雅黑" w:hAnsi="微软雅黑" w:eastAsia="微软雅黑" w:cs="微软雅黑"/>
              </w:rPr>
            </w:r>
          </w:p>
          <w:p>
            <w:pPr>
              <w:spacing w:line="240" w:lineRule="auto" w:before="0" w:after="0"/>
              <w:jc w:val="right"/>
            </w:pPr>
            <w:r>
              <w:rPr>
                <w:rFonts w:ascii="微软雅黑" w:hAnsi="微软雅黑" w:eastAsia="微软雅黑" w:cs="微软雅黑"/>
              </w:rPr>
            </w:r>
          </w:p>
          <w:p>
            <w:pPr>
              <w:spacing w:line="240" w:lineRule="auto" w:before="0" w:after="0"/>
              <w:jc w:val="right"/>
            </w:pPr>
            <w:r>
              <w:rPr>
                <w:rFonts w:ascii="微软雅黑" w:hAnsi="微软雅黑" w:eastAsia="微软雅黑" w:cs="微软雅黑"/>
              </w:rPr>
            </w:r>
          </w:p>
          <w:p>
            <w:pPr>
              <w:spacing w:line="240" w:lineRule="auto" w:before="0" w:after="0"/>
              <w:jc w:val="right"/>
            </w:pPr>
            <w:r>
              <w:rPr>
                <w:rFonts w:ascii="微软雅黑" w:hAnsi="微软雅黑" w:eastAsia="微软雅黑" w:cs="微软雅黑"/>
              </w:rPr>
            </w:r>
          </w:p>
          <w:p>
            <w:pPr>
              <w:spacing w:line="240" w:lineRule="auto" w:before="0" w:after="0"/>
              <w:jc w:val="right"/>
            </w:pPr>
            <w:r>
              <w:rPr>
                <w:rFonts w:ascii="微软雅黑" w:hAnsi="微软雅黑" w:eastAsia="微软雅黑" w:cs="微软雅黑"/>
              </w:rPr>
            </w:r>
          </w:p>
          <w:p>
            <w:pPr>
              <w:spacing w:line="240" w:lineRule="auto" w:before="0" w:after="0"/>
              <w:jc w:val="right"/>
            </w:pPr>
            <w:r>
              <w:rPr>
                <w:rFonts w:ascii="微软雅黑" w:hAnsi="微软雅黑" w:eastAsia="微软雅黑" w:cs="微软雅黑"/>
              </w:rPr>
            </w:r>
          </w:p>
          <w:p>
            <w:pPr>
              <w:spacing w:line="240" w:lineRule="auto" w:before="0" w:after="0"/>
              <w:jc w:val="right"/>
            </w:pPr>
            <w:r>
              <w:rPr>
                <w:rFonts w:ascii="微软雅黑" w:hAnsi="微软雅黑" w:eastAsia="微软雅黑" w:cs="微软雅黑"/>
              </w:rPr>
            </w:r>
          </w:p>
          <w:p>
            <w:pPr>
              <w:spacing w:line="240" w:lineRule="auto" w:before="0" w:after="0"/>
              <w:jc w:val="right"/>
            </w:pPr>
            <w:r>
              <w:rPr>
                <w:rFonts w:ascii="微软雅黑" w:hAnsi="微软雅黑" w:eastAsia="微软雅黑" w:cs="微软雅黑"/>
              </w:rPr>
            </w:r>
          </w:p>
          <w:p>
            <w:pPr>
              <w:spacing w:line="240" w:lineRule="auto" w:before="0" w:after="0"/>
              <w:jc w:val="right"/>
            </w:pPr>
            <w:r>
              <w:rPr>
                <w:rFonts w:ascii="微软雅黑" w:hAnsi="微软雅黑" w:eastAsia="微软雅黑" w:cs="微软雅黑"/>
              </w:rPr>
            </w:r>
          </w:p>
          <w:p>
            <w:pPr>
              <w:spacing w:line="240" w:lineRule="auto" w:before="0" w:after="0"/>
              <w:jc w:val="right"/>
            </w:pPr>
            <w:r>
              <w:rPr>
                <w:rFonts w:ascii="微软雅黑" w:hAnsi="微软雅黑" w:eastAsia="微软雅黑" w:cs="微软雅黑"/>
              </w:rPr>
            </w:r>
          </w:p>
          <w:p>
            <w:pPr>
              <w:spacing w:line="240" w:lineRule="auto" w:before="0" w:after="0"/>
              <w:jc w:val="right"/>
            </w:pPr>
            <w:r>
              <w:rPr>
                <w:rFonts w:ascii="微软雅黑" w:hAnsi="微软雅黑" w:eastAsia="微软雅黑" w:cs="微软雅黑"/>
              </w:rPr>
            </w:r>
          </w:p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  <w:t>大红水果供盘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  <w:t>8 元 × 5 个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jc w:val="right"/>
            </w:pPr>
            <w:r>
              <w:rPr>
                <w:rFonts w:ascii="微软雅黑" w:hAnsi="微软雅黑" w:eastAsia="微软雅黑" w:cs="微软雅黑"/>
              </w:rPr>
              <w:t>40.00</w:t>
            </w:r>
          </w:p>
        </w:tc>
        <w:tc>
          <w:tcPr>
            <w:tcW w:type="dxa" w:w="1728"/>
            <w:vMerge/>
          </w:tcPr>
          <w:p/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  <w:t>白瓷碗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  <w:t>4 元 × 2 个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jc w:val="right"/>
            </w:pPr>
            <w:r>
              <w:rPr>
                <w:rFonts w:ascii="微软雅黑" w:hAnsi="微软雅黑" w:eastAsia="微软雅黑" w:cs="微软雅黑"/>
              </w:rPr>
              <w:t>8.00</w:t>
            </w:r>
          </w:p>
        </w:tc>
        <w:tc>
          <w:tcPr>
            <w:tcW w:type="dxa" w:w="1728"/>
            <w:vMerge/>
          </w:tcPr>
          <w:p/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  <w:t>红布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  <w:t>16 尺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jc w:val="right"/>
            </w:pPr>
            <w:r>
              <w:rPr>
                <w:rFonts w:ascii="微软雅黑" w:hAnsi="微软雅黑" w:eastAsia="微软雅黑" w:cs="微软雅黑"/>
              </w:rPr>
              <w:t>16.00</w:t>
            </w:r>
          </w:p>
        </w:tc>
        <w:tc>
          <w:tcPr>
            <w:tcW w:type="dxa" w:w="1728"/>
            <w:vMerge/>
          </w:tcPr>
          <w:p/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  <w:t>黄布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  <w:t>16 尺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jc w:val="right"/>
            </w:pPr>
            <w:r>
              <w:rPr>
                <w:rFonts w:ascii="微软雅黑" w:hAnsi="微软雅黑" w:eastAsia="微软雅黑" w:cs="微软雅黑"/>
              </w:rPr>
              <w:t>16.00</w:t>
            </w:r>
          </w:p>
        </w:tc>
        <w:tc>
          <w:tcPr>
            <w:tcW w:type="dxa" w:w="1728"/>
            <w:vMerge/>
          </w:tcPr>
          <w:p/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  <w:t>好无烟香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  <w:t>15 元 × 6 把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jc w:val="right"/>
            </w:pPr>
            <w:r>
              <w:rPr>
                <w:rFonts w:ascii="微软雅黑" w:hAnsi="微软雅黑" w:eastAsia="微软雅黑" w:cs="微软雅黑"/>
              </w:rPr>
              <w:t>90.00</w:t>
            </w:r>
          </w:p>
        </w:tc>
        <w:tc>
          <w:tcPr>
            <w:tcW w:type="dxa" w:w="1728"/>
            <w:vMerge/>
          </w:tcPr>
          <w:p/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  <w:t>罗汉裱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  <w:t>2 元 × 6 把（实收 10 元）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jc w:val="right"/>
            </w:pPr>
            <w:r>
              <w:rPr>
                <w:rFonts w:ascii="微软雅黑" w:hAnsi="微软雅黑" w:eastAsia="微软雅黑" w:cs="微软雅黑"/>
              </w:rPr>
              <w:t>10.00</w:t>
            </w:r>
          </w:p>
        </w:tc>
        <w:tc>
          <w:tcPr>
            <w:tcW w:type="dxa" w:w="1728"/>
            <w:vMerge/>
          </w:tcPr>
          <w:p/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  <w:t>高香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  <w:t>4 元 × 6 把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jc w:val="right"/>
            </w:pPr>
            <w:r>
              <w:rPr>
                <w:rFonts w:ascii="微软雅黑" w:hAnsi="微软雅黑" w:eastAsia="微软雅黑" w:cs="微软雅黑"/>
              </w:rPr>
              <w:t>24.00</w:t>
            </w:r>
          </w:p>
        </w:tc>
        <w:tc>
          <w:tcPr>
            <w:tcW w:type="dxa" w:w="1728"/>
            <w:vMerge/>
          </w:tcPr>
          <w:p/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  <w:t>酥油大拼蜡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  <w:t>2 元 × 10 个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jc w:val="right"/>
            </w:pPr>
            <w:r>
              <w:rPr>
                <w:rFonts w:ascii="微软雅黑" w:hAnsi="微软雅黑" w:eastAsia="微软雅黑" w:cs="微软雅黑"/>
              </w:rPr>
              <w:t>20.00</w:t>
            </w:r>
          </w:p>
        </w:tc>
        <w:tc>
          <w:tcPr>
            <w:tcW w:type="dxa" w:w="1728"/>
            <w:vMerge/>
          </w:tcPr>
          <w:p/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  <w:t>元宝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  <w:t>5 元 × 9 袋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jc w:val="right"/>
            </w:pPr>
            <w:r>
              <w:rPr>
                <w:rFonts w:ascii="微软雅黑" w:hAnsi="微软雅黑" w:eastAsia="微软雅黑" w:cs="微软雅黑"/>
              </w:rPr>
              <w:t>45.00</w:t>
            </w:r>
          </w:p>
        </w:tc>
        <w:tc>
          <w:tcPr>
            <w:tcW w:type="dxa" w:w="1728"/>
            <w:vMerge/>
          </w:tcPr>
          <w:p/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  <w:t>毛笔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  <w:t>2 元 × 6 支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jc w:val="right"/>
            </w:pPr>
            <w:r>
              <w:rPr>
                <w:rFonts w:ascii="微软雅黑" w:hAnsi="微软雅黑" w:eastAsia="微软雅黑" w:cs="微软雅黑"/>
              </w:rPr>
              <w:t>12.00</w:t>
            </w:r>
          </w:p>
        </w:tc>
        <w:tc>
          <w:tcPr>
            <w:tcW w:type="dxa" w:w="1728"/>
            <w:vMerge/>
          </w:tcPr>
          <w:p/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  <w:t>红布、黄布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  <w:t>3 元 × 30 尺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jc w:val="right"/>
            </w:pPr>
            <w:r>
              <w:rPr>
                <w:rFonts w:ascii="微软雅黑" w:hAnsi="微软雅黑" w:eastAsia="微软雅黑" w:cs="微软雅黑"/>
              </w:rPr>
              <w:t>90.00</w:t>
            </w:r>
          </w:p>
        </w:tc>
        <w:tc>
          <w:tcPr>
            <w:tcW w:type="dxa" w:w="1728"/>
            <w:vMerge/>
          </w:tcPr>
          <w:p/>
        </w:tc>
      </w:tr>
      <w:tr>
        <w:tc>
          <w:tcPr>
            <w:tcW w:type="dxa" w:w="1728"/>
            <w:vMerge w:val="restart"/>
          </w:tcPr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  <w:t>开光仪式</w:t>
            </w:r>
          </w:p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</w:r>
          </w:p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  <w:t>开光供品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  <w:t>香蕉、桔子、苹果、花生、瓜子、桂圆、枣、蒸馍等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jc w:val="right"/>
            </w:pPr>
            <w:r>
              <w:rPr>
                <w:rFonts w:ascii="微软雅黑" w:hAnsi="微软雅黑" w:eastAsia="微软雅黑" w:cs="微软雅黑"/>
              </w:rPr>
              <w:t>319.00</w:t>
            </w:r>
          </w:p>
        </w:tc>
        <w:tc>
          <w:tcPr>
            <w:tcW w:type="dxa" w:w="1728"/>
            <w:vMerge w:val="restart"/>
          </w:tcPr>
          <w:p>
            <w:pPr>
              <w:spacing w:line="240" w:lineRule="auto" w:before="0" w:after="0"/>
              <w:jc w:val="right"/>
            </w:pPr>
            <w:r>
              <w:rPr>
                <w:rFonts w:ascii="微软雅黑" w:hAnsi="微软雅黑" w:eastAsia="微软雅黑" w:cs="微软雅黑"/>
              </w:rPr>
              <w:t>10,677.00</w:t>
            </w:r>
          </w:p>
          <w:p>
            <w:pPr>
              <w:spacing w:line="240" w:lineRule="auto" w:before="0" w:after="0"/>
              <w:jc w:val="right"/>
            </w:pPr>
            <w:r>
              <w:rPr>
                <w:rFonts w:ascii="微软雅黑" w:hAnsi="微软雅黑" w:eastAsia="微软雅黑" w:cs="微软雅黑"/>
              </w:rPr>
            </w:r>
          </w:p>
          <w:p>
            <w:pPr>
              <w:spacing w:line="240" w:lineRule="auto" w:before="0" w:after="0"/>
              <w:jc w:val="right"/>
            </w:pPr>
            <w:r>
              <w:rPr>
                <w:rFonts w:ascii="微软雅黑" w:hAnsi="微软雅黑" w:eastAsia="微软雅黑" w:cs="微软雅黑"/>
              </w:rPr>
            </w:r>
          </w:p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  <w:t>开光费用（五尊像）及大庙原神像安放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  <w:t>—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jc w:val="right"/>
            </w:pPr>
            <w:r>
              <w:rPr>
                <w:rFonts w:ascii="微软雅黑" w:hAnsi="微软雅黑" w:eastAsia="微软雅黑" w:cs="微软雅黑"/>
              </w:rPr>
              <w:t>10,081.00</w:t>
            </w:r>
          </w:p>
        </w:tc>
        <w:tc>
          <w:tcPr>
            <w:tcW w:type="dxa" w:w="1728"/>
            <w:vMerge/>
          </w:tcPr>
          <w:p/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  <w:t>开光礼炮、鞭炮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  <w:t>—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jc w:val="right"/>
            </w:pPr>
            <w:r>
              <w:rPr>
                <w:rFonts w:ascii="微软雅黑" w:hAnsi="微软雅黑" w:eastAsia="微软雅黑" w:cs="微软雅黑"/>
              </w:rPr>
              <w:t>277.00</w:t>
            </w:r>
          </w:p>
        </w:tc>
        <w:tc>
          <w:tcPr>
            <w:tcW w:type="dxa" w:w="1728"/>
            <w:vMerge/>
          </w:tcPr>
          <w:p/>
        </w:tc>
      </w:tr>
      <w:tr>
        <w:tc>
          <w:tcPr>
            <w:tcW w:type="dxa" w:w="1728"/>
            <w:vMerge w:val="restart"/>
          </w:tcPr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  <w:t>庙内设施</w:t>
            </w:r>
          </w:p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</w:r>
          </w:p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</w:r>
          </w:p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</w:r>
          </w:p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</w:r>
          </w:p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  <w:t>大庙安灯走线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  <w:t>连工带料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jc w:val="right"/>
            </w:pPr>
            <w:r>
              <w:rPr>
                <w:rFonts w:ascii="微软雅黑" w:hAnsi="微软雅黑" w:eastAsia="微软雅黑" w:cs="微软雅黑"/>
              </w:rPr>
              <w:t>6,582.00</w:t>
            </w:r>
          </w:p>
        </w:tc>
        <w:tc>
          <w:tcPr>
            <w:tcW w:type="dxa" w:w="1728"/>
            <w:vMerge w:val="restart"/>
          </w:tcPr>
          <w:p>
            <w:pPr>
              <w:spacing w:line="240" w:lineRule="auto" w:before="0" w:after="0"/>
              <w:jc w:val="right"/>
            </w:pPr>
            <w:r>
              <w:rPr>
                <w:rFonts w:ascii="微软雅黑" w:hAnsi="微软雅黑" w:eastAsia="微软雅黑" w:cs="微软雅黑"/>
              </w:rPr>
              <w:t>7,778.00</w:t>
            </w:r>
          </w:p>
          <w:p>
            <w:pPr>
              <w:spacing w:line="240" w:lineRule="auto" w:before="0" w:after="0"/>
              <w:jc w:val="right"/>
            </w:pPr>
            <w:r>
              <w:rPr>
                <w:rFonts w:ascii="微软雅黑" w:hAnsi="微软雅黑" w:eastAsia="微软雅黑" w:cs="微软雅黑"/>
              </w:rPr>
            </w:r>
          </w:p>
          <w:p>
            <w:pPr>
              <w:spacing w:line="240" w:lineRule="auto" w:before="0" w:after="0"/>
              <w:jc w:val="right"/>
            </w:pPr>
            <w:r>
              <w:rPr>
                <w:rFonts w:ascii="微软雅黑" w:hAnsi="微软雅黑" w:eastAsia="微软雅黑" w:cs="微软雅黑"/>
              </w:rPr>
            </w:r>
          </w:p>
          <w:p>
            <w:pPr>
              <w:spacing w:line="240" w:lineRule="auto" w:before="0" w:after="0"/>
              <w:jc w:val="right"/>
            </w:pPr>
            <w:r>
              <w:rPr>
                <w:rFonts w:ascii="微软雅黑" w:hAnsi="微软雅黑" w:eastAsia="微软雅黑" w:cs="微软雅黑"/>
              </w:rPr>
            </w:r>
          </w:p>
          <w:p>
            <w:pPr>
              <w:spacing w:line="240" w:lineRule="auto" w:before="0" w:after="0"/>
              <w:jc w:val="right"/>
            </w:pPr>
            <w:r>
              <w:rPr>
                <w:rFonts w:ascii="微软雅黑" w:hAnsi="微软雅黑" w:eastAsia="微软雅黑" w:cs="微软雅黑"/>
              </w:rPr>
            </w:r>
          </w:p>
          <w:p>
            <w:pPr>
              <w:spacing w:line="240" w:lineRule="auto" w:before="0" w:after="0"/>
              <w:jc w:val="right"/>
            </w:pPr>
            <w:r>
              <w:rPr>
                <w:rFonts w:ascii="微软雅黑" w:hAnsi="微软雅黑" w:eastAsia="微软雅黑" w:cs="微软雅黑"/>
              </w:rPr>
            </w:r>
          </w:p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  <w:t>皮座椅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  <w:t>8 个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jc w:val="right"/>
            </w:pPr>
            <w:r>
              <w:rPr>
                <w:rFonts w:ascii="微软雅黑" w:hAnsi="微软雅黑" w:eastAsia="微软雅黑" w:cs="微软雅黑"/>
              </w:rPr>
              <w:t>800.00</w:t>
            </w:r>
          </w:p>
        </w:tc>
        <w:tc>
          <w:tcPr>
            <w:tcW w:type="dxa" w:w="1728"/>
            <w:vMerge/>
          </w:tcPr>
          <w:p/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  <w:t>小方桌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  <w:t>8 个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jc w:val="right"/>
            </w:pPr>
            <w:r>
              <w:rPr>
                <w:rFonts w:ascii="微软雅黑" w:hAnsi="微软雅黑" w:eastAsia="微软雅黑" w:cs="微软雅黑"/>
              </w:rPr>
              <w:t>200.00</w:t>
            </w:r>
          </w:p>
        </w:tc>
        <w:tc>
          <w:tcPr>
            <w:tcW w:type="dxa" w:w="1728"/>
            <w:vMerge/>
          </w:tcPr>
          <w:p/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  <w:t>大门铁锁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  <w:t>8 元 × 2 把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jc w:val="right"/>
            </w:pPr>
            <w:r>
              <w:rPr>
                <w:rFonts w:ascii="微软雅黑" w:hAnsi="微软雅黑" w:eastAsia="微软雅黑" w:cs="微软雅黑"/>
              </w:rPr>
              <w:t>16.00</w:t>
            </w:r>
          </w:p>
        </w:tc>
        <w:tc>
          <w:tcPr>
            <w:tcW w:type="dxa" w:w="1728"/>
            <w:vMerge/>
          </w:tcPr>
          <w:p/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  <w:t>塑神仙用草帘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  <w:t>3 卷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jc w:val="right"/>
            </w:pPr>
            <w:r>
              <w:rPr>
                <w:rFonts w:ascii="微软雅黑" w:hAnsi="微软雅黑" w:eastAsia="微软雅黑" w:cs="微软雅黑"/>
              </w:rPr>
              <w:t>100.00</w:t>
            </w:r>
          </w:p>
        </w:tc>
        <w:tc>
          <w:tcPr>
            <w:tcW w:type="dxa" w:w="1728"/>
            <w:vMerge/>
          </w:tcPr>
          <w:p/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  <w:t>优质水泥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  <w:t>—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jc w:val="right"/>
            </w:pPr>
            <w:r>
              <w:rPr>
                <w:rFonts w:ascii="微软雅黑" w:hAnsi="微软雅黑" w:eastAsia="微软雅黑" w:cs="微软雅黑"/>
              </w:rPr>
              <w:t>80.00</w:t>
            </w:r>
          </w:p>
        </w:tc>
        <w:tc>
          <w:tcPr>
            <w:tcW w:type="dxa" w:w="1728"/>
            <w:vMerge/>
          </w:tcPr>
          <w:p/>
        </w:tc>
      </w:tr>
      <w:tr>
        <w:tc>
          <w:tcPr>
            <w:tcW w:type="dxa" w:w="1728"/>
            <w:vMerge w:val="restart"/>
          </w:tcPr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  <w:t>石碑与木刻</w:t>
            </w:r>
          </w:p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</w:r>
          </w:p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</w:r>
          </w:p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</w:r>
          </w:p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  <w:t>石碑（禅身）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  <w:t>—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jc w:val="right"/>
            </w:pPr>
            <w:r>
              <w:rPr>
                <w:rFonts w:ascii="微软雅黑" w:hAnsi="微软雅黑" w:eastAsia="微软雅黑" w:cs="微软雅黑"/>
              </w:rPr>
              <w:t>1,000.00</w:t>
            </w:r>
          </w:p>
        </w:tc>
        <w:tc>
          <w:tcPr>
            <w:tcW w:type="dxa" w:w="1728"/>
            <w:vMerge w:val="restart"/>
          </w:tcPr>
          <w:p>
            <w:pPr>
              <w:spacing w:line="240" w:lineRule="auto" w:before="0" w:after="0"/>
              <w:jc w:val="right"/>
            </w:pPr>
            <w:r>
              <w:rPr>
                <w:rFonts w:ascii="微软雅黑" w:hAnsi="微软雅黑" w:eastAsia="微软雅黑" w:cs="微软雅黑"/>
              </w:rPr>
              <w:t>6,462.48</w:t>
            </w:r>
          </w:p>
          <w:p>
            <w:pPr>
              <w:spacing w:line="240" w:lineRule="auto" w:before="0" w:after="0"/>
              <w:jc w:val="right"/>
            </w:pPr>
            <w:r>
              <w:rPr>
                <w:rFonts w:ascii="微软雅黑" w:hAnsi="微软雅黑" w:eastAsia="微软雅黑" w:cs="微软雅黑"/>
              </w:rPr>
            </w:r>
          </w:p>
          <w:p>
            <w:pPr>
              <w:spacing w:line="240" w:lineRule="auto" w:before="0" w:after="0"/>
              <w:jc w:val="right"/>
            </w:pPr>
            <w:r>
              <w:rPr>
                <w:rFonts w:ascii="微软雅黑" w:hAnsi="微软雅黑" w:eastAsia="微软雅黑" w:cs="微软雅黑"/>
              </w:rPr>
            </w:r>
          </w:p>
          <w:p>
            <w:pPr>
              <w:spacing w:line="240" w:lineRule="auto" w:before="0" w:after="0"/>
              <w:jc w:val="right"/>
            </w:pPr>
            <w:r>
              <w:rPr>
                <w:rFonts w:ascii="微软雅黑" w:hAnsi="微软雅黑" w:eastAsia="微软雅黑" w:cs="微软雅黑"/>
              </w:rPr>
            </w:r>
          </w:p>
          <w:p>
            <w:pPr>
              <w:spacing w:line="240" w:lineRule="auto" w:before="0" w:after="0"/>
              <w:jc w:val="right"/>
            </w:pPr>
            <w:r>
              <w:rPr>
                <w:rFonts w:ascii="微软雅黑" w:hAnsi="微软雅黑" w:eastAsia="微软雅黑" w:cs="微软雅黑"/>
              </w:rPr>
            </w:r>
          </w:p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  <w:t>石碑（禅坐）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  <w:t>—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jc w:val="right"/>
            </w:pPr>
            <w:r>
              <w:rPr>
                <w:rFonts w:ascii="微软雅黑" w:hAnsi="微软雅黑" w:eastAsia="微软雅黑" w:cs="微软雅黑"/>
              </w:rPr>
              <w:t>400.00</w:t>
            </w:r>
          </w:p>
        </w:tc>
        <w:tc>
          <w:tcPr>
            <w:tcW w:type="dxa" w:w="1728"/>
            <w:vMerge/>
          </w:tcPr>
          <w:p/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  <w:t>石碑刻字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  <w:t>900 × 2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jc w:val="right"/>
            </w:pPr>
            <w:r>
              <w:rPr>
                <w:rFonts w:ascii="微软雅黑" w:hAnsi="微软雅黑" w:eastAsia="微软雅黑" w:cs="微软雅黑"/>
              </w:rPr>
              <w:t>1,800.00</w:t>
            </w:r>
          </w:p>
        </w:tc>
        <w:tc>
          <w:tcPr>
            <w:tcW w:type="dxa" w:w="1728"/>
            <w:vMerge/>
          </w:tcPr>
          <w:p/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  <w:t>木雕对联、牌匾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  <w:t>—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jc w:val="right"/>
            </w:pPr>
            <w:r>
              <w:rPr>
                <w:rFonts w:ascii="微软雅黑" w:hAnsi="微软雅黑" w:eastAsia="微软雅黑" w:cs="微软雅黑"/>
              </w:rPr>
              <w:t>3,200.00</w:t>
            </w:r>
          </w:p>
        </w:tc>
        <w:tc>
          <w:tcPr>
            <w:tcW w:type="dxa" w:w="1728"/>
            <w:vMerge/>
          </w:tcPr>
          <w:p/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  <w:t>货拉拉运费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  <w:t>木刻对联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jc w:val="right"/>
            </w:pPr>
            <w:r>
              <w:rPr>
                <w:rFonts w:ascii="微软雅黑" w:hAnsi="微软雅黑" w:eastAsia="微软雅黑" w:cs="微软雅黑"/>
              </w:rPr>
              <w:t>62.48</w:t>
            </w:r>
          </w:p>
        </w:tc>
        <w:tc>
          <w:tcPr>
            <w:tcW w:type="dxa" w:w="1728"/>
            <w:vMerge/>
          </w:tcPr>
          <w:p/>
        </w:tc>
      </w:tr>
      <w:tr>
        <w:tc>
          <w:tcPr>
            <w:tcW w:type="dxa" w:w="1728"/>
          </w:tcPr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  <w:t>资金经手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  <w:t>冯彦庆处汇总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  <w:t>安堂手 30,000；捐 10,000；飞飞手 50,000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jc w:val="right"/>
            </w:pPr>
            <w:r>
              <w:rPr>
                <w:rFonts w:ascii="微软雅黑" w:hAnsi="微软雅黑" w:eastAsia="微软雅黑" w:cs="微软雅黑"/>
              </w:rPr>
              <w:t>90,000.00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jc w:val="right"/>
            </w:pPr>
            <w:r>
              <w:rPr>
                <w:rFonts w:ascii="微软雅黑" w:hAnsi="微软雅黑" w:eastAsia="微软雅黑" w:cs="微软雅黑"/>
              </w:rPr>
              <w:t>90,000.00</w:t>
            </w:r>
          </w:p>
        </w:tc>
      </w:tr>
      <w:tr>
        <w:tc>
          <w:tcPr>
            <w:tcW w:type="dxa" w:w="1728"/>
            <w:vMerge w:val="restart"/>
          </w:tcPr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  <w:t>庙内设施</w:t>
            </w:r>
          </w:p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</w:r>
          </w:p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  <w:t>红绸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  <w:t>2 元 × 30 米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jc w:val="right"/>
            </w:pPr>
            <w:r>
              <w:rPr>
                <w:rFonts w:ascii="微软雅黑" w:hAnsi="微软雅黑" w:eastAsia="微软雅黑" w:cs="微软雅黑"/>
              </w:rPr>
              <w:t>60.00</w:t>
            </w:r>
          </w:p>
        </w:tc>
        <w:tc>
          <w:tcPr>
            <w:tcW w:type="dxa" w:w="1728"/>
            <w:vMerge w:val="restart"/>
          </w:tcPr>
          <w:p>
            <w:pPr>
              <w:spacing w:line="240" w:lineRule="auto" w:before="0" w:after="0"/>
              <w:jc w:val="right"/>
            </w:pPr>
            <w:r>
              <w:rPr>
                <w:rFonts w:ascii="微软雅黑" w:hAnsi="微软雅黑" w:eastAsia="微软雅黑" w:cs="微软雅黑"/>
              </w:rPr>
              <w:t>2,560.00</w:t>
            </w:r>
          </w:p>
          <w:p>
            <w:pPr>
              <w:spacing w:line="240" w:lineRule="auto" w:before="0" w:after="0"/>
              <w:jc w:val="right"/>
            </w:pPr>
            <w:r>
              <w:rPr>
                <w:rFonts w:ascii="微软雅黑" w:hAnsi="微软雅黑" w:eastAsia="微软雅黑" w:cs="微软雅黑"/>
              </w:rPr>
            </w:r>
          </w:p>
          <w:p>
            <w:pPr>
              <w:spacing w:line="240" w:lineRule="auto" w:before="0" w:after="0"/>
              <w:jc w:val="right"/>
            </w:pPr>
            <w:r>
              <w:rPr>
                <w:rFonts w:ascii="微软雅黑" w:hAnsi="微软雅黑" w:eastAsia="微软雅黑" w:cs="微软雅黑"/>
              </w:rPr>
            </w:r>
          </w:p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  <w:t>大庙窗户安玻璃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  <w:t>工、料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jc w:val="right"/>
            </w:pPr>
            <w:r>
              <w:rPr>
                <w:rFonts w:ascii="微软雅黑" w:hAnsi="微软雅黑" w:eastAsia="微软雅黑" w:cs="微软雅黑"/>
              </w:rPr>
              <w:t>1,000.00</w:t>
            </w:r>
          </w:p>
        </w:tc>
        <w:tc>
          <w:tcPr>
            <w:tcW w:type="dxa" w:w="1728"/>
            <w:vMerge/>
          </w:tcPr>
          <w:p/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  <w:t>神像前供桌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  <w:t>300 × 5 张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jc w:val="right"/>
            </w:pPr>
            <w:r>
              <w:rPr>
                <w:rFonts w:ascii="微软雅黑" w:hAnsi="微软雅黑" w:eastAsia="微软雅黑" w:cs="微软雅黑"/>
              </w:rPr>
              <w:t>1,500.00</w:t>
            </w:r>
          </w:p>
        </w:tc>
        <w:tc>
          <w:tcPr>
            <w:tcW w:type="dxa" w:w="1728"/>
            <w:vMerge/>
          </w:tcPr>
          <w:p/>
        </w:tc>
      </w:tr>
      <w:tr>
        <w:tc>
          <w:tcPr>
            <w:tcW w:type="dxa" w:w="1728"/>
            <w:vMerge w:val="restart"/>
          </w:tcPr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  <w:t>香炉等</w:t>
            </w:r>
          </w:p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</w:r>
          </w:p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  <w:t>大香炉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  <w:t>—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jc w:val="right"/>
            </w:pPr>
            <w:r>
              <w:rPr>
                <w:rFonts w:ascii="微软雅黑" w:hAnsi="微软雅黑" w:eastAsia="微软雅黑" w:cs="微软雅黑"/>
              </w:rPr>
              <w:t>4,500.00</w:t>
            </w:r>
          </w:p>
        </w:tc>
        <w:tc>
          <w:tcPr>
            <w:tcW w:type="dxa" w:w="1728"/>
            <w:vMerge w:val="restart"/>
          </w:tcPr>
          <w:p>
            <w:pPr>
              <w:spacing w:line="240" w:lineRule="auto" w:before="0" w:after="0"/>
              <w:jc w:val="right"/>
            </w:pPr>
            <w:r>
              <w:rPr>
                <w:rFonts w:ascii="微软雅黑" w:hAnsi="微软雅黑" w:eastAsia="微软雅黑" w:cs="微软雅黑"/>
              </w:rPr>
              <w:t>8,000.00</w:t>
            </w:r>
          </w:p>
          <w:p>
            <w:pPr>
              <w:spacing w:line="240" w:lineRule="auto" w:before="0" w:after="0"/>
              <w:jc w:val="right"/>
            </w:pPr>
            <w:r>
              <w:rPr>
                <w:rFonts w:ascii="微软雅黑" w:hAnsi="微软雅黑" w:eastAsia="微软雅黑" w:cs="微软雅黑"/>
              </w:rPr>
            </w:r>
          </w:p>
          <w:p>
            <w:pPr>
              <w:spacing w:line="240" w:lineRule="auto" w:before="0" w:after="0"/>
              <w:jc w:val="right"/>
            </w:pPr>
            <w:r>
              <w:rPr>
                <w:rFonts w:ascii="微软雅黑" w:hAnsi="微软雅黑" w:eastAsia="微软雅黑" w:cs="微软雅黑"/>
              </w:rPr>
            </w:r>
          </w:p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  <w:t>小香炉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  <w:t>1,600 × 2 个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jc w:val="right"/>
            </w:pPr>
            <w:r>
              <w:rPr>
                <w:rFonts w:ascii="微软雅黑" w:hAnsi="微软雅黑" w:eastAsia="微软雅黑" w:cs="微软雅黑"/>
              </w:rPr>
              <w:t>3,200.00</w:t>
            </w:r>
          </w:p>
        </w:tc>
        <w:tc>
          <w:tcPr>
            <w:tcW w:type="dxa" w:w="1728"/>
            <w:vMerge/>
          </w:tcPr>
          <w:p/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  <w:t>香炉接站费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  <w:t>—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jc w:val="right"/>
            </w:pPr>
            <w:r>
              <w:rPr>
                <w:rFonts w:ascii="微软雅黑" w:hAnsi="微软雅黑" w:eastAsia="微软雅黑" w:cs="微软雅黑"/>
              </w:rPr>
              <w:t>300.00</w:t>
            </w:r>
          </w:p>
        </w:tc>
        <w:tc>
          <w:tcPr>
            <w:tcW w:type="dxa" w:w="1728"/>
            <w:vMerge/>
          </w:tcPr>
          <w:p/>
        </w:tc>
      </w:tr>
      <w:tr>
        <w:tc>
          <w:tcPr>
            <w:tcW w:type="dxa" w:w="1728"/>
          </w:tcPr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  <w:t>运输与其他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  <w:t>铲车卸车等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  <w:t>石碑 400；香炉 400；帮卸人员水、烟、啤酒 200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jc w:val="right"/>
            </w:pPr>
            <w:r>
              <w:rPr>
                <w:rFonts w:ascii="微软雅黑" w:hAnsi="微软雅黑" w:eastAsia="微软雅黑" w:cs="微软雅黑"/>
              </w:rPr>
              <w:t>1,000.00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jc w:val="right"/>
            </w:pPr>
            <w:r>
              <w:rPr>
                <w:rFonts w:ascii="微软雅黑" w:hAnsi="微软雅黑" w:eastAsia="微软雅黑" w:cs="微软雅黑"/>
              </w:rPr>
              <w:t>1,000.00</w:t>
            </w:r>
          </w:p>
        </w:tc>
      </w:tr>
      <w:tr>
        <w:tc>
          <w:tcPr>
            <w:tcW w:type="dxa" w:w="1728"/>
            <w:vMerge w:val="restart"/>
          </w:tcPr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  <w:t>绿化与纪念品</w:t>
            </w:r>
          </w:p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</w:r>
          </w:p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</w:r>
          </w:p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  <w:t>庙内种柏树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  <w:t>3 棵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jc w:val="right"/>
            </w:pPr>
            <w:r>
              <w:rPr>
                <w:rFonts w:ascii="微软雅黑" w:hAnsi="微软雅黑" w:eastAsia="微软雅黑" w:cs="微软雅黑"/>
              </w:rPr>
              <w:t>320.00</w:t>
            </w:r>
          </w:p>
        </w:tc>
        <w:tc>
          <w:tcPr>
            <w:tcW w:type="dxa" w:w="1728"/>
            <w:vMerge w:val="restart"/>
          </w:tcPr>
          <w:p>
            <w:pPr>
              <w:spacing w:line="240" w:lineRule="auto" w:before="0" w:after="0"/>
              <w:jc w:val="right"/>
            </w:pPr>
            <w:r>
              <w:rPr>
                <w:rFonts w:ascii="微软雅黑" w:hAnsi="微软雅黑" w:eastAsia="微软雅黑" w:cs="微软雅黑"/>
              </w:rPr>
              <w:t>2,580.00</w:t>
            </w:r>
          </w:p>
          <w:p>
            <w:pPr>
              <w:spacing w:line="240" w:lineRule="auto" w:before="0" w:after="0"/>
              <w:jc w:val="right"/>
            </w:pPr>
            <w:r>
              <w:rPr>
                <w:rFonts w:ascii="微软雅黑" w:hAnsi="微软雅黑" w:eastAsia="微软雅黑" w:cs="微软雅黑"/>
              </w:rPr>
            </w:r>
          </w:p>
          <w:p>
            <w:pPr>
              <w:spacing w:line="240" w:lineRule="auto" w:before="0" w:after="0"/>
              <w:jc w:val="right"/>
            </w:pPr>
            <w:r>
              <w:rPr>
                <w:rFonts w:ascii="微软雅黑" w:hAnsi="微软雅黑" w:eastAsia="微软雅黑" w:cs="微软雅黑"/>
              </w:rPr>
            </w:r>
          </w:p>
          <w:p>
            <w:pPr>
              <w:spacing w:line="240" w:lineRule="auto" w:before="0" w:after="0"/>
              <w:jc w:val="right"/>
            </w:pPr>
            <w:r>
              <w:rPr>
                <w:rFonts w:ascii="微软雅黑" w:hAnsi="微软雅黑" w:eastAsia="微软雅黑" w:cs="微软雅黑"/>
              </w:rPr>
            </w:r>
          </w:p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  <w:t>礼品水杯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  <w:t>9.9 × 150 个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jc w:val="right"/>
            </w:pPr>
            <w:r>
              <w:rPr>
                <w:rFonts w:ascii="微软雅黑" w:hAnsi="微软雅黑" w:eastAsia="微软雅黑" w:cs="微软雅黑"/>
              </w:rPr>
              <w:t>1,485.00</w:t>
            </w:r>
          </w:p>
        </w:tc>
        <w:tc>
          <w:tcPr>
            <w:tcW w:type="dxa" w:w="1728"/>
            <w:vMerge/>
          </w:tcPr>
          <w:p/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  <w:t>吉祥黄围巾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  <w:t>3.5 × 200 条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jc w:val="right"/>
            </w:pPr>
            <w:r>
              <w:rPr>
                <w:rFonts w:ascii="微软雅黑" w:hAnsi="微软雅黑" w:eastAsia="微软雅黑" w:cs="微软雅黑"/>
              </w:rPr>
              <w:t>700.00</w:t>
            </w:r>
          </w:p>
        </w:tc>
        <w:tc>
          <w:tcPr>
            <w:tcW w:type="dxa" w:w="1728"/>
            <w:vMerge/>
          </w:tcPr>
          <w:p/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  <w:t>包装红袋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  <w:t>0.5 × 150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jc w:val="right"/>
            </w:pPr>
            <w:r>
              <w:rPr>
                <w:rFonts w:ascii="微软雅黑" w:hAnsi="微软雅黑" w:eastAsia="微软雅黑" w:cs="微软雅黑"/>
              </w:rPr>
              <w:t>75.00</w:t>
            </w:r>
          </w:p>
        </w:tc>
        <w:tc>
          <w:tcPr>
            <w:tcW w:type="dxa" w:w="1728"/>
            <w:vMerge/>
          </w:tcPr>
          <w:p/>
        </w:tc>
      </w:tr>
      <w:tr>
        <w:tc>
          <w:tcPr>
            <w:tcW w:type="dxa" w:w="1728"/>
            <w:vMerge w:val="restart"/>
          </w:tcPr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  <w:t>唱戏活动</w:t>
            </w:r>
          </w:p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</w:r>
          </w:p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</w:r>
          </w:p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</w:r>
          </w:p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</w:r>
          </w:p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</w:r>
          </w:p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</w:r>
          </w:p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  <w:t>唱戏搭台等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  <w:t>烧香、吉利烟酒红布、香、献品等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jc w:val="right"/>
            </w:pPr>
            <w:r>
              <w:rPr>
                <w:rFonts w:ascii="微软雅黑" w:hAnsi="微软雅黑" w:eastAsia="微软雅黑" w:cs="微软雅黑"/>
              </w:rPr>
              <w:t>300.00</w:t>
            </w:r>
          </w:p>
        </w:tc>
        <w:tc>
          <w:tcPr>
            <w:tcW w:type="dxa" w:w="1728"/>
            <w:vMerge w:val="restart"/>
          </w:tcPr>
          <w:p>
            <w:pPr>
              <w:spacing w:line="240" w:lineRule="auto" w:before="0" w:after="0"/>
              <w:jc w:val="right"/>
            </w:pPr>
            <w:r>
              <w:rPr>
                <w:rFonts w:ascii="微软雅黑" w:hAnsi="微软雅黑" w:eastAsia="微软雅黑" w:cs="微软雅黑"/>
              </w:rPr>
              <w:t>3,990.00</w:t>
            </w:r>
          </w:p>
          <w:p>
            <w:pPr>
              <w:spacing w:line="240" w:lineRule="auto" w:before="0" w:after="0"/>
              <w:jc w:val="right"/>
            </w:pPr>
            <w:r>
              <w:rPr>
                <w:rFonts w:ascii="微软雅黑" w:hAnsi="微软雅黑" w:eastAsia="微软雅黑" w:cs="微软雅黑"/>
              </w:rPr>
            </w:r>
          </w:p>
          <w:p>
            <w:pPr>
              <w:spacing w:line="240" w:lineRule="auto" w:before="0" w:after="0"/>
              <w:jc w:val="right"/>
            </w:pPr>
            <w:r>
              <w:rPr>
                <w:rFonts w:ascii="微软雅黑" w:hAnsi="微软雅黑" w:eastAsia="微软雅黑" w:cs="微软雅黑"/>
              </w:rPr>
            </w:r>
          </w:p>
          <w:p>
            <w:pPr>
              <w:spacing w:line="240" w:lineRule="auto" w:before="0" w:after="0"/>
              <w:jc w:val="right"/>
            </w:pPr>
            <w:r>
              <w:rPr>
                <w:rFonts w:ascii="微软雅黑" w:hAnsi="微软雅黑" w:eastAsia="微软雅黑" w:cs="微软雅黑"/>
              </w:rPr>
            </w:r>
          </w:p>
          <w:p>
            <w:pPr>
              <w:spacing w:line="240" w:lineRule="auto" w:before="0" w:after="0"/>
              <w:jc w:val="right"/>
            </w:pPr>
            <w:r>
              <w:rPr>
                <w:rFonts w:ascii="微软雅黑" w:hAnsi="微软雅黑" w:eastAsia="微软雅黑" w:cs="微软雅黑"/>
              </w:rPr>
            </w:r>
          </w:p>
          <w:p>
            <w:pPr>
              <w:spacing w:line="240" w:lineRule="auto" w:before="0" w:after="0"/>
              <w:jc w:val="right"/>
            </w:pPr>
            <w:r>
              <w:rPr>
                <w:rFonts w:ascii="微软雅黑" w:hAnsi="微软雅黑" w:eastAsia="微软雅黑" w:cs="微软雅黑"/>
              </w:rPr>
            </w:r>
          </w:p>
          <w:p>
            <w:pPr>
              <w:spacing w:line="240" w:lineRule="auto" w:before="0" w:after="0"/>
              <w:jc w:val="right"/>
            </w:pPr>
            <w:r>
              <w:rPr>
                <w:rFonts w:ascii="微软雅黑" w:hAnsi="微软雅黑" w:eastAsia="微软雅黑" w:cs="微软雅黑"/>
              </w:rPr>
            </w:r>
          </w:p>
          <w:p>
            <w:pPr>
              <w:spacing w:line="240" w:lineRule="auto" w:before="0" w:after="0"/>
              <w:jc w:val="right"/>
            </w:pPr>
            <w:r>
              <w:rPr>
                <w:rFonts w:ascii="微软雅黑" w:hAnsi="微软雅黑" w:eastAsia="微软雅黑" w:cs="微软雅黑"/>
              </w:rPr>
            </w:r>
          </w:p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  <w:t>唱戏租凳子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  <w:t>2 × 3 天 × 180 个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jc w:val="right"/>
            </w:pPr>
            <w:r>
              <w:rPr>
                <w:rFonts w:ascii="微软雅黑" w:hAnsi="微软雅黑" w:eastAsia="微软雅黑" w:cs="微软雅黑"/>
              </w:rPr>
              <w:t>1,080.00</w:t>
            </w:r>
          </w:p>
        </w:tc>
        <w:tc>
          <w:tcPr>
            <w:tcW w:type="dxa" w:w="1728"/>
            <w:vMerge/>
          </w:tcPr>
          <w:p/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  <w:t>做饭棚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  <w:t>—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jc w:val="right"/>
            </w:pPr>
            <w:r>
              <w:rPr>
                <w:rFonts w:ascii="微软雅黑" w:hAnsi="微软雅黑" w:eastAsia="微软雅黑" w:cs="微软雅黑"/>
              </w:rPr>
              <w:t>180.00</w:t>
            </w:r>
          </w:p>
        </w:tc>
        <w:tc>
          <w:tcPr>
            <w:tcW w:type="dxa" w:w="1728"/>
            <w:vMerge/>
          </w:tcPr>
          <w:p/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  <w:t>做饭用气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  <w:t>150 × 4 罐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jc w:val="right"/>
            </w:pPr>
            <w:r>
              <w:rPr>
                <w:rFonts w:ascii="微软雅黑" w:hAnsi="微软雅黑" w:eastAsia="微软雅黑" w:cs="微软雅黑"/>
              </w:rPr>
              <w:t>600.00</w:t>
            </w:r>
          </w:p>
        </w:tc>
        <w:tc>
          <w:tcPr>
            <w:tcW w:type="dxa" w:w="1728"/>
            <w:vMerge/>
          </w:tcPr>
          <w:p/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  <w:t>唱戏放礼花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  <w:t>42 × 8 个（按所载金额）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jc w:val="right"/>
            </w:pPr>
            <w:r>
              <w:rPr>
                <w:rFonts w:ascii="微软雅黑" w:hAnsi="微软雅黑" w:eastAsia="微软雅黑" w:cs="微软雅黑"/>
              </w:rPr>
              <w:t>350.00</w:t>
            </w:r>
          </w:p>
        </w:tc>
        <w:tc>
          <w:tcPr>
            <w:tcW w:type="dxa" w:w="1728"/>
            <w:vMerge/>
          </w:tcPr>
          <w:p/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  <w:t>唱戏用鞭炮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  <w:t>45 × 10 个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jc w:val="right"/>
            </w:pPr>
            <w:r>
              <w:rPr>
                <w:rFonts w:ascii="微软雅黑" w:hAnsi="微软雅黑" w:eastAsia="微软雅黑" w:cs="微软雅黑"/>
              </w:rPr>
              <w:t>450.00</w:t>
            </w:r>
          </w:p>
        </w:tc>
        <w:tc>
          <w:tcPr>
            <w:tcW w:type="dxa" w:w="1728"/>
            <w:vMerge/>
          </w:tcPr>
          <w:p/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  <w:t>防晒网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  <w:t>—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jc w:val="right"/>
            </w:pPr>
            <w:r>
              <w:rPr>
                <w:rFonts w:ascii="微软雅黑" w:hAnsi="微软雅黑" w:eastAsia="微软雅黑" w:cs="微软雅黑"/>
              </w:rPr>
              <w:t>160.00</w:t>
            </w:r>
          </w:p>
        </w:tc>
        <w:tc>
          <w:tcPr>
            <w:tcW w:type="dxa" w:w="1728"/>
            <w:vMerge/>
          </w:tcPr>
          <w:p/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  <w:t>唱戏电费、条幅、对联等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  <w:t>—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jc w:val="right"/>
            </w:pPr>
            <w:r>
              <w:rPr>
                <w:rFonts w:ascii="微软雅黑" w:hAnsi="微软雅黑" w:eastAsia="微软雅黑" w:cs="微软雅黑"/>
              </w:rPr>
              <w:t>870.00</w:t>
            </w:r>
          </w:p>
        </w:tc>
        <w:tc>
          <w:tcPr>
            <w:tcW w:type="dxa" w:w="1728"/>
            <w:vMerge/>
          </w:tcPr>
          <w:p/>
        </w:tc>
      </w:tr>
      <w:tr>
        <w:tc>
          <w:tcPr>
            <w:tcW w:type="dxa" w:w="1728"/>
          </w:tcPr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  <w:t>庙内设施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  <w:t>拜垫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  <w:t>50 × 5 个（实收 250 元）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jc w:val="right"/>
            </w:pPr>
            <w:r>
              <w:rPr>
                <w:rFonts w:ascii="微软雅黑" w:hAnsi="微软雅黑" w:eastAsia="微软雅黑" w:cs="微软雅黑"/>
              </w:rPr>
              <w:t>250.00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jc w:val="right"/>
            </w:pPr>
            <w:r>
              <w:rPr>
                <w:rFonts w:ascii="微软雅黑" w:hAnsi="微软雅黑" w:eastAsia="微软雅黑" w:cs="微软雅黑"/>
              </w:rPr>
              <w:t>250.00</w:t>
            </w:r>
          </w:p>
        </w:tc>
      </w:tr>
      <w:tr>
        <w:tc>
          <w:tcPr>
            <w:tcW w:type="dxa" w:w="6912"/>
            <w:gridSpan w:val="4"/>
          </w:tcPr>
          <w:p>
            <w:pPr>
              <w:spacing w:line="240" w:lineRule="auto" w:before="0" w:after="0"/>
            </w:pPr>
            <w:r>
              <w:rPr>
                <w:rFonts w:ascii="微软雅黑" w:hAnsi="微软雅黑" w:eastAsia="微软雅黑" w:cs="微软雅黑"/>
              </w:rPr>
              <w:t>197,899.98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jc w:val="right"/>
            </w:pPr>
          </w:p>
        </w:tc>
      </w:tr>
    </w:tbl>
    <w:p>
      <w:pPr>
        <w:pStyle w:val="Heading1"/>
        <w:spacing w:line="240" w:lineRule="auto" w:before="0" w:after="0"/>
      </w:pPr>
      <w:r>
        <w:rPr>
          <w:rFonts w:ascii="微软雅黑" w:hAnsi="微软雅黑" w:eastAsia="微软雅黑" w:cs="微软雅黑"/>
        </w:rPr>
        <w:t>数额与大写公示</w:t>
      </w:r>
    </w:p>
    <w:p>
      <w:pPr>
        <w:spacing w:line="240" w:lineRule="auto" w:before="0" w:after="0"/>
      </w:pPr>
      <w:r>
        <w:rPr>
          <w:rFonts w:ascii="微软雅黑" w:hAnsi="微软雅黑" w:eastAsia="微软雅黑" w:cs="微软雅黑"/>
        </w:rPr>
        <w:t>现将大庙收支数额公示如下：总收 217,900.00 元（贰拾壹万柒仟玖佰元整），总支 197,899.98 元（壹拾玖万柒仟捌佰玖拾玖元玖角捌分），净余 20,000.02 元（贰万元零贰分），移交村委。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Align w:val="center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line="240" w:lineRule="auto" w:before="0" w:after="0"/>
              <w:jc w:val="center"/>
            </w:pPr>
            <w:r>
              <w:rPr>
                <w:rFonts w:ascii="微软雅黑" w:hAnsi="微软雅黑" w:eastAsia="微软雅黑" w:cs="微软雅黑"/>
              </w:rPr>
              <w:t>张</w:t>
            </w:r>
          </w:p>
        </w:tc>
        <w:tc>
          <w:tcPr>
            <w:tcW w:type="dxa" w:w="1440"/>
            <w:vAlign w:val="center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line="240" w:lineRule="auto" w:before="0" w:after="0"/>
              <w:jc w:val="center"/>
            </w:pPr>
            <w:r>
              <w:rPr>
                <w:rFonts w:ascii="微软雅黑" w:hAnsi="微软雅黑" w:eastAsia="微软雅黑" w:cs="微软雅黑"/>
              </w:rPr>
              <w:t>冯</w:t>
            </w:r>
          </w:p>
        </w:tc>
        <w:tc>
          <w:tcPr>
            <w:tcW w:type="dxa" w:w="1440"/>
            <w:vAlign w:val="center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line="240" w:lineRule="auto" w:before="0" w:after="0"/>
              <w:jc w:val="center"/>
            </w:pPr>
            <w:r>
              <w:rPr>
                <w:rFonts w:ascii="微软雅黑" w:hAnsi="微软雅黑" w:eastAsia="微软雅黑" w:cs="微软雅黑"/>
              </w:rPr>
              <w:t>梁</w:t>
            </w:r>
          </w:p>
        </w:tc>
        <w:tc>
          <w:tcPr>
            <w:tcW w:type="dxa" w:w="1440"/>
            <w:vAlign w:val="center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line="240" w:lineRule="auto" w:before="0" w:after="0"/>
              <w:jc w:val="center"/>
            </w:pPr>
            <w:r>
              <w:rPr>
                <w:rFonts w:ascii="微软雅黑" w:hAnsi="微软雅黑" w:eastAsia="微软雅黑" w:cs="微软雅黑"/>
              </w:rPr>
              <w:t>王</w:t>
            </w:r>
          </w:p>
        </w:tc>
        <w:tc>
          <w:tcPr>
            <w:tcW w:type="dxa" w:w="1440"/>
            <w:vAlign w:val="center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line="240" w:lineRule="auto" w:before="0" w:after="0"/>
              <w:jc w:val="center"/>
            </w:pPr>
            <w:r>
              <w:rPr>
                <w:rFonts w:ascii="微软雅黑" w:hAnsi="微软雅黑" w:eastAsia="微软雅黑" w:cs="微软雅黑"/>
              </w:rPr>
              <w:t>王</w:t>
            </w:r>
          </w:p>
        </w:tc>
        <w:tc>
          <w:tcPr>
            <w:tcW w:type="dxa" w:w="1440"/>
            <w:vAlign w:val="center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line="240" w:lineRule="auto" w:before="0" w:after="0"/>
              <w:jc w:val="center"/>
            </w:pPr>
            <w:r>
              <w:rPr>
                <w:rFonts w:ascii="微软雅黑" w:hAnsi="微软雅黑" w:eastAsia="微软雅黑" w:cs="微软雅黑"/>
              </w:rPr>
              <w:t>冯</w:t>
            </w:r>
          </w:p>
        </w:tc>
      </w:tr>
      <w:tr>
        <w:tc>
          <w:tcPr>
            <w:tcW w:type="dxa" w:w="1440"/>
            <w:vAlign w:val="center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line="240" w:lineRule="auto" w:before="0" w:after="0"/>
              <w:jc w:val="center"/>
            </w:pPr>
            <w:r>
              <w:rPr>
                <w:rFonts w:ascii="微软雅黑" w:hAnsi="微软雅黑" w:eastAsia="微软雅黑" w:cs="微软雅黑"/>
              </w:rPr>
              <w:t>鹏</w:t>
            </w:r>
          </w:p>
        </w:tc>
        <w:tc>
          <w:tcPr>
            <w:tcW w:type="dxa" w:w="1440"/>
            <w:vAlign w:val="center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line="240" w:lineRule="auto" w:before="0" w:after="0"/>
              <w:jc w:val="center"/>
            </w:pPr>
            <w:r>
              <w:rPr>
                <w:rFonts w:ascii="微软雅黑" w:hAnsi="微软雅黑" w:eastAsia="微软雅黑" w:cs="微软雅黑"/>
              </w:rPr>
              <w:t>学</w:t>
            </w:r>
          </w:p>
        </w:tc>
        <w:tc>
          <w:tcPr>
            <w:tcW w:type="dxa" w:w="1440"/>
            <w:vAlign w:val="center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line="240" w:lineRule="auto" w:before="0" w:after="0"/>
              <w:jc w:val="center"/>
            </w:pPr>
            <w:r>
              <w:rPr>
                <w:rFonts w:ascii="微软雅黑" w:hAnsi="微软雅黑" w:eastAsia="微软雅黑" w:cs="微软雅黑"/>
              </w:rPr>
              <w:t>小</w:t>
            </w:r>
          </w:p>
        </w:tc>
        <w:tc>
          <w:tcPr>
            <w:tcW w:type="dxa" w:w="1440"/>
            <w:vAlign w:val="center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line="240" w:lineRule="auto" w:before="0" w:after="0"/>
              <w:jc w:val="center"/>
            </w:pPr>
            <w:r>
              <w:rPr>
                <w:rFonts w:ascii="微软雅黑" w:hAnsi="微软雅黑" w:eastAsia="微软雅黑" w:cs="微软雅黑"/>
              </w:rPr>
              <w:t>平</w:t>
            </w:r>
          </w:p>
        </w:tc>
        <w:tc>
          <w:tcPr>
            <w:tcW w:type="dxa" w:w="1440"/>
            <w:vAlign w:val="center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line="240" w:lineRule="auto" w:before="0" w:after="0"/>
              <w:jc w:val="center"/>
            </w:pPr>
            <w:r>
              <w:rPr>
                <w:rFonts w:ascii="微软雅黑" w:hAnsi="微软雅黑" w:eastAsia="微软雅黑" w:cs="微软雅黑"/>
              </w:rPr>
              <w:t>志</w:t>
            </w:r>
          </w:p>
        </w:tc>
        <w:tc>
          <w:tcPr>
            <w:tcW w:type="dxa" w:w="1440"/>
            <w:vAlign w:val="center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line="240" w:lineRule="auto" w:before="0" w:after="0"/>
              <w:jc w:val="center"/>
            </w:pPr>
            <w:r>
              <w:rPr>
                <w:rFonts w:ascii="微软雅黑" w:hAnsi="微软雅黑" w:eastAsia="微软雅黑" w:cs="微软雅黑"/>
              </w:rPr>
              <w:t>安</w:t>
            </w:r>
          </w:p>
        </w:tc>
      </w:tr>
      <w:tr>
        <w:tc>
          <w:tcPr>
            <w:tcW w:type="dxa" w:w="1440"/>
            <w:vAlign w:val="center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line="240" w:lineRule="auto" w:before="0" w:after="0"/>
              <w:jc w:val="center"/>
            </w:pPr>
            <w:r>
              <w:rPr>
                <w:rFonts w:ascii="微软雅黑" w:hAnsi="微软雅黑" w:eastAsia="微软雅黑" w:cs="微软雅黑"/>
              </w:rPr>
              <w:t>飞</w:t>
            </w:r>
          </w:p>
        </w:tc>
        <w:tc>
          <w:tcPr>
            <w:tcW w:type="dxa" w:w="1440"/>
            <w:vAlign w:val="center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line="240" w:lineRule="auto" w:before="0" w:after="0"/>
              <w:jc w:val="center"/>
            </w:pPr>
            <w:r>
              <w:rPr>
                <w:rFonts w:ascii="微软雅黑" w:hAnsi="微软雅黑" w:eastAsia="微软雅黑" w:cs="微软雅黑"/>
              </w:rPr>
              <w:t>兵</w:t>
            </w:r>
          </w:p>
        </w:tc>
        <w:tc>
          <w:tcPr>
            <w:tcW w:type="dxa" w:w="1440"/>
            <w:vAlign w:val="center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line="240" w:lineRule="auto" w:before="0" w:after="0"/>
              <w:jc w:val="center"/>
            </w:pPr>
            <w:r>
              <w:rPr>
                <w:rFonts w:ascii="微软雅黑" w:hAnsi="微软雅黑" w:eastAsia="微软雅黑" w:cs="微软雅黑"/>
              </w:rPr>
              <w:t>计</w:t>
            </w:r>
          </w:p>
        </w:tc>
        <w:tc>
          <w:tcPr>
            <w:tcW w:type="dxa" w:w="1440"/>
            <w:vAlign w:val="center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line="240" w:lineRule="auto" w:before="0" w:after="0"/>
              <w:jc w:val="center"/>
            </w:pPr>
            <w:r>
              <w:rPr>
                <w:rFonts w:ascii="微软雅黑" w:hAnsi="微软雅黑" w:eastAsia="微软雅黑" w:cs="微软雅黑"/>
              </w:rPr>
              <w:t>文</w:t>
            </w:r>
          </w:p>
        </w:tc>
        <w:tc>
          <w:tcPr>
            <w:tcW w:type="dxa" w:w="1440"/>
            <w:vAlign w:val="center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line="240" w:lineRule="auto" w:before="0" w:after="0"/>
              <w:jc w:val="center"/>
            </w:pPr>
            <w:r>
              <w:rPr>
                <w:rFonts w:ascii="微软雅黑" w:hAnsi="微软雅黑" w:eastAsia="微软雅黑" w:cs="微软雅黑"/>
              </w:rPr>
              <w:t>兴</w:t>
            </w:r>
          </w:p>
        </w:tc>
        <w:tc>
          <w:tcPr>
            <w:tcW w:type="dxa" w:w="1440"/>
            <w:vAlign w:val="center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line="240" w:lineRule="auto" w:before="0" w:after="0"/>
              <w:jc w:val="center"/>
            </w:pPr>
            <w:r>
              <w:rPr>
                <w:rFonts w:ascii="微软雅黑" w:hAnsi="微软雅黑" w:eastAsia="微软雅黑" w:cs="微软雅黑"/>
              </w:rPr>
              <w:t>堂</w:t>
            </w:r>
          </w:p>
        </w:tc>
      </w:tr>
    </w:tbl>
    <w:p>
      <w:pPr>
        <w:pStyle w:val="Heading1"/>
        <w:spacing w:line="240" w:lineRule="auto" w:before="0" w:after="0"/>
      </w:pPr>
      <w:r>
        <w:rPr>
          <w:rFonts w:ascii="微软雅黑" w:hAnsi="微软雅黑" w:eastAsia="微软雅黑" w:cs="微软雅黑"/>
        </w:rPr>
        <w:t>审议与日期</w:t>
      </w:r>
    </w:p>
    <w:p>
      <w:pPr>
        <w:spacing w:line="240" w:lineRule="auto" w:before="0" w:after="0"/>
      </w:pPr>
      <w:r>
        <w:rPr>
          <w:rFonts w:ascii="微软雅黑" w:hAnsi="微软雅黑" w:eastAsia="微软雅黑" w:cs="微软雅黑"/>
        </w:rPr>
        <w:t>以上条款经当事 6 人审议（冯金盛因未打通电话除外），一致通过并签字。</w:t>
      </w:r>
    </w:p>
    <w:p>
      <w:pPr>
        <w:spacing w:line="240" w:lineRule="auto" w:before="0" w:after="0"/>
      </w:pPr>
      <w:r>
        <w:rPr>
          <w:rFonts w:ascii="微软雅黑" w:hAnsi="微软雅黑" w:eastAsia="微软雅黑" w:cs="微软雅黑"/>
        </w:rPr>
        <w:t>日期：2025 年农历五月廿一日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