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rFonts w:ascii="Arial" w:hAnsi="Arial"/>
          <w:b/>
          <w:caps/>
          <w:color w:val="533AFD"/>
          <w:sz w:val="28"/>
        </w:rPr>
        <w:t>ONSTAGE — PLATAFORMA GLOBAL DE CONEXÃO MUSICAL</w:t>
      </w:r>
    </w:p>
    <w:p>
      <w:pPr>
        <w:spacing w:after="160"/>
        <w:jc w:val="center"/>
      </w:pPr>
      <w:r>
        <w:rPr>
          <w:rFonts w:ascii="Arial" w:hAnsi="Arial"/>
          <w:caps/>
          <w:color w:val="533AFD"/>
          <w:sz w:val="24"/>
        </w:rPr>
        <w:t>Plano de Marketing para Internacionalização de um Produto Digital</w:t>
      </w:r>
    </w:p>
    <w:p/>
    <w:p>
      <w:pPr>
        <w:spacing w:after="40"/>
        <w:jc w:val="center"/>
      </w:pPr>
      <w:r>
        <w:rPr>
          <w:rFonts w:ascii="Arial" w:hAnsi="Arial"/>
          <w:sz w:val="24"/>
        </w:rPr>
      </w:r>
      <w:r>
        <w:rPr>
          <w:rFonts w:ascii="Arial" w:hAnsi="Arial"/>
          <w:sz w:val="24"/>
        </w:rPr>
      </w:r>
    </w:p>
    <w:p>
      <w:pPr>
        <w:spacing w:after="40"/>
        <w:jc w:val="center"/>
      </w:pPr>
      <w:r>
        <w:rPr>
          <w:rFonts w:ascii="Arial" w:hAnsi="Arial"/>
          <w:sz w:val="24"/>
        </w:rPr>
        <w:t xml:space="preserve">Aluno: </w:t>
      </w:r>
      <w:r>
        <w:rPr>
          <w:rFonts w:ascii="Arial" w:hAnsi="Arial"/>
          <w:sz w:val="24"/>
        </w:rPr>
        <w:t>Felipe Yoshiyuki Masuda</w:t>
      </w:r>
    </w:p>
    <w:p>
      <w:pPr>
        <w:spacing w:after="40"/>
        <w:jc w:val="center"/>
      </w:pPr>
      <w:r>
        <w:rPr>
          <w:rFonts w:ascii="Arial" w:hAnsi="Arial"/>
          <w:sz w:val="24"/>
        </w:rPr>
        <w:t xml:space="preserve">Instituição: </w:t>
      </w:r>
      <w:r>
        <w:rPr>
          <w:rFonts w:ascii="Arial" w:hAnsi="Arial"/>
          <w:sz w:val="24"/>
        </w:rPr>
        <w:t>FATEC Itapetininga — SP</w:t>
      </w:r>
    </w:p>
    <w:p>
      <w:pPr>
        <w:spacing w:after="40"/>
        <w:jc w:val="center"/>
      </w:pPr>
      <w:r>
        <w:rPr>
          <w:rFonts w:ascii="Arial" w:hAnsi="Arial"/>
          <w:sz w:val="24"/>
        </w:rPr>
        <w:t xml:space="preserve">E-mail: </w:t>
      </w:r>
      <w:r>
        <w:rPr>
          <w:rFonts w:ascii="Arial" w:hAnsi="Arial"/>
          <w:sz w:val="24"/>
        </w:rPr>
        <w:t>f_masuda@hotmail.com</w:t>
      </w:r>
    </w:p>
    <w:p>
      <w:pPr>
        <w:spacing w:after="40"/>
        <w:jc w:val="center"/>
      </w:pPr>
      <w:r>
        <w:rPr>
          <w:rFonts w:ascii="Arial" w:hAnsi="Arial"/>
          <w:sz w:val="24"/>
        </w:rPr>
      </w:r>
      <w:r>
        <w:rPr>
          <w:rFonts w:ascii="Arial" w:hAnsi="Arial"/>
          <w:sz w:val="24"/>
        </w:rPr>
      </w:r>
    </w:p>
    <w:p>
      <w:pPr>
        <w:spacing w:after="40"/>
        <w:jc w:val="center"/>
      </w:pPr>
      <w:r>
        <w:rPr>
          <w:rFonts w:ascii="Arial" w:hAnsi="Arial"/>
          <w:sz w:val="24"/>
        </w:rPr>
        <w:t xml:space="preserve">Orientador: </w:t>
      </w:r>
      <w:r>
        <w:rPr>
          <w:rFonts w:ascii="Arial" w:hAnsi="Arial"/>
          <w:sz w:val="24"/>
        </w:rPr>
        <w:t>Prof. Bruno Kortz (a confirmar)</w:t>
      </w:r>
    </w:p>
    <w:p>
      <w:pPr>
        <w:spacing w:after="40"/>
        <w:jc w:val="center"/>
      </w:pPr>
      <w:r>
        <w:rPr>
          <w:rFonts w:ascii="Arial" w:hAnsi="Arial"/>
          <w:sz w:val="24"/>
        </w:rPr>
        <w:t xml:space="preserve">Instituição: </w:t>
      </w:r>
      <w:r>
        <w:rPr>
          <w:rFonts w:ascii="Arial" w:hAnsi="Arial"/>
          <w:sz w:val="24"/>
        </w:rPr>
        <w:t>FATEC Itapetininga — SP</w:t>
      </w:r>
    </w:p>
    <w:p>
      <w:pPr>
        <w:spacing w:after="40"/>
        <w:jc w:val="center"/>
      </w:pPr>
      <w:r>
        <w:rPr>
          <w:rFonts w:ascii="Arial" w:hAnsi="Arial"/>
          <w:sz w:val="24"/>
        </w:rPr>
      </w:r>
      <w:r>
        <w:rPr>
          <w:rFonts w:ascii="Arial" w:hAnsi="Arial"/>
          <w:sz w:val="24"/>
        </w:rPr>
      </w:r>
    </w:p>
    <w:p>
      <w:pPr>
        <w:spacing w:after="40"/>
        <w:jc w:val="center"/>
      </w:pPr>
      <w:r>
        <w:rPr>
          <w:rFonts w:ascii="Arial" w:hAnsi="Arial"/>
          <w:sz w:val="24"/>
        </w:rPr>
        <w:t xml:space="preserve">Co-orientador: </w:t>
      </w:r>
      <w:r>
        <w:rPr>
          <w:rFonts w:ascii="Arial" w:hAnsi="Arial"/>
          <w:sz w:val="24"/>
        </w:rPr>
        <w:t>Não possui</w:t>
      </w:r>
    </w:p>
    <w:p/>
    <w:p/>
    <w:p>
      <w:pPr>
        <w:pStyle w:val="Heading1"/>
      </w:pPr>
      <w:r>
        <w:rPr>
          <w:rFonts w:ascii="Arial" w:hAnsi="Arial"/>
          <w:color w:val="533AFD"/>
        </w:rPr>
        <w:t>RESUMO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O presente trabalho apresenta o plano de marketing para internacionalização do OnStage, uma plataforma digital (web e mobile) que conecta músicos autorais e bandas a contratantes de entretenimento (bares, festivais, eventos corporativos, casamentos e estúdios). O problema central reside na dificuldade que músicos independentes enfrentam para serem reconhecidos e inseridos no mercado de entretenimento, tanto nacional quanto internacional. A solução proposta é um marketplace bilateral de base tecnológica que funciona como rede social, vitrine musical e canal de contratação simultaneamente, com integração a Spotify e Instagram para validação social e alcance global. O diferencial competitivo reside na combinação de curadoria musical, geolocalização e modelo product-led growth (PLG) com monetização via créditos e comissões. O mercado global de música ao vivo foi avaliado em USD 38,58 bilhões em 2025 e cresce a CAGR de 8,78% ao ano. A economia criativa global atingiu USD 252,3 bilhões em 2025 com projeção de USD 1,35 trilhão até 2033 (CAGR 23,3%). No Brasil, a indústria criativa representa 3,59% do PIB (R$ 393,3 bilhões). O plano de marketing abrange análise de mercado, posicionamento, estratégia de precificação, canais de aquisição e fidelização, alinhado ao modelo de negócios Canvas e ao plano financeiro de viabilidade.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</w:r>
    </w:p>
    <w:p>
      <w:pPr>
        <w:spacing w:line="360" w:lineRule="auto"/>
        <w:jc w:val="left"/>
      </w:pPr>
      <w:r>
        <w:rPr>
          <w:rFonts w:ascii="Arial" w:hAnsi="Arial"/>
          <w:b w:val="0"/>
          <w:i w:val="0"/>
          <w:sz w:val="24"/>
        </w:rPr>
        <w:t>PALAVRAS-CHAVE: Marketing digital. Comércio exterior. Internacionalização. Marketplace musical. Economia criativa. Produto digital.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533AFD"/>
        </w:rPr>
        <w:t>1 INTRODUÇÃO</w:t>
      </w:r>
    </w:p>
    <w:p>
      <w:pPr>
        <w:pStyle w:val="Heading2"/>
      </w:pPr>
      <w:r>
        <w:rPr>
          <w:rFonts w:ascii="Arial" w:hAnsi="Arial"/>
          <w:color w:val="533AFD"/>
        </w:rPr>
        <w:t>1.1 Visão Geral do Empreendimento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O OnStage é uma plataforma digital (web + mobile iOS/Android) concebida para ser uma rede global de conexão musical. A proposta é dar voz e visibilidade a músicos autorais e bandas que enfrentam dificuldade de inserção no mercado de entretenimento, colocando-os 'no palco' — conectando-os diretamente a contratantes (bares, festivais, hotéis, eventos, estúdios) e ao público validador.</w:t>
      </w:r>
    </w:p>
    <w:p>
      <w:pPr>
        <w:pStyle w:val="Heading2"/>
      </w:pPr>
      <w:r>
        <w:rPr>
          <w:rFonts w:ascii="Arial" w:hAnsi="Arial"/>
          <w:color w:val="533AFD"/>
        </w:rPr>
        <w:t>1.2 Problema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Músicos independentes e autorais representam a maioria da força criativa global, mas enfrentam barreiras estruturais de visibilidade e acesso ao mercado: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• Falta de vitrine profissional: artistas emergentes não possuem espaço centralizado para exibir repertório, alcance de público e credibilidade.</w:t>
        <w:br/>
        <w:t>• Dificuldade de contratação: contratantes de entretenimento não têm acesso curado a talentos verificados.</w:t>
        <w:br/>
        <w:t>• Fragmentação de canais: redes sociais são dispersas e não focadas em contratação musical.</w:t>
        <w:br/>
        <w:t>• Barreira geográfica: músicos brasileiros raramente alcançam mercados internacionais por falta de plataforma bilíngue.</w:t>
        <w:br/>
        <w:t>• Economia criativa subaproveitada: conforme a UNCTAD (2024), exportações de serviços criativos atingiram USD 1,7 trilhão em 2024, mas músicos independentes captam fração insignificante.</w:t>
      </w:r>
    </w:p>
    <w:p>
      <w:pPr>
        <w:pStyle w:val="Heading2"/>
      </w:pPr>
      <w:r>
        <w:rPr>
          <w:rFonts w:ascii="Arial" w:hAnsi="Arial"/>
          <w:color w:val="533AFD"/>
        </w:rPr>
        <w:t>1.3 Solução Proposta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O OnStage propõe um marketplace bilateral com camada social que integra: (1) perfil musical completo com repertório Spotify e métricas do Instagram; (2) busca inteligente por gênero, preço, localização e rating; (3) sistema de créditos PLG com entrada gratuita; (4) agendamento integrado; (5) internacionalização nativa com suporte a múltiplos idiomas.</w:t>
      </w:r>
    </w:p>
    <w:p>
      <w:pPr>
        <w:pStyle w:val="Heading2"/>
      </w:pPr>
      <w:r>
        <w:rPr>
          <w:rFonts w:ascii="Arial" w:hAnsi="Arial"/>
          <w:color w:val="533AFD"/>
        </w:rPr>
        <w:t>1.4 Público-Alvo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Localização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Músicos autorais/bandas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Artistas independentes que buscam shows e reconhecimento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BR → LATAM → Global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Contratantes de entretenimento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Bares, festivais, hotéis, eventos, casamentos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Global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Estúdios de ensaio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Espaços com horários disponíveis para ensaio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Brasil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Músicos substitutos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Profissionais para vagas temporárias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Brasil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Público/fãs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Consumidores que validam e descobrem artistas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Global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533AFD"/>
        </w:rPr>
        <w:t>1.5 Diferencial Competitivo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1) Bilateral + social: único marketplace que combina contratação com validação social.</w:t>
        <w:br/>
        <w:t>2) Foco em músicos autorais: posicionamento específico para artistas que criam conteúdo próprio.</w:t>
        <w:br/>
        <w:t>3) Integração Spotify + Instagram: conexão direta com plataformas que músicos já utilizam.</w:t>
        <w:br/>
        <w:t>4) Internacionalização desde a concepção: plataforma multilíngue pensada para escalar globalmente.</w:t>
        <w:br/>
        <w:t>5) Modelo PLG com créditos: entrada gratuita, crescimento orgânico, monetização progressiva.</w:t>
      </w:r>
    </w:p>
    <w:p>
      <w:pPr>
        <w:pStyle w:val="Heading2"/>
      </w:pPr>
      <w:r>
        <w:rPr>
          <w:rFonts w:ascii="Arial" w:hAnsi="Arial"/>
          <w:color w:val="533AFD"/>
        </w:rPr>
        <w:t>1.6 Relevância para Comércio Exterior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O OnStage conecta ao curso de Comércio Exterior por três eixos: (1) exportação de serviços culturais — músicos 'exportam' seu talento para mercados internacionais; (2) importação de demanda — contratantes internacionais 'importam' talentos brasileiros via plataforma; (3) marketing internacional — o plano de marketing foca na expansão global do produto digital, abordando adaptação cultural, posicionamento multilíngue e canais de aquisição em múltiplos mercados.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533AFD"/>
        </w:rPr>
        <w:t>2 PRODUTO OU SERVIÇO</w:t>
      </w:r>
    </w:p>
    <w:p>
      <w:pPr>
        <w:pStyle w:val="Heading2"/>
      </w:pPr>
      <w:r>
        <w:rPr>
          <w:rFonts w:ascii="Arial" w:hAnsi="Arial"/>
          <w:color w:val="533AFD"/>
        </w:rPr>
        <w:t>2.1 Descrição da Solução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O OnStage é uma plataforma digital acessível via web (PWA) e aplicativos nativos iOS e Android. Funciona como: (1) marketplace bilateral — músicos oferecem shows, contratantes buscam e contratam; (2) rede social musical — feed de publicações, likes, comentários; (3) vitrine profissional — perfil com integração Spotify e Instagram; (4) sistema de agendamento — calendário integrado para shows e reservas de estúdio; (5) gestão de bandas — canal por integrante, vagas para substitutos.</w:t>
      </w:r>
    </w:p>
    <w:p>
      <w:pPr>
        <w:pStyle w:val="Heading2"/>
      </w:pPr>
      <w:r>
        <w:rPr>
          <w:rFonts w:ascii="Arial" w:hAnsi="Arial"/>
          <w:color w:val="533AFD"/>
        </w:rPr>
        <w:t>2.2 Benefícios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 Músicos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 Contratantes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 Estúdios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Visibilidade global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Acesso curado a talentos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Gestão online de agenda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Canal de contratação direta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Busca por filtros inteligentes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Visibilidade para plugados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Validação social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Avaliação bilateral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Reserva online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Ferramenta de marketing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Diversidade de gêneros/preços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Ocupação de horários vagos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Portfólio digital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Chat integrado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Fidelização via desconto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533AFD"/>
        </w:rPr>
        <w:t>2.3 Inovação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A combinação de marketplace de música ao vivo + rede social + agendamento + gestão de bandas é única no mercado. A validação cruzada entre Spotify (repertório) e Instagram (alcance) cria perfis confiáveis sem necessidade de curadoria manual intensiva. O modelo PLG musical com créditos incentiva adoção orgânica e crescimento viral.</w:t>
      </w:r>
    </w:p>
    <w:p>
      <w:pPr>
        <w:pStyle w:val="Heading2"/>
      </w:pPr>
      <w:r>
        <w:rPr>
          <w:rFonts w:ascii="Arial" w:hAnsi="Arial"/>
          <w:color w:val="533AFD"/>
        </w:rPr>
        <w:t>2.4 Estágio de Desenvolvimento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Atualmente em fase de documentação e planejamento (business plan). Próximos passos: wireframes, protótipo Figma, MVP técnico com backend, mobile e web.</w:t>
      </w:r>
    </w:p>
    <w:p>
      <w:pPr>
        <w:pStyle w:val="Heading2"/>
      </w:pPr>
      <w:r>
        <w:rPr>
          <w:rFonts w:ascii="Arial" w:hAnsi="Arial"/>
          <w:color w:val="533AFD"/>
        </w:rPr>
        <w:t>2.5 Roadmap do Produto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Entregas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Fase 1 — Documentação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Business plan, plano de marketing, canvas, wireframes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Até nov/2026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Fase 2 — Protótipo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Design UI/UX, protótipo interativo Figma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Dez/2026–Jan/2027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Fase 3 — MVP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Backend (API), mobile (React Native), web (React)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Fev–Mai/2027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Fase 4 — Beta fechado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100 músicos, 20 contratantes, 5 estúdios (SP)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Jun–Ago/2027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Fase 5 — Lançamento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App stores, marketing de aquisição, expansão SP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Set/2027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533AFD"/>
        </w:rPr>
        <w:t>3 ANÁLISE DE MERCADO</w:t>
      </w:r>
    </w:p>
    <w:p>
      <w:pPr>
        <w:pStyle w:val="Heading2"/>
      </w:pPr>
      <w:r>
        <w:rPr>
          <w:rFonts w:ascii="Arial" w:hAnsi="Arial"/>
          <w:color w:val="533AFD"/>
        </w:rPr>
        <w:t>3.1 Mercado Global de Música Ao Vivo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Tamanho do mercado (2025)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USD 38,58 bilhões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Custom Market Insights (2026)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Projeção (2034)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USD 71,34 bilhões (CAGR 8,32%)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Research and Markets (2025)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Ticket segment (2024)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USD 20,04 bilhões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Technavio (2026)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Crescimento CAGR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11,8% (2025–2030)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Technavio (2026)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EUA (2025)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USD 18,51 bilhões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Mordor Intelligence (2025)</w:t>
            </w:r>
          </w:p>
        </w:tc>
      </w:tr>
    </w:tbl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11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ado_musica_ao_v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1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20"/>
        </w:rPr>
        <w:t>Figura 1 — Mercado global de música ao vivo: tamanho e projeção. Fonte: elaborado pelo autor com base em dados de Custom Market Insights (2026) e Research and Markets (2025).</w:t>
      </w:r>
    </w:p>
    <w:p>
      <w:pPr>
        <w:pStyle w:val="Heading2"/>
      </w:pPr>
      <w:r>
        <w:rPr>
          <w:rFonts w:ascii="Arial" w:hAnsi="Arial"/>
          <w:color w:val="533AFD"/>
        </w:rPr>
        <w:t>3.2 Mercado de Gravação / Streaming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Receita global gravação (2025)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USD 31,7 bilhões (+6,4%)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IFPI Global Music Report (2026)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Streaming (% do total)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69,6% (USD 22 bilhões)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IFPI (2026)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Streaming pago (usuários)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837 milhões de assinaturas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IFPI (2026)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Brasil — posição global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#8 maior mercado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IFPI (2026)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Brasil — crescimento (2025)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+14,1%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IFPI (2026)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América Latina — crescimento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+17,1% (2025)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IFPI (2026)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533AFD"/>
        </w:rPr>
        <w:t>3.3 Economia Criativa Global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Creator economy (2025)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USD 252,3 bilhões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Grand View Research (2026)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Projeção (2033)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USD 1.345,5 bilhões (CAGR 23,3%)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Grand View Research (2026)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Exportações serviços criativos (2024)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USD 1,7 trilhão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UNCTAD Data Hub (2025)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Brasil — PIB indústria criativa (2023)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3,59% = R$ 393,3 bi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Firjan (2025)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Brasil — trabalhadores criativos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1,262 milhão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Firjan (2025)</w:t>
            </w:r>
          </w:p>
        </w:tc>
      </w:tr>
    </w:tbl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21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or_ec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1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20"/>
        </w:rPr>
        <w:t>Figura 2 — Creator economy global: crescimento projetado (CAGR 23,3%). Fonte: elaborado pelo autor com base em dados de Grand View Research (2026).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4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nomia_criativa_bras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20"/>
        </w:rPr>
        <w:t>Figura 3 — Economia criativa no Brasil: participação no PIB. Fonte: elaborado pelo autor com base em dados da Firjan — Mapeamento da Indústria Criativa (2025).</w:t>
      </w:r>
    </w:p>
    <w:p>
      <w:pPr>
        <w:pStyle w:val="Heading2"/>
      </w:pPr>
      <w:r>
        <w:rPr>
          <w:rFonts w:ascii="Arial" w:hAnsi="Arial"/>
          <w:color w:val="533AFD"/>
        </w:rPr>
        <w:t>3.4 Personas</w:t>
      </w:r>
    </w:p>
    <w:p>
      <w:pPr>
        <w:spacing w:line="360" w:lineRule="auto"/>
        <w:jc w:val="both"/>
      </w:pPr>
      <w:r>
        <w:rPr>
          <w:rFonts w:ascii="Arial" w:hAnsi="Arial"/>
          <w:b/>
          <w:i w:val="0"/>
          <w:sz w:val="24"/>
        </w:rPr>
        <w:t>Persona 1 — Músico Autoral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Lucas, 28 anos. Cantor e compositor, toca violão e voz, tem 20 faixas autorais no Spotify (2.000 seguidores), Instagram com 3.500 seguidores. Dor: toca em bares locais, mas quer alcançar festivais e cidades maiores. Não sabe como ser descoberto por contratantes. Objetivo: ser visto, ser contratado, construir carreira.</w:t>
      </w:r>
    </w:p>
    <w:p>
      <w:pPr>
        <w:spacing w:line="360" w:lineRule="auto"/>
        <w:jc w:val="both"/>
      </w:pPr>
      <w:r>
        <w:rPr>
          <w:rFonts w:ascii="Arial" w:hAnsi="Arial"/>
          <w:b/>
          <w:i w:val="0"/>
          <w:sz w:val="24"/>
        </w:rPr>
        <w:t>Persona 2 — Contratante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Ana, 35 anos, gerente de eventos. Contrata música ao vivo para festival de 5.000 pessoas. Precisa de 3 bandas de gêneros diferentes. Dor: não sabe onde encontrar bandas com qualidade comprovada. Instagram é caótico. Objetivo: encontrar bandas rapidamente, com preço justo e avaliações confiáveis.</w:t>
      </w:r>
    </w:p>
    <w:p>
      <w:pPr>
        <w:spacing w:line="360" w:lineRule="auto"/>
        <w:jc w:val="both"/>
      </w:pPr>
      <w:r>
        <w:rPr>
          <w:rFonts w:ascii="Arial" w:hAnsi="Arial"/>
          <w:b/>
          <w:i w:val="0"/>
          <w:sz w:val="24"/>
        </w:rPr>
        <w:t>Persona 3 — Estúdio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Carlos, 42 anos, dono de estúdio. Tem 4 salas, ocupação média de 60%. Dor: dificuldade de preencher horários vagos. Objetivo: maximizar ocupação, fidelizar músicos com desconto.</w:t>
      </w:r>
    </w:p>
    <w:p>
      <w:pPr>
        <w:pStyle w:val="Heading2"/>
      </w:pPr>
      <w:r>
        <w:rPr>
          <w:rFonts w:ascii="Arial" w:hAnsi="Arial"/>
          <w:color w:val="533AFD"/>
        </w:rPr>
        <w:t>3.5 Concorrentes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2422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Foco</w:t>
            </w:r>
          </w:p>
        </w:tc>
        <w:tc>
          <w:tcPr>
            <w:tcW w:type="dxa" w:w="2422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Pontos Fracos</w:t>
            </w:r>
          </w:p>
        </w:tc>
        <w:tc>
          <w:tcPr>
            <w:tcW w:type="dxa" w:w="2422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Diferencial OnStage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GigSalad (US)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Contratar artistas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Sem músicos BR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Foco em músicos autorais + social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Palinha Musical (BR)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Vagas para músicos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Sem contratação direta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Marketplace bilateral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SoundBetter (US)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Gravação em estúdio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Não é shows ao vivo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Shows + rede social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Bark (UK)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Serviços genéricos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Sem curadoria musical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Curadoria + foco exclusivo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Fiverr (global)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Freelancers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Sem especificidade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100% música ao vivo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533AFD"/>
        </w:rPr>
        <w:t>3.6 Análise SWOT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FORÇAS</w:t>
            </w:r>
          </w:p>
        </w:tc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FRAQUEZAS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Marketplace bilateral diferenciado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Marca desconhecida (pré-lançamento)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Integração Spotify + Instagram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Dependência de APIs terceiras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Modelo PLG com créditos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Necessidade de escala para liquidez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Viés internacionalização nativa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Equipe reduzida (solo founder)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Foco em músicos autorais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Recursos financeiros limitados</w:t>
            </w:r>
          </w:p>
        </w:tc>
      </w:tr>
    </w:tbl>
    <w:p/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OPORTUNIDADES</w:t>
            </w:r>
          </w:p>
        </w:tc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AMEAÇAS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Economia criativa (CAGR 23,3%)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Entrada de players grandes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Música ao vivo em expansão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Mudanças nas APIs Spotify/Instagram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Brasil é #8 mercado de música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Competição por atenção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Tendência creator economy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Regulamentação trabalhista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Exportação serviços digitais em alta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Instabilidade econômica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533AFD"/>
        </w:rPr>
        <w:t>4 MODELO DE NEGÓCIOS (Business Model Canvas)</w:t>
      </w:r>
    </w:p>
    <w:p>
      <w:pPr>
        <w:pStyle w:val="Heading2"/>
      </w:pPr>
      <w:r>
        <w:rPr>
          <w:rFonts w:ascii="Arial" w:hAnsi="Arial"/>
          <w:color w:val="533AFD"/>
        </w:rPr>
        <w:t>4.1 Proposta de Valor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Dar voz e visibilidade a músicos autorais, conectando-os diretamente a contratantes de entretenimento em escala global, por meio de uma plataforma digital integrada (vitrine + marketplace + rede social).</w:t>
      </w:r>
    </w:p>
    <w:p>
      <w:pPr>
        <w:pStyle w:val="Heading2"/>
      </w:pPr>
      <w:r>
        <w:rPr>
          <w:rFonts w:ascii="Arial" w:hAnsi="Arial"/>
          <w:color w:val="533AFD"/>
        </w:rPr>
        <w:t>4.2 Segmentos de Clientes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Músicos autorais e bandas (oferta); Contratantes de entretenimento (demanda); Estúdios de ensaio (infraestrutura).</w:t>
      </w:r>
    </w:p>
    <w:p>
      <w:pPr>
        <w:pStyle w:val="Heading2"/>
      </w:pPr>
      <w:r>
        <w:rPr>
          <w:rFonts w:ascii="Arial" w:hAnsi="Arial"/>
          <w:color w:val="533AFD"/>
        </w:rPr>
        <w:t>4.3 Canais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App stores (Google Play, Apple App Store); Web (PWA); Redes sociais (Instagram, TikTok, YouTube); SEO; Parcerias com escolas de música, estúdios e eventos.</w:t>
      </w:r>
    </w:p>
    <w:p>
      <w:pPr>
        <w:pStyle w:val="Heading2"/>
      </w:pPr>
      <w:r>
        <w:rPr>
          <w:rFonts w:ascii="Arial" w:hAnsi="Arial"/>
          <w:color w:val="533AFD"/>
        </w:rPr>
        <w:t>4.4 Relacionamento com Clientes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Auto-serviço (onboarding guiado); Comunidade (feed social, grupos por cidade); Suporte (chat, FAQ); Fidelidade (créditos por indicação, descontos progressivos).</w:t>
      </w:r>
    </w:p>
    <w:p>
      <w:pPr>
        <w:pStyle w:val="Heading2"/>
      </w:pPr>
      <w:r>
        <w:rPr>
          <w:rFonts w:ascii="Arial" w:hAnsi="Arial"/>
          <w:color w:val="533AFD"/>
        </w:rPr>
        <w:t>4.5 Fontes de Receita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Fonte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Preço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Venda de créditos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Pacotes para postar vagas e destacar perfis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R$ 15–110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Comissão sobre contrato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10–15% sobre cada show contratado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Variável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Destaque/impulsionamento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Perfil em destaque na busca e feed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R$ 5–20/dia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Assinatura estúdio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SaaS para gestão + visibilidade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R$ 29–49/mês</w:t>
            </w:r>
          </w:p>
        </w:tc>
      </w:tr>
    </w:tbl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36901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icao_recei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9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20"/>
        </w:rPr>
        <w:t>Figura 4 — Composição estimada de receita no Ano 1. Fonte: elaborado pelo autor.</w:t>
      </w:r>
    </w:p>
    <w:p>
      <w:pPr>
        <w:pStyle w:val="Heading2"/>
      </w:pPr>
      <w:r>
        <w:rPr>
          <w:rFonts w:ascii="Arial" w:hAnsi="Arial"/>
          <w:color w:val="533AFD"/>
        </w:rPr>
        <w:t>4.6 Recursos Principais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Plataforma tecnológica (web + mobile); Base de dados de músicos e contratantes; Integração com APIs (Spotify, Instagram, Stripe); Equipe (founder + devs + marketing).</w:t>
      </w:r>
    </w:p>
    <w:p>
      <w:pPr>
        <w:pStyle w:val="Heading2"/>
      </w:pPr>
      <w:r>
        <w:rPr>
          <w:rFonts w:ascii="Arial" w:hAnsi="Arial"/>
          <w:color w:val="533AFD"/>
        </w:rPr>
        <w:t>4.7 Atividades-Chave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Desenvolvimento e manutenção da plataforma; Aquisição de usuários; Marketing digital e conteúdo; Suporte e moderação; Expansão geográfica.</w:t>
      </w:r>
    </w:p>
    <w:p>
      <w:pPr>
        <w:pStyle w:val="Heading2"/>
      </w:pPr>
      <w:r>
        <w:rPr>
          <w:rFonts w:ascii="Arial" w:hAnsi="Arial"/>
          <w:color w:val="533AFD"/>
        </w:rPr>
        <w:t>4.8 Parceiros-Chave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Spotify (API de repertório); Instagram/Meta (API de métricas); Gateways de pagamento (Stripe, PagSeguro); Escolas de música e conservatórios; Produtores de eventos.</w:t>
      </w:r>
    </w:p>
    <w:p>
      <w:pPr>
        <w:pStyle w:val="Heading2"/>
      </w:pPr>
      <w:r>
        <w:rPr>
          <w:rFonts w:ascii="Arial" w:hAnsi="Arial"/>
          <w:color w:val="533AFD"/>
        </w:rPr>
        <w:t>4.9 Estrutura de Custos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Itens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Tecnologia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Servidores cloud, domínio, APIs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Pessoal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Devs, design, marketing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Marketing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Tráfego pago, conteúdo, parcerias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Operacional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Contabilidade, jurídico, ferramentas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533AFD"/>
        </w:rPr>
        <w:t>5 PLANO OPERACIONAL</w:t>
      </w:r>
    </w:p>
    <w:p>
      <w:pPr>
        <w:pStyle w:val="Heading2"/>
      </w:pPr>
      <w:r>
        <w:rPr>
          <w:rFonts w:ascii="Arial" w:hAnsi="Arial"/>
          <w:color w:val="533AFD"/>
        </w:rPr>
        <w:t>5.1 Processos Principais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1) Onboarding de músicos: cadastro → conexão Spotify/Instagram → criação do perfil → primeira publicação.</w:t>
        <w:br/>
        <w:t>2) Onboarding de contratantes: cadastro → busca por filtros → envio de proposta → contratação → avaliação.</w:t>
        <w:br/>
        <w:t>3) Contratação: chat → negociação → pagamento → agendamento → evento → avaliação bilateral.</w:t>
        <w:br/>
        <w:t>4) Gestão de créditos: compra → utilização → renovação.</w:t>
        <w:br/>
        <w:t>5) Moderação: verificação de perfis, conteúdo reportado, resolução de disputas.</w:t>
      </w:r>
    </w:p>
    <w:p>
      <w:pPr>
        <w:pStyle w:val="Heading2"/>
      </w:pPr>
      <w:r>
        <w:rPr>
          <w:rFonts w:ascii="Arial" w:hAnsi="Arial"/>
          <w:color w:val="533AFD"/>
        </w:rPr>
        <w:t>5.2 Recursos Necessários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Tecnológico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Servidores cloud, domínio, SSL, CI/CD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Humanos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Founder (produto), 2 devs, 1 designer, 1 marketing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Parceiros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APIs Spotify/Instagram, gateway de pagamento, analytics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Infraestrutura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Workspace remoto, ferramentas (Slack, Notion, Figma)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533AFD"/>
        </w:rPr>
        <w:t>5.3 Estrutura Legal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MEI ou LTDA (a definir conforme escala); Termos de uso e política de privacidade (LGPD compliant); Contrato de prestação de serviços entre músico e contratante.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533AFD"/>
        </w:rPr>
        <w:t>6 PLANO DE MARKETING</w:t>
      </w:r>
    </w:p>
    <w:p>
      <w:pPr>
        <w:pStyle w:val="Heading2"/>
      </w:pPr>
      <w:r>
        <w:rPr>
          <w:rFonts w:ascii="Arial" w:hAnsi="Arial"/>
          <w:color w:val="533AFD"/>
        </w:rPr>
        <w:t>6.1 Posicionamento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'O palco onde músicos autorais encontram seu público — no Brasil e no mundo.' O OnStage se posiciona como a plataforma de carreira para músicos independentes, combinando visibilidade global, ferramentas de marketing integradas e canal direto de contratação.</w:t>
      </w:r>
    </w:p>
    <w:p>
      <w:pPr>
        <w:pStyle w:val="Heading2"/>
      </w:pPr>
      <w:r>
        <w:rPr>
          <w:rFonts w:ascii="Arial" w:hAnsi="Arial"/>
          <w:color w:val="533AFD"/>
        </w:rPr>
        <w:t>6.2 Objetivos de Marketing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Objjetivo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Meta (Ano 1)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Meta (Ano 2)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Plugados cadastrados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2.000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8.000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Contratantes ativos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Shows contratados/mês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CAC (custo de aquisição)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&lt; R$ 20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&lt; R$ 15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NPS (satisfação)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&gt; 50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&gt; 60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Retenção mensal (músicos)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&gt; 60%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&gt; 70%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533AFD"/>
        </w:rPr>
        <w:t>6.3 Estratégia de Precificação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Pacote</w:t>
            </w:r>
          </w:p>
        </w:tc>
        <w:tc>
          <w:tcPr>
            <w:tcW w:type="dxa" w:w="2422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Créditos</w:t>
            </w:r>
          </w:p>
        </w:tc>
        <w:tc>
          <w:tcPr>
            <w:tcW w:type="dxa" w:w="2422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2422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Starter (grátis)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Onboarding, testar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Pro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R$ 15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Destaque por 1 semana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Band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500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R$ 65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Banda multi-membros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Premium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1.000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R$ 110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Profissional ativo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533AFD"/>
        </w:rPr>
        <w:t>6.4 Canais de Divulgação</w:t>
      </w:r>
    </w:p>
    <w:p>
      <w:pPr>
        <w:spacing w:line="360" w:lineRule="auto"/>
        <w:jc w:val="both"/>
      </w:pPr>
      <w:r>
        <w:rPr>
          <w:rFonts w:ascii="Arial" w:hAnsi="Arial"/>
          <w:b/>
          <w:i w:val="0"/>
          <w:sz w:val="24"/>
        </w:rPr>
        <w:t>Digital (principal):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Canal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Estratégia</w:t>
            </w:r>
          </w:p>
        </w:tc>
        <w:tc>
          <w:tcPr>
            <w:tcW w:type="dxa" w:w="3230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Orçamento/mês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Instagram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Reels, bastidores, depoimentos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R$ 500 (Ads)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TikTok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Desafios musicais, talentos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R$ 300 (Ads)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YouTube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Entrevistas, tutoriais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R$ 200 (Ads)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Google Ads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Busca por contratar banda/músico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R$ 400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Blog com conteúdo para músicos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Orgânico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E-mail marketing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Newsletter semanal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R$ 50</w:t>
            </w:r>
          </w:p>
        </w:tc>
      </w:tr>
    </w:tbl>
    <w:p/>
    <w:p>
      <w:pPr>
        <w:spacing w:line="360" w:lineRule="auto"/>
        <w:jc w:val="both"/>
      </w:pPr>
      <w:r>
        <w:rPr>
          <w:rFonts w:ascii="Arial" w:hAnsi="Arial"/>
          <w:b/>
          <w:i w:val="0"/>
          <w:sz w:val="24"/>
        </w:rPr>
        <w:t>Parcerias: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Escolas de música e conservatórios (co-marketing); Produtores de festivais (fornecedor oficial); Estúdios de gravação (indicação cruzada); Influenciadores musicais (embaixadores).</w:t>
      </w:r>
    </w:p>
    <w:p>
      <w:pPr>
        <w:spacing w:line="360" w:lineRule="auto"/>
        <w:jc w:val="both"/>
      </w:pPr>
      <w:r>
        <w:rPr>
          <w:rFonts w:ascii="Arial" w:hAnsi="Arial"/>
          <w:b/>
          <w:i w:val="0"/>
          <w:sz w:val="24"/>
        </w:rPr>
        <w:t>Growth/Orgânico: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Programa de indicação (créditos por amigo); UGC (músicos compartilham perfis); SEO local; Comunidade ativa (grupos por cidade).</w:t>
      </w:r>
    </w:p>
    <w:p>
      <w:pPr>
        <w:pStyle w:val="Heading2"/>
      </w:pPr>
      <w:r>
        <w:rPr>
          <w:rFonts w:ascii="Arial" w:hAnsi="Arial"/>
          <w:color w:val="533AFD"/>
        </w:rPr>
        <w:t>6.5 Estratégia de Fidelidade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Gamificação (badges: 'Primeiro show', '5 estrelas'); Progressão (Bronze → Prata → Ouro → Diamante); Recompensas por avaliação e indicação; Perfis verificados com selo 'OnStage Verified'.</w:t>
      </w:r>
    </w:p>
    <w:p>
      <w:pPr>
        <w:pStyle w:val="Heading2"/>
      </w:pPr>
      <w:r>
        <w:rPr>
          <w:rFonts w:ascii="Arial" w:hAnsi="Arial"/>
          <w:color w:val="533AFD"/>
        </w:rPr>
        <w:t>6.6 Marketing Internacional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Detalhes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Localização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PT/EN/ES desde o dia 1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Segmentação geográfica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Anúncios por país/região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Conteúdo global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Cases de músicos brasileiros no exterior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Parcerias internacionais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Agências de booking, festivais na Europa/EUA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Presença em eventos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SXSW, Web Summit, Lollapalooza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533AFD"/>
        </w:rPr>
        <w:t>7 PLANO FINANCEIRO</w:t>
      </w:r>
    </w:p>
    <w:p>
      <w:pPr>
        <w:pStyle w:val="Heading2"/>
      </w:pPr>
      <w:r>
        <w:rPr>
          <w:rFonts w:ascii="Arial" w:hAnsi="Arial"/>
          <w:color w:val="533AFD"/>
        </w:rPr>
        <w:t>7.1 Investimento Inicial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Desenvolvimento MVP (freelancers — 3 meses)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R$ 15.000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Design UI/UX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R$ 3.000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Infraestrutura (servidores, domínio)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R$ 500/mês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Marketing inicial (3 meses)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R$ 4.500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Registro de marca (INPI)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R$ 1.500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Contabilidade + jurídico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R$ 2.000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R$ 26.500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533AFD"/>
        </w:rPr>
        <w:t>7.2 Custos Fixos Mensais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Valor/mês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Servidores e infraestrutura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R$ 800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Ferramentas (Notion, Figma, Slack)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R$ 200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Marketing recorrente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R$ 1.500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Contabilidade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R$ 400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R$ 2.900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533AFD"/>
        </w:rPr>
        <w:t>7.3 Projeção de Receita (12 meses)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Mês</w:t>
            </w:r>
          </w:p>
        </w:tc>
        <w:tc>
          <w:tcPr>
            <w:tcW w:type="dxa" w:w="1938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Músicos</w:t>
            </w:r>
          </w:p>
        </w:tc>
        <w:tc>
          <w:tcPr>
            <w:tcW w:type="dxa" w:w="1938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Shows/mês</w:t>
            </w:r>
          </w:p>
        </w:tc>
        <w:tc>
          <w:tcPr>
            <w:tcW w:type="dxa" w:w="1938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Comissão méd.</w:t>
            </w:r>
          </w:p>
        </w:tc>
        <w:tc>
          <w:tcPr>
            <w:tcW w:type="dxa" w:w="1938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Receita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R$ 100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R$ 500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R$ 120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R$ 1.200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R$ 150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R$ 3.000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R$ 180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R$ 6.300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R$ 200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R$ 10.000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R$ 220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R$ 15.400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R$ 250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R$ 22.500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1.100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110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R$ 280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R$ 30.800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1.300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130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R$ 300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R$ 39.000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1.500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R$ 320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R$ 48.000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1.700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170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R$ 350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R$ 59.500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2.000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R$ 380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R$ 76.000</w:t>
            </w:r>
          </w:p>
        </w:tc>
      </w:tr>
    </w:tbl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80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ao_financei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20"/>
        </w:rPr>
        <w:t>Figura 5 — Projeção financeira 12 meses: receita vs. custos estimados. Fonte: elaborado pelo autor.</w:t>
      </w:r>
    </w:p>
    <w:p>
      <w:pPr>
        <w:pStyle w:val="Heading2"/>
      </w:pPr>
      <w:r>
        <w:rPr>
          <w:rFonts w:ascii="Arial" w:hAnsi="Arial"/>
          <w:color w:val="533AFD"/>
        </w:rPr>
        <w:t>7.4 Indicadores Financeiros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844"/>
            <w:shd w:fill="533AFD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 projetado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Break-even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Mês 5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Payback do investimento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Mês 7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Receita acumulada (Ano 1)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R$ 312.200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Margem líquida média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35–45%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533AFD"/>
        </w:rPr>
        <w:t>7.5 Premissas</w:t>
      </w:r>
    </w:p>
    <w:p>
      <w:pPr>
        <w:spacing w:line="360" w:lineRule="auto"/>
        <w:jc w:val="both"/>
      </w:pPr>
      <w:r>
        <w:rPr>
          <w:rFonts w:ascii="Arial" w:hAnsi="Arial"/>
          <w:b w:val="0"/>
          <w:i w:val="0"/>
          <w:sz w:val="24"/>
        </w:rPr>
        <w:t>Preço médio do show: R$ 800–2.000; Comissão: 12% sobre cada show; Crescimento de músicos: 15–20% ao mês; CAC: R$ 20 por músico (orgânico + Ads).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533AFD"/>
        </w:rPr>
        <w:t>REFERÊNCIAS</w:t>
      </w:r>
    </w:p>
    <w:p>
      <w:pPr>
        <w:spacing w:line="360" w:lineRule="auto"/>
        <w:ind w:firstLine="0" w:left="0"/>
        <w:jc w:val="both"/>
      </w:pPr>
      <w:r>
        <w:rPr>
          <w:rFonts w:ascii="Arial" w:hAnsi="Arial"/>
          <w:sz w:val="22"/>
        </w:rPr>
        <w:t>CUSTOM MARKET INSIGHTS. Global Live Music Market Size, Trends, Share 2025-2034. 2026. Disponível em: https://www.custommarketinsights.com/report/live-music-market/. Acesso em: 03 set. 2026.</w:t>
      </w:r>
    </w:p>
    <w:p>
      <w:pPr>
        <w:spacing w:line="360" w:lineRule="auto"/>
        <w:ind w:firstLine="0" w:left="0"/>
        <w:jc w:val="both"/>
      </w:pPr>
      <w:r>
        <w:rPr>
          <w:rFonts w:ascii="Arial" w:hAnsi="Arial"/>
          <w:sz w:val="22"/>
        </w:rPr>
        <w:t>FIRJAN. Mapeamento da Indústria Criativa 2025. 8. ed. Rio de Janeiro: Firjan, 2025. Disponível em: https://observatorio.firjan.com.br/inteligencia-competitiva/mapeamento-da-industria-criativa-2025. Acesso em: 03 set. 2026.</w:t>
      </w:r>
    </w:p>
    <w:p>
      <w:pPr>
        <w:spacing w:line="360" w:lineRule="auto"/>
        <w:ind w:firstLine="0" w:left="0"/>
        <w:jc w:val="both"/>
      </w:pPr>
      <w:r>
        <w:rPr>
          <w:rFonts w:ascii="Arial" w:hAnsi="Arial"/>
          <w:sz w:val="22"/>
        </w:rPr>
        <w:t>GRAND VIEW RESEARCH. Creator Economy Market Size, Share &amp; Industry Report, 2026-2033. 2026. Disponível em: https://www.grandviewresearch.com/industry-analysis/creator-economy-market-report. Acesso em: 03 set. 2026.</w:t>
      </w:r>
    </w:p>
    <w:p>
      <w:pPr>
        <w:spacing w:line="360" w:lineRule="auto"/>
        <w:ind w:firstLine="0" w:left="0"/>
        <w:jc w:val="both"/>
      </w:pPr>
      <w:r>
        <w:rPr>
          <w:rFonts w:ascii="Arial" w:hAnsi="Arial"/>
          <w:sz w:val="22"/>
        </w:rPr>
        <w:t>IFPI. Global Music Report 2026: State of the Industry. 2026. Disponível em: https://www.ifpi.org/global-music-report-2026-global-recorded-music-revenues-grow-6-4-as-record-companies-drive-innovation/. Acesso em: 03 set. 2026.</w:t>
      </w:r>
    </w:p>
    <w:p>
      <w:pPr>
        <w:spacing w:line="360" w:lineRule="auto"/>
        <w:ind w:firstLine="0" w:left="0"/>
        <w:jc w:val="both"/>
      </w:pPr>
      <w:r>
        <w:rPr>
          <w:rFonts w:ascii="Arial" w:hAnsi="Arial"/>
          <w:sz w:val="22"/>
        </w:rPr>
        <w:t>MARKET.US. Creator Economy Market Size, Share | CAGR of 21.8%. 2026. Disponível em: https://market.us/report/creator-economy-market/. Acesso em: 03 set. 2026.</w:t>
      </w:r>
    </w:p>
    <w:p>
      <w:pPr>
        <w:spacing w:line="360" w:lineRule="auto"/>
        <w:ind w:firstLine="0" w:left="0"/>
        <w:jc w:val="both"/>
      </w:pPr>
      <w:r>
        <w:rPr>
          <w:rFonts w:ascii="Arial" w:hAnsi="Arial"/>
          <w:sz w:val="22"/>
        </w:rPr>
        <w:t>MDIC. Estatísticas de Comércio Exterior. 2026. Disponível em: https://www.gov.br/mdic/pt-br/assuntos/comercio-exterior/estatisticas. Acesso em: 03 set. 2026.</w:t>
      </w:r>
    </w:p>
    <w:p>
      <w:pPr>
        <w:spacing w:line="360" w:lineRule="auto"/>
        <w:ind w:firstLine="0" w:left="0"/>
        <w:jc w:val="both"/>
      </w:pPr>
      <w:r>
        <w:rPr>
          <w:rFonts w:ascii="Arial" w:hAnsi="Arial"/>
          <w:sz w:val="22"/>
        </w:rPr>
        <w:t>MORDOR INTELLIGENCE. United States Live Music Market Size &amp; Share Analysis. 2025. Disponível em: https://www.mordorintelligence.com/industry-reports/united-states-live-music-market. Acesso em: 03 set. 2026.</w:t>
      </w:r>
    </w:p>
    <w:p>
      <w:pPr>
        <w:spacing w:line="360" w:lineRule="auto"/>
        <w:ind w:firstLine="0" w:left="0"/>
        <w:jc w:val="both"/>
      </w:pPr>
      <w:r>
        <w:rPr>
          <w:rFonts w:ascii="Arial" w:hAnsi="Arial"/>
          <w:sz w:val="22"/>
        </w:rPr>
        <w:t>RESEARCH AND MARKETS. Live Music Market Size, Competitors &amp; Forecast to 2032. 2025. Disponível em: https://www.researchandmarkets.com/report/live-performances. Acesso em: 03 set. 2026.</w:t>
      </w:r>
    </w:p>
    <w:p>
      <w:pPr>
        <w:spacing w:line="360" w:lineRule="auto"/>
        <w:ind w:firstLine="0" w:left="0"/>
        <w:jc w:val="both"/>
      </w:pPr>
      <w:r>
        <w:rPr>
          <w:rFonts w:ascii="Arial" w:hAnsi="Arial"/>
          <w:sz w:val="22"/>
        </w:rPr>
        <w:t>TECHNAVIO. Live Music Market Growth Analysis — Size and Forecast 2026-2030. 2026. Disponível em: https://www.technavio.com/report/live-music-market-industry-analysis. Acesso em: 03 set. 2026.</w:t>
      </w:r>
    </w:p>
    <w:p>
      <w:pPr>
        <w:spacing w:line="360" w:lineRule="auto"/>
        <w:ind w:firstLine="0" w:left="0"/>
        <w:jc w:val="both"/>
      </w:pPr>
      <w:r>
        <w:rPr>
          <w:rFonts w:ascii="Arial" w:hAnsi="Arial"/>
          <w:sz w:val="22"/>
        </w:rPr>
        <w:t>UNCTAD. Creative Economy Outlook 2024. Geneva: UN, 2024. Disponível em: https://unctad.org/publication/creative-economy-outlook-2024. Acesso em: 03 set. 2026.</w:t>
      </w:r>
    </w:p>
    <w:p>
      <w:pPr>
        <w:spacing w:line="360" w:lineRule="auto"/>
        <w:ind w:firstLine="0" w:left="0"/>
        <w:jc w:val="both"/>
      </w:pPr>
      <w:r>
        <w:rPr>
          <w:rFonts w:ascii="Arial" w:hAnsi="Arial"/>
          <w:sz w:val="22"/>
        </w:rPr>
        <w:t>UNCTAD. Data Hub — Global exports of creative goods and services. 2025. Disponível em: https://unctadstat.unctad.org/insights/theme/97. Acesso em: 03 set. 2026.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