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sz w:val="44"/>
        </w:rPr>
        <w:t>BSCS FINAL PROJECT</w:t>
        <w:br/>
        <w:br/>
        <w:br/>
      </w:r>
      <w:r>
        <w:rPr>
          <w:b/>
          <w:sz w:val="48"/>
        </w:rPr>
        <w:t>Smart Pharmacist Support System</w:t>
        <w:br/>
        <w:br/>
        <w:br/>
      </w: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spss_logo.jpg"/>
                    <pic:cNvPicPr/>
                  </pic:nvPicPr>
                  <pic:blipFill>
                    <a:blip r:embed="rId9"/>
                    <a:stretch>
                      <a:fillRect/>
                    </a:stretch>
                  </pic:blipFill>
                  <pic:spPr>
                    <a:xfrm>
                      <a:off x="0" y="0"/>
                      <a:ext cx="1645920" cy="1645920"/>
                    </a:xfrm>
                    <a:prstGeom prst="rect"/>
                  </pic:spPr>
                </pic:pic>
              </a:graphicData>
            </a:graphic>
          </wp:inline>
        </w:drawing>
      </w:r>
    </w:p>
    <w:p/>
    <w:p>
      <w:pPr>
        <w:jc w:val="center"/>
      </w:pPr>
      <w:r>
        <w:rPr>
          <w:b/>
          <w:sz w:val="28"/>
        </w:rPr>
        <w:t>Advisor: Sheeza Shabir</w:t>
        <w:br/>
        <w:br/>
        <w:br/>
        <w:t>Presented by:</w:t>
        <w:br/>
        <w:t>Group ID: FYP26-CS-G15</w:t>
        <w:br/>
        <w:br/>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Student Reg#</w:t>
            </w:r>
          </w:p>
        </w:tc>
        <w:tc>
          <w:tcPr>
            <w:tcW w:type="dxa" w:w="4680"/>
            <w:tcMar>
              <w:top w:w="120" w:type="dxa"/>
              <w:bottom w:w="120" w:type="dxa"/>
              <w:left w:w="150" w:type="dxa"/>
              <w:right w:w="150" w:type="dxa"/>
            </w:tcMar>
          </w:tcPr>
          <w:p>
            <w:pPr>
              <w:jc w:val="left"/>
            </w:pPr>
            <w:r>
              <w:rPr>
                <w:rFonts w:ascii="Times New Roman" w:hAnsi="Times New Roman"/>
                <w:b/>
                <w:color w:val="000000"/>
                <w:sz w:val="22"/>
              </w:rPr>
              <w:t>Student Name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S3F22UBSCS059</w:t>
            </w:r>
          </w:p>
        </w:tc>
        <w:tc>
          <w:tcPr>
            <w:tcW w:type="dxa" w:w="4680"/>
            <w:tcMar>
              <w:top w:w="100" w:type="dxa"/>
              <w:bottom w:w="100" w:type="dxa"/>
              <w:left w:w="150" w:type="dxa"/>
              <w:right w:w="150" w:type="dxa"/>
            </w:tcMar>
          </w:tcPr>
          <w:p>
            <w:pPr>
              <w:jc w:val="left"/>
            </w:pPr>
            <w:r>
              <w:rPr>
                <w:rFonts w:ascii="Times New Roman" w:hAnsi="Times New Roman"/>
                <w:color w:val="000000"/>
                <w:sz w:val="22"/>
              </w:rPr>
              <w:t>Qasim Majid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S3F22UBSCS014</w:t>
            </w:r>
          </w:p>
        </w:tc>
        <w:tc>
          <w:tcPr>
            <w:tcW w:type="dxa" w:w="4680"/>
            <w:tcMar>
              <w:top w:w="100" w:type="dxa"/>
              <w:bottom w:w="100" w:type="dxa"/>
              <w:left w:w="150" w:type="dxa"/>
              <w:right w:w="150" w:type="dxa"/>
            </w:tcMar>
          </w:tcPr>
          <w:p>
            <w:pPr>
              <w:jc w:val="left"/>
            </w:pPr>
            <w:r>
              <w:rPr>
                <w:rFonts w:ascii="Times New Roman" w:hAnsi="Times New Roman"/>
                <w:color w:val="000000"/>
                <w:sz w:val="22"/>
              </w:rPr>
              <w:t>Rohaan Naseer</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S3F22UBSCS015</w:t>
            </w:r>
          </w:p>
        </w:tc>
        <w:tc>
          <w:tcPr>
            <w:tcW w:type="dxa" w:w="4680"/>
            <w:tcMar>
              <w:top w:w="100" w:type="dxa"/>
              <w:bottom w:w="100" w:type="dxa"/>
              <w:left w:w="150" w:type="dxa"/>
              <w:right w:w="150" w:type="dxa"/>
            </w:tcMar>
          </w:tcPr>
          <w:p>
            <w:pPr>
              <w:jc w:val="left"/>
            </w:pPr>
            <w:r>
              <w:rPr>
                <w:rFonts w:ascii="Times New Roman" w:hAnsi="Times New Roman"/>
                <w:color w:val="000000"/>
                <w:sz w:val="22"/>
              </w:rPr>
              <w:t>Fiza Ali</w:t>
            </w:r>
          </w:p>
        </w:tc>
      </w:tr>
    </w:tbl>
    <w:p>
      <w:pPr>
        <w:spacing w:before="600"/>
        <w:jc w:val="center"/>
      </w:pPr>
      <w:r>
        <w:rPr>
          <w:b/>
          <w:sz w:val="28"/>
        </w:rPr>
        <w:t>Faculty of Information Technology &amp; Computer Science</w:t>
        <w:br/>
        <w:t>University of Central Punjab</w:t>
      </w:r>
    </w:p>
    <w:p>
      <w:r>
        <w:br w:type="page"/>
      </w:r>
    </w:p>
    <w:p>
      <w:pPr>
        <w:spacing w:before="600"/>
        <w:jc w:val="center"/>
      </w:pPr>
      <w:r>
        <w:rPr>
          <w:b/>
          <w:sz w:val="56"/>
        </w:rPr>
        <w:t>Smart Pharmacist Support System</w:t>
        <w:br/>
        <w:br/>
        <w:br/>
      </w:r>
      <w:r>
        <w:rPr>
          <w:sz w:val="28"/>
        </w:rPr>
        <w:t>By</w:t>
        <w:br/>
        <w:br/>
      </w:r>
      <w:r>
        <w:rPr>
          <w:b/>
          <w:sz w:val="28"/>
        </w:rPr>
        <w:t>Qasim Majid, Rohaan Naseer, Fiza Ali</w:t>
        <w:br/>
        <w:br/>
        <w:br/>
      </w:r>
      <w:r>
        <w:rPr>
          <w:sz w:val="24"/>
        </w:rPr>
        <w:t>Thesis/Project submitted to</w:t>
        <w:br/>
        <w:t>Faculty of Information Technology &amp; Computer Science,</w:t>
        <w:br/>
        <w:t>University of Central Punjab,</w:t>
        <w:br/>
        <w:t>Lahore, Pakistan.</w:t>
        <w:br/>
        <w:br/>
        <w:t>in partial fulfillment of the requirements for the degree of</w:t>
        <w:br/>
        <w:br/>
      </w:r>
      <w:r>
        <w:rPr>
          <w:b/>
          <w:sz w:val="32"/>
        </w:rPr>
        <w:t>BACHELOR OF SCIENCE</w:t>
        <w:br/>
        <w:t>IN</w:t>
        <w:br/>
        <w:t>COMPUTER SCIENCE</w:t>
        <w:br/>
        <w:br/>
        <w:br/>
        <w:br/>
        <w:br/>
      </w:r>
    </w:p>
    <w:p>
      <w:pPr>
        <w:spacing w:before="1000"/>
        <w:jc w:val="left"/>
      </w:pPr>
      <w:r>
        <w:rPr>
          <w:sz w:val="22"/>
        </w:rPr>
        <w:t>_________________________</w:t>
        <w:tab/>
        <w:tab/>
        <w:t>_________________________</w:t>
        <w:br/>
        <w:t>Project Advisor</w:t>
        <w:tab/>
        <w:tab/>
        <w:tab/>
        <w:tab/>
        <w:t>Manager Projects</w:t>
      </w:r>
    </w:p>
    <w:p>
      <w:r>
        <w:br w:type="page"/>
      </w:r>
    </w:p>
    <w:p>
      <w:pPr>
        <w:keepNext/>
        <w:spacing w:before="360" w:after="160"/>
        <w:jc w:val="center"/>
      </w:pPr>
      <w:r>
        <w:rPr>
          <w:rFonts w:ascii="Times New Roman" w:hAnsi="Times New Roman"/>
          <w:b/>
          <w:color w:val="000000"/>
          <w:sz w:val="36"/>
        </w:rPr>
        <w:t>Abstract</w:t>
      </w:r>
    </w:p>
    <w:p>
      <w:pPr>
        <w:spacing w:line="276" w:lineRule="auto" w:after="240"/>
        <w:jc w:val="both"/>
      </w:pPr>
      <w:r>
        <w:rPr>
          <w:rFonts w:ascii="Times New Roman" w:hAnsi="Times New Roman"/>
          <w:color w:val="000000"/>
          <w:sz w:val="22"/>
        </w:rPr>
        <w:t>Medication errors have emerged as a critical challenge in modern healthcare delivery, contributing to prolonged hospital stays, patient complications, and increased economic burdens. The Smart Pharmacist Support System (SPSS) address this issue by introducing a local, desktop-based clinical decision support tool designed to streamline prescription validation. Utilizing a hybrid rule-based engine coupled with a specialized machine learning model trained on DrugBank data, the system analyzes prescription details to predict potential drug-drug interactions, flag dosage anomalies, detect duplicate therapies, and screen contraindications. The optical character recognition (OCR) interface, powered by PaddleOCR, converts scanned or uploaded handwritten and printed prescriptions into structured digital fields with high accuracy. Operating entirely offline to safeguard patient privacy, the system runs on standard hardware configurations and is packaged within an Electron desktop framework. This Design and Test Specification (DTS) outlines the system architecture, database tables, user classes, data flows, and test cases that validate the feasibility, reliability, and security of SPSS as a practical aid to working pharmacists.</w:t>
      </w:r>
    </w:p>
    <w:p>
      <w:r>
        <w:br w:type="page"/>
      </w:r>
    </w:p>
    <w:p>
      <w:pPr>
        <w:keepNext/>
        <w:spacing w:before="360" w:after="160"/>
        <w:jc w:val="center"/>
      </w:pPr>
      <w:r>
        <w:rPr>
          <w:rFonts w:ascii="Times New Roman" w:hAnsi="Times New Roman"/>
          <w:b/>
          <w:color w:val="000000"/>
          <w:sz w:val="36"/>
        </w:rPr>
        <w:t>Dedication</w:t>
      </w:r>
    </w:p>
    <w:p>
      <w:pPr>
        <w:spacing w:line="276" w:lineRule="auto" w:after="240"/>
        <w:jc w:val="both"/>
      </w:pPr>
      <w:r>
        <w:rPr>
          <w:rFonts w:ascii="Times New Roman" w:hAnsi="Times New Roman"/>
          <w:color w:val="000000"/>
          <w:sz w:val="22"/>
        </w:rPr>
        <w:t>This dissertation and project work is dedicated to our parents, who have offered constant motivation, unconditional love, and support throughout our years of study. We also dedicate this system to our respected professors and advisors whose teachings laid the foundation for our technical growth and professional understanding.</w:t>
      </w:r>
    </w:p>
    <w:p>
      <w:r>
        <w:br w:type="page"/>
      </w:r>
    </w:p>
    <w:p>
      <w:pPr>
        <w:keepNext/>
        <w:spacing w:before="360" w:after="160"/>
        <w:jc w:val="center"/>
      </w:pPr>
      <w:r>
        <w:rPr>
          <w:rFonts w:ascii="Times New Roman" w:hAnsi="Times New Roman"/>
          <w:b/>
          <w:color w:val="000000"/>
          <w:sz w:val="36"/>
        </w:rPr>
        <w:t>Acknowledgements</w:t>
      </w:r>
    </w:p>
    <w:p>
      <w:pPr>
        <w:spacing w:line="276" w:lineRule="auto" w:after="240"/>
        <w:jc w:val="both"/>
      </w:pPr>
      <w:r>
        <w:rPr>
          <w:rFonts w:ascii="Times New Roman" w:hAnsi="Times New Roman"/>
          <w:color w:val="000000"/>
          <w:sz w:val="22"/>
        </w:rPr>
        <w:t>We wish to express our deep appreciation to our project advisor, Sheeza Shabir, for providing guidance, knowledge, and critical reviews throughout the development of the Smart Pharmacist Support System. Her comments were highly valuable in refining our application architecture and testing procedures.</w:t>
        <w:br/>
        <w:br/>
        <w:t>We are also thankful to the Faculty of Information Technology &amp; Computer Science at the University of Central Punjab for providing a supportive environment and resources that made this project possible.</w:t>
      </w:r>
    </w:p>
    <w:p>
      <w:r>
        <w:br w:type="page"/>
      </w:r>
    </w:p>
    <w:p>
      <w:pPr>
        <w:keepNext/>
        <w:spacing w:before="360" w:after="160"/>
        <w:jc w:val="center"/>
      </w:pPr>
      <w:r>
        <w:rPr>
          <w:rFonts w:ascii="Times New Roman" w:hAnsi="Times New Roman"/>
          <w:b/>
          <w:color w:val="000000"/>
          <w:sz w:val="36"/>
        </w:rPr>
        <w:t>List of Figures</w:t>
      </w:r>
    </w:p>
    <w:p>
      <w:pPr>
        <w:spacing w:line="312" w:lineRule="auto"/>
      </w:pPr>
      <w:r>
        <w:rPr>
          <w:rFonts w:ascii="Times New Roman" w:hAnsi="Times New Roman"/>
          <w:sz w:val="22"/>
        </w:rPr>
        <w:t>Figure 2.1.1: System Architecture Diagram .......................................................................... 7</w:t>
        <w:br/>
        <w:t>Figure 2.1.2: Component Diagram ............................................................................................ 8</w:t>
        <w:br/>
        <w:t>Figure 2.1.3: Class Diagram ...................................................................................................... 9</w:t>
        <w:br/>
        <w:t>Figure 2.1.4: Entity-Relationship Diagram (ERD) .................................................................... 10</w:t>
        <w:br/>
        <w:t>Figure 2.1.5: Activity Diagram ................................................................................................. 11</w:t>
        <w:br/>
        <w:t>Figure 2.1.6: Sequence Diagram 1 ........................................................................................... 12</w:t>
        <w:br/>
        <w:t>Figure 2.2.1: DFD Level 0 (Context Diagram) ......................................................................... 13</w:t>
        <w:br/>
        <w:t>Figure 2.2.2: DFD Level 1 ........................................................................................................ 14</w:t>
        <w:br/>
        <w:t>Figure 2.2.3: DFD Level 2 ........................................................................................................ 15</w:t>
        <w:br/>
        <w:t>Figure 2.2.4: Collaboration Diagram Level 0 ............................................................................ 16</w:t>
        <w:br/>
        <w:t>Figure 2.2.5: Collaboration Diagram Level 1 ............................................................................ 17</w:t>
        <w:br/>
        <w:t>Figure 3.1.1: Deployment Diagram .......................................................................................... 20</w:t>
        <w:br/>
        <w:t>Figure 3.1.2: State Diagram ...................................................................................................... 21</w:t>
        <w:br/>
        <w:t>Figure 4.1.1: Swimlane Diagram .............................................................................................. 23</w:t>
        <w:br/>
      </w:r>
    </w:p>
    <w:p>
      <w:r>
        <w:br w:type="page"/>
      </w:r>
    </w:p>
    <w:p>
      <w:pPr>
        <w:keepNext/>
        <w:spacing w:before="360" w:after="160"/>
        <w:jc w:val="center"/>
      </w:pPr>
      <w:r>
        <w:rPr>
          <w:rFonts w:ascii="Times New Roman" w:hAnsi="Times New Roman"/>
          <w:b/>
          <w:color w:val="000000"/>
          <w:sz w:val="36"/>
        </w:rPr>
        <w:t>List of Tables</w:t>
      </w:r>
    </w:p>
    <w:p>
      <w:pPr>
        <w:spacing w:line="312" w:lineRule="auto"/>
      </w:pPr>
      <w:r>
        <w:rPr>
          <w:rFonts w:ascii="Times New Roman" w:hAnsi="Times New Roman"/>
          <w:sz w:val="22"/>
        </w:rPr>
        <w:t>Table 1.3: Objective(s)/Target(s) Priority ........................................................................... 2</w:t>
        <w:br/>
        <w:t>Table 1.4.1: Included within Scope ......................................................................................... 3</w:t>
        <w:br/>
        <w:t>Table 1.4.2: Excluded from Scope ......................................................................................... 4</w:t>
        <w:br/>
        <w:t>Table 1.5: Business Goals and Key Performance Indicators ..................................................... 5</w:t>
        <w:br/>
        <w:t>Table 2.3: User Classes and Characteristics ............................................................................ 6</w:t>
        <w:br/>
        <w:t>Table 3.1.1: Use Case 1 - Upload and Extract Prescription Data .............................................. 18</w:t>
        <w:br/>
        <w:t>Table 3.1.2: Use Case 2 - Run Safety Verification and Detect Alerts ...................................... 19</w:t>
        <w:br/>
        <w:t>Table 4.2: Component Interactions and Collaborations ............................................................ 22</w:t>
        <w:br/>
        <w:t>Table 4.4: Technology Architecture ......................................................................................... 24</w:t>
        <w:br/>
        <w:t>Table 4.5: Architecture Evaluation ......................................................................................... 25</w:t>
        <w:br/>
        <w:t>Table 5.1: Component-Component Interface ........................................................................... 26</w:t>
        <w:br/>
        <w:t>Table 5.2: Component-External Entities Interface ................................................................... 27</w:t>
        <w:br/>
        <w:t>Table 5.3: Component-Human Interface .................................................................................. 27</w:t>
        <w:br/>
        <w:t>Table 5.4.2: Software Screens and Descriptions ...................................................................... 29</w:t>
        <w:br/>
        <w:t>Table 6.2: Summary of Test Results ........................................................................................ 38</w:t>
        <w:br/>
        <w:t>Table 7.1: Project Completion Status ........................................................................................ 43</w:t>
        <w:br/>
        <w:t>Table 7.2: Objective(s)/Target(s) Status ................................................................................... 43</w:t>
        <w:br/>
        <w:t>Table B.1: List of Non-Trivial Defects (IV &amp; V) ....................................................................... 47</w:t>
        <w:br/>
      </w:r>
    </w:p>
    <w:p>
      <w:r>
        <w:br w:type="page"/>
      </w:r>
    </w:p>
    <w:p>
      <w:pPr>
        <w:keepNext/>
        <w:spacing w:before="360" w:after="160"/>
        <w:jc w:val="center"/>
      </w:pPr>
      <w:r>
        <w:rPr>
          <w:rFonts w:ascii="Times New Roman" w:hAnsi="Times New Roman"/>
          <w:b/>
          <w:color w:val="000000"/>
          <w:sz w:val="36"/>
        </w:rPr>
        <w:t>List of Illustrations</w:t>
      </w:r>
    </w:p>
    <w:p>
      <w:pPr>
        <w:spacing w:line="312" w:lineRule="auto"/>
      </w:pPr>
      <w:r>
        <w:rPr>
          <w:rFonts w:ascii="Times New Roman" w:hAnsi="Times New Roman"/>
          <w:sz w:val="22"/>
        </w:rPr>
        <w:t>Illustration 4.1: UI Mockup - Prescriptions Scan view ......................................................... 28</w:t>
        <w:br/>
        <w:t>Illustration 4.2: UI Mockup - Safety Dashboard warning views ............................................ 30</w:t>
        <w:br/>
        <w:t>Illustration 4.3: UI Mockup - Patient Instruction Panel ......................................................... 32</w:t>
        <w:br/>
      </w:r>
    </w:p>
    <w:p>
      <w:r>
        <w:br w:type="page"/>
      </w:r>
    </w:p>
    <w:p>
      <w:pPr>
        <w:keepNext/>
        <w:spacing w:before="360" w:after="160"/>
        <w:jc w:val="center"/>
      </w:pPr>
      <w:r>
        <w:rPr>
          <w:rFonts w:ascii="Times New Roman" w:hAnsi="Times New Roman"/>
          <w:b/>
          <w:color w:val="000000"/>
          <w:sz w:val="36"/>
        </w:rPr>
        <w:t>Table of Contents</w:t>
      </w:r>
    </w:p>
    <w:p>
      <w:pPr>
        <w:spacing w:line="300" w:lineRule="auto"/>
      </w:pPr>
      <w:r>
        <w:rPr>
          <w:rFonts w:ascii="Times New Roman" w:hAnsi="Times New Roman"/>
          <w:sz w:val="22"/>
        </w:rPr>
        <w:t>Abstract ................................................................................................................................... i</w:t>
        <w:br/>
        <w:t>Dedication ............................................................................................................................... ii</w:t>
        <w:br/>
        <w:t>Acknowledgements ................................................................................................................ iii</w:t>
        <w:br/>
        <w:t>List of Figures ........................................................................................................................ iv</w:t>
        <w:br/>
        <w:t>List of Tables ...........................................................................................................................v</w:t>
        <w:br/>
        <w:t>List of Illustrations ................................................................................................................ vi</w:t>
        <w:br/>
        <w:t>Table of Contents ................................................................................................................... vii</w:t>
        <w:br/>
        <w:t>Revision History ..................................................................................................................... ix</w:t>
        <w:br/>
        <w:t>Chapter 1. Introduction ..........................................................................................................1</w:t>
        <w:br/>
        <w:t xml:space="preserve">  1.1 Product (Problem Statement) ........................................................................................... 1</w:t>
        <w:br/>
        <w:t xml:space="preserve">  1.2 Background ....................................................................................................................... 1</w:t>
        <w:br/>
        <w:t xml:space="preserve">  1.3 Objective(s)/Aim(s)/Target(s) ......................................................................................... 2</w:t>
        <w:br/>
        <w:t xml:space="preserve">  1.4 Scope ................................................................................................................................ 3</w:t>
        <w:br/>
        <w:t xml:space="preserve">  1.5 Business Goals ................................................................................................................. 5</w:t>
        <w:br/>
        <w:t xml:space="preserve">  1.6 Challenges ........................................................................................................................ 5</w:t>
        <w:br/>
        <w:t xml:space="preserve">  1.7 Learning Outcomes ........................................................................................................... 5</w:t>
        <w:br/>
        <w:t xml:space="preserve">  1.8 Nature of End Product ....................................................................................................... 5</w:t>
        <w:br/>
        <w:t xml:space="preserve">  1.9 Related Work/ Literature Survey/ Literature Review ....................................................... 5</w:t>
        <w:br/>
        <w:t xml:space="preserve">  1.10 Document Conventions ................................................................................................... 5</w:t>
        <w:br/>
        <w:t xml:space="preserve">  1.11 Miscellaneous ................................................................................................................. 5</w:t>
        <w:br/>
        <w:t>Chapter 2. Overall Description ................................................................................................6</w:t>
        <w:br/>
        <w:t xml:space="preserve">  2.1 Product Features .................................................................................................------------- 6</w:t>
        <w:br/>
        <w:t xml:space="preserve">  2.2 Functional Description .................................................................................................---- 6</w:t>
        <w:br/>
        <w:t xml:space="preserve">  2.3 User Classes and Characteristics ...................................................................................... 6</w:t>
        <w:br/>
        <w:t xml:space="preserve">  2.4 Design and Implementation Constraints .................................................................---------- 6</w:t>
        <w:br/>
        <w:t xml:space="preserve">  2.5 Assumptions and Dependencies .................................................................................------- 6</w:t>
        <w:br/>
        <w:t>Chapter 3. System Requirements ..........................................................................................18</w:t>
        <w:br/>
        <w:t xml:space="preserve">  3.1 Functional Requirements .................................................................................................. 18</w:t>
        <w:br/>
        <w:t xml:space="preserve">  3.2 Nonfunctional Requirements .................................................................................----------- 19</w:t>
        <w:br/>
        <w:t xml:space="preserve">  3.3 Other Requirements .................................................................................................-------- 19</w:t>
        <w:br/>
        <w:t>Chapter 4. Technical Architecture ..........................................................................................22</w:t>
        <w:br/>
        <w:t xml:space="preserve">  4.1 Application and Data Architecture .................................................................................... 22</w:t>
        <w:br/>
        <w:t xml:space="preserve">  4.2 Component Interactions and Collaborations .................................................................--- 22</w:t>
        <w:br/>
        <w:t xml:space="preserve">  4.3 Design Reuse and Design Patterns .................................................................................. 23</w:t>
        <w:br/>
        <w:t xml:space="preserve">  4.4 Technology Architecture .................................................................................----------------- 24</w:t>
        <w:br/>
        <w:t xml:space="preserve">  4.5 Architecture Evaluation ................................................................................................... 25</w:t>
        <w:br/>
        <w:t>Chapter 5. Detailed Design and Implementation .................................................................--26</w:t>
        <w:br/>
        <w:t xml:space="preserve">  5.1 Component-Component Interface .................................................................------------------ 26</w:t>
        <w:br/>
        <w:t xml:space="preserve">  5.2 Component-External Entities Interface .................................................................----------- 27</w:t>
        <w:br/>
        <w:t xml:space="preserve">  5.3 Component-Human Interface .................................................................................--------- 27</w:t>
        <w:br/>
        <w:t xml:space="preserve">  5.4 Screenshots/Prototype ..................................................................................................... 28</w:t>
        <w:br/>
        <w:t xml:space="preserve">  5.5 Additional Information .................................................................................------------------- 29</w:t>
        <w:br/>
        <w:t xml:space="preserve">  5.6 Other Design Details .................................................................................................------- 29</w:t>
        <w:br/>
        <w:t>Chapter 6. Test Specification and Results .................................................................------------33</w:t>
        <w:br/>
        <w:t xml:space="preserve">  6.1 Test Case Specification .................................................................................------------------- 33</w:t>
        <w:br/>
        <w:t xml:space="preserve">  6.2 Summary of Test Results .................................................................................----------------- 38</w:t>
        <w:br/>
        <w:t>Chapter 7. Project Completion Status/Conclusion .................................................---------------43</w:t>
        <w:br/>
        <w:t>References .................................................................................................................---------------45</w:t>
        <w:br/>
        <w:t>Appendix A Glossary .................................................................................................------------46</w:t>
        <w:br/>
        <w:t>Appendix B IV &amp; V Report ..................................................................................................--47</w:t>
        <w:br/>
        <w:t>Appendix C Deployment/Installation Guide .................................................................-------48</w:t>
        <w:br/>
        <w:t>Appendix D User Manual .................................................................................................------49</w:t>
        <w:br/>
      </w:r>
    </w:p>
    <w:p>
      <w:r>
        <w:br w:type="page"/>
      </w:r>
    </w:p>
    <w:p>
      <w:pPr>
        <w:keepNext/>
        <w:spacing w:before="360" w:after="160"/>
        <w:jc w:val="center"/>
      </w:pPr>
      <w:r>
        <w:rPr>
          <w:rFonts w:ascii="Times New Roman" w:hAnsi="Times New Roman"/>
          <w:b/>
          <w:color w:val="000000"/>
          <w:sz w:val="36"/>
        </w:rPr>
        <w:t>Revision History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Name</w:t>
            </w:r>
          </w:p>
        </w:tc>
        <w:tc>
          <w:tcPr>
            <w:tcW w:type="dxa" w:w="2340"/>
            <w:tcMar>
              <w:top w:w="120" w:type="dxa"/>
              <w:bottom w:w="120" w:type="dxa"/>
              <w:left w:w="150" w:type="dxa"/>
              <w:right w:w="150" w:type="dxa"/>
            </w:tcMar>
          </w:tcPr>
          <w:p>
            <w:pPr>
              <w:jc w:val="left"/>
            </w:pPr>
            <w:r>
              <w:rPr>
                <w:rFonts w:ascii="Times New Roman" w:hAnsi="Times New Roman"/>
                <w:b/>
                <w:color w:val="000000"/>
                <w:sz w:val="22"/>
              </w:rPr>
              <w:t>Date</w:t>
            </w:r>
          </w:p>
        </w:tc>
        <w:tc>
          <w:tcPr>
            <w:tcW w:type="dxa" w:w="2340"/>
            <w:tcMar>
              <w:top w:w="120" w:type="dxa"/>
              <w:bottom w:w="120" w:type="dxa"/>
              <w:left w:w="150" w:type="dxa"/>
              <w:right w:w="150" w:type="dxa"/>
            </w:tcMar>
          </w:tcPr>
          <w:p>
            <w:pPr>
              <w:jc w:val="left"/>
            </w:pPr>
            <w:r>
              <w:rPr>
                <w:rFonts w:ascii="Times New Roman" w:hAnsi="Times New Roman"/>
                <w:b/>
                <w:color w:val="000000"/>
                <w:sz w:val="22"/>
              </w:rPr>
              <w:t>Reason For Changes</w:t>
            </w:r>
          </w:p>
        </w:tc>
        <w:tc>
          <w:tcPr>
            <w:tcW w:type="dxa" w:w="2340"/>
            <w:tcMar>
              <w:top w:w="120" w:type="dxa"/>
              <w:bottom w:w="120" w:type="dxa"/>
              <w:left w:w="150" w:type="dxa"/>
              <w:right w:w="150" w:type="dxa"/>
            </w:tcMar>
          </w:tcPr>
          <w:p>
            <w:pPr>
              <w:jc w:val="left"/>
            </w:pPr>
            <w:r>
              <w:rPr>
                <w:rFonts w:ascii="Times New Roman" w:hAnsi="Times New Roman"/>
                <w:b/>
                <w:color w:val="000000"/>
                <w:sz w:val="22"/>
              </w:rPr>
              <w:t>Version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FYP Team G15</w:t>
            </w:r>
          </w:p>
        </w:tc>
        <w:tc>
          <w:tcPr>
            <w:tcW w:type="dxa" w:w="2340"/>
            <w:tcMar>
              <w:top w:w="100" w:type="dxa"/>
              <w:bottom w:w="100" w:type="dxa"/>
              <w:left w:w="150" w:type="dxa"/>
              <w:right w:w="150" w:type="dxa"/>
            </w:tcMar>
          </w:tcPr>
          <w:p>
            <w:pPr>
              <w:jc w:val="left"/>
            </w:pPr>
            <w:r>
              <w:rPr>
                <w:rFonts w:ascii="Times New Roman" w:hAnsi="Times New Roman"/>
                <w:color w:val="000000"/>
                <w:sz w:val="22"/>
              </w:rPr>
              <w:t>2026-08-18</w:t>
            </w:r>
          </w:p>
        </w:tc>
        <w:tc>
          <w:tcPr>
            <w:tcW w:type="dxa" w:w="2340"/>
            <w:tcMar>
              <w:top w:w="100" w:type="dxa"/>
              <w:bottom w:w="100" w:type="dxa"/>
              <w:left w:w="150" w:type="dxa"/>
              <w:right w:w="150" w:type="dxa"/>
            </w:tcMar>
          </w:tcPr>
          <w:p>
            <w:pPr>
              <w:jc w:val="left"/>
            </w:pPr>
            <w:r>
              <w:rPr>
                <w:rFonts w:ascii="Times New Roman" w:hAnsi="Times New Roman"/>
                <w:color w:val="000000"/>
                <w:sz w:val="22"/>
              </w:rPr>
              <w:t>Initial compilation of DTS template with Phase 4 content</w:t>
            </w:r>
          </w:p>
        </w:tc>
        <w:tc>
          <w:tcPr>
            <w:tcW w:type="dxa" w:w="2340"/>
            <w:tcMar>
              <w:top w:w="100" w:type="dxa"/>
              <w:bottom w:w="100" w:type="dxa"/>
              <w:left w:w="150" w:type="dxa"/>
              <w:right w:w="150" w:type="dxa"/>
            </w:tcMar>
          </w:tcPr>
          <w:p>
            <w:pPr>
              <w:jc w:val="left"/>
            </w:pPr>
            <w:r>
              <w:rPr>
                <w:rFonts w:ascii="Times New Roman" w:hAnsi="Times New Roman"/>
                <w:color w:val="000000"/>
                <w:sz w:val="22"/>
              </w:rPr>
              <w:t>1.0</w:t>
            </w:r>
          </w:p>
        </w:tc>
      </w:tr>
    </w:tbl>
    <w:p>
      <w:r>
        <w:br w:type="page"/>
      </w:r>
    </w:p>
    <w:p>
      <w:pPr>
        <w:keepNext/>
        <w:spacing w:before="360" w:after="160"/>
        <w:jc w:val="center"/>
      </w:pPr>
      <w:r>
        <w:rPr>
          <w:rFonts w:ascii="Times New Roman" w:hAnsi="Times New Roman"/>
          <w:b/>
          <w:color w:val="000000"/>
          <w:sz w:val="36"/>
        </w:rPr>
        <w:t>Chapter 1. Introduction</w:t>
      </w:r>
    </w:p>
    <w:p>
      <w:pPr>
        <w:spacing w:line="276" w:lineRule="auto" w:after="240"/>
        <w:jc w:val="both"/>
      </w:pPr>
      <w:r>
        <w:rPr>
          <w:rFonts w:ascii="Times New Roman" w:hAnsi="Times New Roman"/>
          <w:color w:val="000000"/>
          <w:sz w:val="22"/>
        </w:rPr>
        <w:t>One of the biggest preventable patient harms in a health system, worldwide, is medication error, and it is a leading cause of adverse drug reactions, longer hospital stays, increased mortality, and financial loss for both the patient and the health practitioner. Despite being the final line of defense in the right dispensing of medication, pharmacists find themselves working in a very challenging environment, with huge quantities of prescriptions to fill, tight time limits to work within, interruptions to their daily routines, and a heavy reliance on manually interpreting the illegible, incomplete or confusing handwritten prescriptions. These working environments involve a lot of professional training and clinical experience, but these working practices are not without risk of human error in the interpretation of the prescription that could lead to harmful drug-drug interactions, inappropriate dosing, ignoring contraindications, unnecessary double treatment and fatal side effects of the patients. All of this can be avoided with adequate technology and support. The prescription verification process one can imagine is now being taken up to a next level by innovative and intelligent prescription verification solution, designed for the direct automation of the whole prescription verification workflow using a full range of powerful and advanced Optical Character Recognition (OCR) technology to read out the medication information from prescriptions, a complex rule based safety checking module looking for drug interactions or drug dosage error and a workflow analytics engine.</w:t>
        <w:br/>
        <w:br/>
        <w:t>This Design and Test Specification (DTS) report is the technical document of the entire SPSS system which incorporates system architecture, system component interactions, database schema, user interface design, test specifications, test outcomes and roadmap of how the proposed solution will be implemented. The document has key sections covering the technical architecture, detailed component design, screenshots and prototype, test specifications, updated project plan, references and appendices. The diagrams, tables and test cases provided in this document are representative of the real implementation of the SPSS and reflect the current development phase.</w:t>
      </w:r>
    </w:p>
    <w:p>
      <w:pPr>
        <w:keepNext/>
        <w:spacing w:before="360" w:after="160"/>
        <w:jc w:val="left"/>
      </w:pPr>
      <w:r>
        <w:rPr>
          <w:rFonts w:ascii="Times New Roman" w:hAnsi="Times New Roman"/>
          <w:b/>
          <w:color w:val="000000"/>
          <w:sz w:val="28"/>
        </w:rPr>
        <w:t>1.1 Product (Problem Statement)</w:t>
      </w:r>
    </w:p>
    <w:p>
      <w:pPr>
        <w:spacing w:line="276" w:lineRule="auto" w:after="240"/>
        <w:jc w:val="both"/>
      </w:pPr>
      <w:r>
        <w:rPr>
          <w:rFonts w:ascii="Times New Roman" w:hAnsi="Times New Roman"/>
          <w:color w:val="000000"/>
          <w:sz w:val="22"/>
        </w:rPr>
        <w:t>A desktop-based intelligent decision support system to assist licensed pharmacists in the accurate verification of a prescription in the safe dispensing of a pharmaceutical product is called the Smart Pharmacist Support System (SPSS). The system is intended to be used in conjunction with manual prescription checking and a pharmacist's decision-making process, thus eliminating tedious repetitive automation of prescription check, while keeping the clinical assessment and professional control of the pharmacist. In result, it is a stand-alone software application combining Optical Character Recognition (OCR) safety checks based on rules, multilingual patient education generation capabilities, inventory management and workflow analytics, running on standard Windows or Linux computer systems in any pharmacy. Based on the OCR strategy, the system is developed using PaddleOCR, which can not only recognize handwritten prescriptions but also recognize printed text in various types of prescriptions, ensuring that drugs can be recognized with higher accuracy. The safety verification engine utilizes a hybrid model engine with rule-based logic (from DrugBank), drug-drug interaction prediction, dosage checking, duplication and contraindication checks via machine learning principles. The patient information is provided in both languages – English &amp; Urdu, and the system is offline ensuring the privacy of patient information and continuous working in the pharmacy environment where network connection is weak.</w:t>
      </w:r>
    </w:p>
    <w:p>
      <w:pPr>
        <w:keepNext/>
        <w:spacing w:before="360" w:after="160"/>
        <w:jc w:val="left"/>
      </w:pPr>
      <w:r>
        <w:rPr>
          <w:rFonts w:ascii="Times New Roman" w:hAnsi="Times New Roman"/>
          <w:b/>
          <w:color w:val="000000"/>
          <w:sz w:val="28"/>
        </w:rPr>
        <w:t>1.2 Background</w:t>
      </w:r>
    </w:p>
    <w:p>
      <w:pPr>
        <w:spacing w:line="276" w:lineRule="auto" w:after="240"/>
        <w:jc w:val="both"/>
      </w:pPr>
      <w:r>
        <w:rPr>
          <w:rFonts w:ascii="Times New Roman" w:hAnsi="Times New Roman"/>
          <w:color w:val="000000"/>
          <w:sz w:val="22"/>
        </w:rPr>
        <w:t>The current work processes of the pharmacy are manual verification of the systems, in which a pharmacist must read handwritten prescriptions and compare the different information about the medication, which is available in different resources, such as reference books, memory and incompatible software programs, making a decision about the safety of the medication with incomplete resources. This manual process is not only time consuming but also very reliant on individual attention, experience, and knowledge, and therefore prone to human error when working with high workloads and time constraints. Today's commercial systems of pharmacy management are not designed to support clinical decision making, which can only verify the prescription but cannot manage clinical alerts effectively. There are also relevant electronic prescribing systems and Clinical Decision Support Systems (CDSS) available, but they are typically based within the hospital, very costly to install, and often generate too many notifications resulting in alert fatigue – that is, alerts that are not caught.</w:t>
      </w:r>
    </w:p>
    <w:p>
      <w:pPr>
        <w:keepNext/>
        <w:spacing w:before="360" w:after="160"/>
        <w:jc w:val="left"/>
      </w:pPr>
      <w:r>
        <w:rPr>
          <w:rFonts w:ascii="Times New Roman" w:hAnsi="Times New Roman"/>
          <w:b/>
          <w:color w:val="000000"/>
          <w:sz w:val="28"/>
        </w:rPr>
        <w:t>1.3 Objective(s)/Aim(s)/Target(s)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w:t>
            </w:r>
          </w:p>
        </w:tc>
        <w:tc>
          <w:tcPr>
            <w:tcW w:type="dxa" w:w="3120"/>
            <w:tcMar>
              <w:top w:w="120" w:type="dxa"/>
              <w:bottom w:w="120" w:type="dxa"/>
              <w:left w:w="150" w:type="dxa"/>
              <w:right w:w="150" w:type="dxa"/>
            </w:tcMar>
          </w:tcPr>
          <w:p>
            <w:pPr>
              <w:jc w:val="left"/>
            </w:pPr>
            <w:r>
              <w:rPr>
                <w:rFonts w:ascii="Times New Roman" w:hAnsi="Times New Roman"/>
                <w:b/>
                <w:color w:val="000000"/>
                <w:sz w:val="22"/>
              </w:rPr>
              <w:t>Objective</w:t>
            </w:r>
          </w:p>
        </w:tc>
        <w:tc>
          <w:tcPr>
            <w:tcW w:type="dxa" w:w="3120"/>
            <w:tcMar>
              <w:top w:w="120" w:type="dxa"/>
              <w:bottom w:w="120" w:type="dxa"/>
              <w:left w:w="150" w:type="dxa"/>
              <w:right w:w="150" w:type="dxa"/>
            </w:tcMar>
          </w:tcPr>
          <w:p>
            <w:pPr>
              <w:jc w:val="left"/>
            </w:pPr>
            <w:r>
              <w:rPr>
                <w:rFonts w:ascii="Times New Roman" w:hAnsi="Times New Roman"/>
                <w:b/>
                <w:color w:val="000000"/>
                <w:sz w:val="22"/>
              </w:rPr>
              <w:t>Priority</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w:t>
            </w:r>
          </w:p>
        </w:tc>
        <w:tc>
          <w:tcPr>
            <w:tcW w:type="dxa" w:w="3120"/>
            <w:tcMar>
              <w:top w:w="100" w:type="dxa"/>
              <w:bottom w:w="100" w:type="dxa"/>
              <w:left w:w="150" w:type="dxa"/>
              <w:right w:w="150" w:type="dxa"/>
            </w:tcMar>
          </w:tcPr>
          <w:p>
            <w:pPr>
              <w:jc w:val="left"/>
            </w:pPr>
            <w:r>
              <w:rPr>
                <w:rFonts w:ascii="Times New Roman" w:hAnsi="Times New Roman"/>
                <w:color w:val="000000"/>
                <w:sz w:val="22"/>
              </w:rPr>
              <w:t>To develop and build a module capable of recognizing medicine related information from the handwritten and printed prescription documents with accuracy of at least 95% and 80% respectively.</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2</w:t>
            </w:r>
          </w:p>
        </w:tc>
        <w:tc>
          <w:tcPr>
            <w:tcW w:type="dxa" w:w="3120"/>
            <w:tcMar>
              <w:top w:w="100" w:type="dxa"/>
              <w:bottom w:w="100" w:type="dxa"/>
              <w:left w:w="150" w:type="dxa"/>
              <w:right w:w="150" w:type="dxa"/>
            </w:tcMar>
          </w:tcPr>
          <w:p>
            <w:pPr>
              <w:jc w:val="left"/>
            </w:pPr>
            <w:r>
              <w:rPr>
                <w:rFonts w:ascii="Times New Roman" w:hAnsi="Times New Roman"/>
                <w:color w:val="000000"/>
                <w:sz w:val="22"/>
              </w:rPr>
              <w:t>Implement a Rule Based Safety Verification Engine that identifies drug-drug interactions, dosage errors, multiple therapies and contraindications at 95% or higher overall accuracy.</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3</w:t>
            </w:r>
          </w:p>
        </w:tc>
        <w:tc>
          <w:tcPr>
            <w:tcW w:type="dxa" w:w="3120"/>
            <w:tcMar>
              <w:top w:w="100" w:type="dxa"/>
              <w:bottom w:w="100" w:type="dxa"/>
              <w:left w:w="150" w:type="dxa"/>
              <w:right w:w="150" w:type="dxa"/>
            </w:tcMar>
          </w:tcPr>
          <w:p>
            <w:pPr>
              <w:jc w:val="left"/>
            </w:pPr>
            <w:r>
              <w:rPr>
                <w:rFonts w:ascii="Times New Roman" w:hAnsi="Times New Roman"/>
                <w:color w:val="000000"/>
                <w:sz w:val="22"/>
              </w:rPr>
              <w:t>To build a new UX (desktop) application that uses React.js and Electron and is easily learnable and fits into the current workflow of the pharmacy setting.</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4</w:t>
            </w:r>
          </w:p>
        </w:tc>
        <w:tc>
          <w:tcPr>
            <w:tcW w:type="dxa" w:w="3120"/>
            <w:tcMar>
              <w:top w:w="100" w:type="dxa"/>
              <w:bottom w:w="100" w:type="dxa"/>
              <w:left w:w="150" w:type="dxa"/>
              <w:right w:w="150" w:type="dxa"/>
            </w:tcMar>
          </w:tcPr>
          <w:p>
            <w:pPr>
              <w:jc w:val="left"/>
            </w:pPr>
            <w:r>
              <w:rPr>
                <w:rFonts w:ascii="Times New Roman" w:hAnsi="Times New Roman"/>
                <w:color w:val="000000"/>
                <w:sz w:val="22"/>
              </w:rPr>
              <w:t>To strengthen the skills of multilingual patient instruction generation, both in English and Urdu.</w:t>
            </w:r>
          </w:p>
        </w:tc>
        <w:tc>
          <w:tcPr>
            <w:tcW w:type="dxa" w:w="3120"/>
            <w:tcMar>
              <w:top w:w="100" w:type="dxa"/>
              <w:bottom w:w="100" w:type="dxa"/>
              <w:left w:w="150" w:type="dxa"/>
              <w:right w:w="150" w:type="dxa"/>
            </w:tcMar>
          </w:tcPr>
          <w:p>
            <w:pPr>
              <w:jc w:val="left"/>
            </w:pPr>
            <w:r>
              <w:rPr>
                <w:rFonts w:ascii="Times New Roman" w:hAnsi="Times New Roman"/>
                <w:color w:val="000000"/>
                <w:sz w:val="22"/>
              </w:rPr>
              <w:t>Medium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5</w:t>
            </w:r>
          </w:p>
        </w:tc>
        <w:tc>
          <w:tcPr>
            <w:tcW w:type="dxa" w:w="3120"/>
            <w:tcMar>
              <w:top w:w="100" w:type="dxa"/>
              <w:bottom w:w="100" w:type="dxa"/>
              <w:left w:w="150" w:type="dxa"/>
              <w:right w:w="150" w:type="dxa"/>
            </w:tcMar>
          </w:tcPr>
          <w:p>
            <w:pPr>
              <w:jc w:val="left"/>
            </w:pPr>
            <w:r>
              <w:rPr>
                <w:rFonts w:ascii="Times New Roman" w:hAnsi="Times New Roman"/>
                <w:color w:val="000000"/>
                <w:sz w:val="22"/>
              </w:rPr>
              <w:t>To enable secure logging and analytics to monitor metrics on workflows, error detection capabilities, verification time, etc., and derive actionable insights.</w:t>
            </w:r>
          </w:p>
        </w:tc>
        <w:tc>
          <w:tcPr>
            <w:tcW w:type="dxa" w:w="3120"/>
            <w:tcMar>
              <w:top w:w="100" w:type="dxa"/>
              <w:bottom w:w="100" w:type="dxa"/>
              <w:left w:w="150" w:type="dxa"/>
              <w:right w:w="150" w:type="dxa"/>
            </w:tcMar>
          </w:tcPr>
          <w:p>
            <w:pPr>
              <w:jc w:val="left"/>
            </w:pPr>
            <w:r>
              <w:rPr>
                <w:rFonts w:ascii="Times New Roman" w:hAnsi="Times New Roman"/>
                <w:color w:val="000000"/>
                <w:sz w:val="22"/>
              </w:rPr>
              <w:t>Medium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6</w:t>
            </w:r>
          </w:p>
        </w:tc>
        <w:tc>
          <w:tcPr>
            <w:tcW w:type="dxa" w:w="3120"/>
            <w:tcMar>
              <w:top w:w="100" w:type="dxa"/>
              <w:bottom w:w="100" w:type="dxa"/>
              <w:left w:w="150" w:type="dxa"/>
              <w:right w:w="150" w:type="dxa"/>
            </w:tcMar>
          </w:tcPr>
          <w:p>
            <w:pPr>
              <w:jc w:val="left"/>
            </w:pPr>
            <w:r>
              <w:rPr>
                <w:rFonts w:ascii="Times New Roman" w:hAnsi="Times New Roman"/>
                <w:color w:val="000000"/>
                <w:sz w:val="22"/>
              </w:rPr>
              <w:t>To have that SQLite database work completely offline, or to give privacy to data even if the Internet connection is lost, no Internet dependency can be tolerated.</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t>To implement a Stock Alerting Feature, expiring Date Feature, and Auto Discard Stock Feature in an Inventory Management Module</w:t>
            </w:r>
          </w:p>
        </w:tc>
        <w:tc>
          <w:tcPr>
            <w:tcW w:type="dxa" w:w="3120"/>
            <w:tcMar>
              <w:top w:w="100" w:type="dxa"/>
              <w:bottom w:w="100" w:type="dxa"/>
              <w:left w:w="150" w:type="dxa"/>
              <w:right w:w="150" w:type="dxa"/>
            </w:tcMar>
          </w:tcPr>
          <w:p>
            <w:pPr>
              <w:jc w:val="left"/>
            </w:pPr>
            <w:r>
              <w:rPr>
                <w:rFonts w:ascii="Times New Roman" w:hAnsi="Times New Roman"/>
                <w:color w:val="000000"/>
                <w:sz w:val="22"/>
              </w:rPr>
              <w:t>Low</w:t>
            </w:r>
          </w:p>
        </w:tc>
      </w:tr>
    </w:tbl>
    <w:p>
      <w:pPr>
        <w:keepNext/>
        <w:spacing w:before="360" w:after="160"/>
        <w:jc w:val="left"/>
      </w:pPr>
      <w:r>
        <w:rPr>
          <w:rFonts w:ascii="Times New Roman" w:hAnsi="Times New Roman"/>
          <w:b/>
          <w:color w:val="000000"/>
          <w:sz w:val="28"/>
        </w:rPr>
        <w:t>1.4 Scope</w:t>
      </w:r>
    </w:p>
    <w:p>
      <w:r>
        <w:rPr>
          <w:rFonts w:ascii="Times New Roman" w:hAnsi="Times New Roman"/>
          <w:b/>
        </w:rPr>
        <w:t>Included within Scope: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Category</w:t>
            </w:r>
          </w:p>
        </w:tc>
        <w:tc>
          <w:tcPr>
            <w:tcW w:type="dxa" w:w="4680"/>
            <w:tcMar>
              <w:top w:w="120" w:type="dxa"/>
              <w:bottom w:w="120" w:type="dxa"/>
              <w:left w:w="150" w:type="dxa"/>
              <w:right w:w="150" w:type="dxa"/>
            </w:tcMar>
          </w:tcPr>
          <w:p>
            <w:pPr>
              <w:jc w:val="left"/>
            </w:pPr>
            <w:r>
              <w:rPr>
                <w:rFonts w:ascii="Times New Roman" w:hAnsi="Times New Roman"/>
                <w:b/>
                <w:color w:val="000000"/>
                <w:sz w:val="22"/>
              </w:rPr>
              <w:t>Components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Prescription Processing</w:t>
            </w:r>
          </w:p>
        </w:tc>
        <w:tc>
          <w:tcPr>
            <w:tcW w:type="dxa" w:w="4680"/>
            <w:tcMar>
              <w:top w:w="100" w:type="dxa"/>
              <w:bottom w:w="100" w:type="dxa"/>
              <w:left w:w="150" w:type="dxa"/>
              <w:right w:w="150" w:type="dxa"/>
            </w:tcMar>
          </w:tcPr>
          <w:p>
            <w:pPr>
              <w:jc w:val="left"/>
            </w:pPr>
            <w:r>
              <w:rPr>
                <w:rFonts w:ascii="Times New Roman" w:hAnsi="Times New Roman"/>
                <w:color w:val="000000"/>
                <w:sz w:val="22"/>
              </w:rPr>
              <w:t>Image capture, preprocessing, OCR extraction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Safety Verification</w:t>
            </w:r>
          </w:p>
        </w:tc>
        <w:tc>
          <w:tcPr>
            <w:tcW w:type="dxa" w:w="4680"/>
            <w:tcMar>
              <w:top w:w="100" w:type="dxa"/>
              <w:bottom w:w="100" w:type="dxa"/>
              <w:left w:w="150" w:type="dxa"/>
              <w:right w:w="150" w:type="dxa"/>
            </w:tcMar>
          </w:tcPr>
          <w:p>
            <w:pPr>
              <w:jc w:val="left"/>
            </w:pPr>
            <w:r>
              <w:rPr>
                <w:rFonts w:ascii="Times New Roman" w:hAnsi="Times New Roman"/>
                <w:color w:val="000000"/>
                <w:sz w:val="22"/>
              </w:rPr>
              <w:t>Drug interactions, dosage validation, duplicate detection, contraindication screening</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Communication</w:t>
            </w:r>
          </w:p>
        </w:tc>
        <w:tc>
          <w:tcPr>
            <w:tcW w:type="dxa" w:w="4680"/>
            <w:tcMar>
              <w:top w:w="100" w:type="dxa"/>
              <w:bottom w:w="100" w:type="dxa"/>
              <w:left w:w="150" w:type="dxa"/>
              <w:right w:w="150" w:type="dxa"/>
            </w:tcMar>
          </w:tcPr>
          <w:p>
            <w:pPr>
              <w:jc w:val="left"/>
            </w:pPr>
            <w:r>
              <w:rPr>
                <w:rFonts w:ascii="Times New Roman" w:hAnsi="Times New Roman"/>
                <w:color w:val="000000"/>
                <w:sz w:val="22"/>
              </w:rPr>
              <w:t>Bilingual instruction generation (English / Urdu), printing, PDF download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Inventory Management</w:t>
            </w:r>
          </w:p>
        </w:tc>
        <w:tc>
          <w:tcPr>
            <w:tcW w:type="dxa" w:w="4680"/>
            <w:tcMar>
              <w:top w:w="100" w:type="dxa"/>
              <w:bottom w:w="100" w:type="dxa"/>
              <w:left w:w="150" w:type="dxa"/>
              <w:right w:w="150" w:type="dxa"/>
            </w:tcMar>
          </w:tcPr>
          <w:p>
            <w:pPr>
              <w:jc w:val="left"/>
            </w:pPr>
            <w:r>
              <w:rPr>
                <w:rFonts w:ascii="Times New Roman" w:hAnsi="Times New Roman"/>
                <w:color w:val="000000"/>
                <w:sz w:val="22"/>
              </w:rPr>
              <w:t>Stock tracking, expiry monitoring, low-stock alerts, automatic deduction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Analytics &amp; Reporting</w:t>
            </w:r>
          </w:p>
        </w:tc>
        <w:tc>
          <w:tcPr>
            <w:tcW w:type="dxa" w:w="4680"/>
            <w:tcMar>
              <w:top w:w="100" w:type="dxa"/>
              <w:bottom w:w="100" w:type="dxa"/>
              <w:left w:w="150" w:type="dxa"/>
              <w:right w:w="150" w:type="dxa"/>
            </w:tcMar>
          </w:tcPr>
          <w:p>
            <w:pPr>
              <w:jc w:val="left"/>
            </w:pPr>
            <w:r>
              <w:rPr>
                <w:rFonts w:ascii="Times New Roman" w:hAnsi="Times New Roman"/>
                <w:color w:val="000000"/>
                <w:sz w:val="22"/>
              </w:rPr>
              <w:t>Volume tracking, error rate monitoring, verification time analysis, report generation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Security &amp; Compliance</w:t>
            </w:r>
          </w:p>
        </w:tc>
        <w:tc>
          <w:tcPr>
            <w:tcW w:type="dxa" w:w="4680"/>
            <w:tcMar>
              <w:top w:w="100" w:type="dxa"/>
              <w:bottom w:w="100" w:type="dxa"/>
              <w:left w:w="150" w:type="dxa"/>
              <w:right w:w="150" w:type="dxa"/>
            </w:tcMar>
          </w:tcPr>
          <w:p>
            <w:pPr>
              <w:jc w:val="left"/>
            </w:pPr>
            <w:r>
              <w:rPr>
                <w:rFonts w:ascii="Times New Roman" w:hAnsi="Times New Roman"/>
                <w:color w:val="000000"/>
                <w:sz w:val="22"/>
              </w:rPr>
              <w:t>Authentication (JWT), RBAC, audit logging, encryption (AES-256)</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Deployment</w:t>
            </w:r>
          </w:p>
        </w:tc>
        <w:tc>
          <w:tcPr>
            <w:tcW w:type="dxa" w:w="4680"/>
            <w:tcMar>
              <w:top w:w="100" w:type="dxa"/>
              <w:bottom w:w="100" w:type="dxa"/>
              <w:left w:w="150" w:type="dxa"/>
              <w:right w:w="150" w:type="dxa"/>
            </w:tcMar>
          </w:tcPr>
          <w:p>
            <w:pPr>
              <w:jc w:val="left"/>
            </w:pPr>
            <w:r>
              <w:rPr>
                <w:rFonts w:ascii="Times New Roman" w:hAnsi="Times New Roman"/>
                <w:color w:val="000000"/>
                <w:sz w:val="22"/>
              </w:rPr>
              <w:t>Desktop application for Windows and Linux platforms, fully offline operation, SQLite database integration.</w:t>
            </w:r>
          </w:p>
        </w:tc>
      </w:tr>
    </w:tbl>
    <w:p>
      <w:pPr>
        <w:spacing w:before="240"/>
      </w:pPr>
      <w:r>
        <w:rPr>
          <w:rFonts w:ascii="Times New Roman" w:hAnsi="Times New Roman"/>
          <w:b/>
        </w:rPr>
        <w:t>Excluded from Scope: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Category</w:t>
            </w:r>
          </w:p>
        </w:tc>
        <w:tc>
          <w:tcPr>
            <w:tcW w:type="dxa" w:w="4680"/>
            <w:tcMar>
              <w:top w:w="120" w:type="dxa"/>
              <w:bottom w:w="120" w:type="dxa"/>
              <w:left w:w="150" w:type="dxa"/>
              <w:right w:w="150" w:type="dxa"/>
            </w:tcMar>
          </w:tcPr>
          <w:p>
            <w:pPr>
              <w:jc w:val="left"/>
            </w:pPr>
            <w:r>
              <w:rPr>
                <w:rFonts w:ascii="Times New Roman" w:hAnsi="Times New Roman"/>
                <w:b/>
                <w:color w:val="000000"/>
                <w:sz w:val="22"/>
              </w:rPr>
              <w:t>Components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Integration</w:t>
            </w:r>
          </w:p>
        </w:tc>
        <w:tc>
          <w:tcPr>
            <w:tcW w:type="dxa" w:w="4680"/>
            <w:tcMar>
              <w:top w:w="100" w:type="dxa"/>
              <w:bottom w:w="100" w:type="dxa"/>
              <w:left w:w="150" w:type="dxa"/>
              <w:right w:w="150" w:type="dxa"/>
            </w:tcMar>
          </w:tcPr>
          <w:p>
            <w:pPr>
              <w:jc w:val="left"/>
            </w:pPr>
            <w:r>
              <w:rPr>
                <w:rFonts w:ascii="Times New Roman" w:hAnsi="Times New Roman"/>
                <w:color w:val="000000"/>
                <w:sz w:val="22"/>
              </w:rPr>
              <w:t>EHR systems, external pharmacy systems, real-time clinical data exchange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Platforms</w:t>
            </w:r>
          </w:p>
        </w:tc>
        <w:tc>
          <w:tcPr>
            <w:tcW w:type="dxa" w:w="4680"/>
            <w:tcMar>
              <w:top w:w="100" w:type="dxa"/>
              <w:bottom w:w="100" w:type="dxa"/>
              <w:left w:w="150" w:type="dxa"/>
              <w:right w:w="150" w:type="dxa"/>
            </w:tcMar>
          </w:tcPr>
          <w:p>
            <w:pPr>
              <w:jc w:val="left"/>
            </w:pPr>
            <w:r>
              <w:rPr>
                <w:rFonts w:ascii="Times New Roman" w:hAnsi="Times New Roman"/>
                <w:color w:val="000000"/>
                <w:sz w:val="22"/>
              </w:rPr>
              <w:t>Mobile applications, web-based version, cloud hosting infrastructure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Data</w:t>
            </w:r>
          </w:p>
        </w:tc>
        <w:tc>
          <w:tcPr>
            <w:tcW w:type="dxa" w:w="4680"/>
            <w:tcMar>
              <w:top w:w="100" w:type="dxa"/>
              <w:bottom w:w="100" w:type="dxa"/>
              <w:left w:w="150" w:type="dxa"/>
              <w:right w:w="150" w:type="dxa"/>
            </w:tcMar>
          </w:tcPr>
          <w:p>
            <w:pPr>
              <w:jc w:val="left"/>
            </w:pPr>
            <w:r>
              <w:rPr>
                <w:rFonts w:ascii="Times New Roman" w:hAnsi="Times New Roman"/>
                <w:color w:val="000000"/>
                <w:sz w:val="22"/>
              </w:rPr>
              <w:t>Use of actual patient data, real-time drug database updates.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Medical Capabilities</w:t>
            </w:r>
          </w:p>
        </w:tc>
        <w:tc>
          <w:tcPr>
            <w:tcW w:type="dxa" w:w="4680"/>
            <w:tcMar>
              <w:top w:w="100" w:type="dxa"/>
              <w:bottom w:w="100" w:type="dxa"/>
              <w:left w:w="150" w:type="dxa"/>
              <w:right w:w="150" w:type="dxa"/>
            </w:tcMar>
          </w:tcPr>
          <w:p>
            <w:pPr>
              <w:jc w:val="left"/>
            </w:pPr>
            <w:r>
              <w:rPr>
                <w:rFonts w:ascii="Times New Roman" w:hAnsi="Times New Roman"/>
                <w:color w:val="000000"/>
                <w:sz w:val="22"/>
              </w:rPr>
              <w:t>Diagnosis support, treatment recommendations, autonomous dispensing</w:t>
            </w:r>
          </w:p>
        </w:tc>
      </w:tr>
    </w:tbl>
    <w:p>
      <w:pPr>
        <w:keepNext/>
        <w:spacing w:before="360" w:after="160"/>
        <w:jc w:val="left"/>
      </w:pPr>
      <w:r>
        <w:rPr>
          <w:rFonts w:ascii="Times New Roman" w:hAnsi="Times New Roman"/>
          <w:b/>
          <w:color w:val="000000"/>
          <w:sz w:val="28"/>
        </w:rPr>
        <w:t>1.5 Business Goals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Business Goal</w:t>
            </w:r>
          </w:p>
        </w:tc>
        <w:tc>
          <w:tcPr>
            <w:tcW w:type="dxa" w:w="4680"/>
            <w:tcMar>
              <w:top w:w="120" w:type="dxa"/>
              <w:bottom w:w="120" w:type="dxa"/>
              <w:left w:w="150" w:type="dxa"/>
              <w:right w:w="150" w:type="dxa"/>
            </w:tcMar>
          </w:tcPr>
          <w:p>
            <w:pPr>
              <w:jc w:val="left"/>
            </w:pPr>
            <w:r>
              <w:rPr>
                <w:rFonts w:ascii="Times New Roman" w:hAnsi="Times New Roman"/>
                <w:b/>
                <w:color w:val="000000"/>
                <w:sz w:val="22"/>
              </w:rPr>
              <w:t>Key Performance Indicator (KPI)</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Faster Prescription Processing</w:t>
            </w:r>
          </w:p>
        </w:tc>
        <w:tc>
          <w:tcPr>
            <w:tcW w:type="dxa" w:w="4680"/>
            <w:tcMar>
              <w:top w:w="100" w:type="dxa"/>
              <w:bottom w:w="100" w:type="dxa"/>
              <w:left w:w="150" w:type="dxa"/>
              <w:right w:w="150" w:type="dxa"/>
            </w:tcMar>
          </w:tcPr>
          <w:p>
            <w:pPr>
              <w:jc w:val="left"/>
            </w:pPr>
            <w:r>
              <w:rPr>
                <w:rFonts w:ascii="Times New Roman" w:hAnsi="Times New Roman"/>
                <w:color w:val="000000"/>
                <w:sz w:val="22"/>
              </w:rPr>
              <w:t>Average time required to verify a prescription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Safety</w:t>
            </w:r>
          </w:p>
        </w:tc>
        <w:tc>
          <w:tcPr>
            <w:tcW w:type="dxa" w:w="4680"/>
            <w:tcMar>
              <w:top w:w="100" w:type="dxa"/>
              <w:bottom w:w="100" w:type="dxa"/>
              <w:left w:w="150" w:type="dxa"/>
              <w:right w:w="150" w:type="dxa"/>
            </w:tcMar>
          </w:tcPr>
          <w:p>
            <w:pPr>
              <w:jc w:val="left"/>
            </w:pPr>
            <w:r>
              <w:rPr>
                <w:rFonts w:ascii="Times New Roman" w:hAnsi="Times New Roman"/>
                <w:color w:val="000000"/>
                <w:sz w:val="22"/>
              </w:rPr>
              <w:t>Number and type of medicine safety alerts detected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Better Patient Communication</w:t>
            </w:r>
          </w:p>
        </w:tc>
        <w:tc>
          <w:tcPr>
            <w:tcW w:type="dxa" w:w="4680"/>
            <w:tcMar>
              <w:top w:w="100" w:type="dxa"/>
              <w:bottom w:w="100" w:type="dxa"/>
              <w:left w:w="150" w:type="dxa"/>
              <w:right w:w="150" w:type="dxa"/>
            </w:tcMar>
          </w:tcPr>
          <w:p>
            <w:pPr>
              <w:jc w:val="left"/>
            </w:pPr>
            <w:r>
              <w:rPr>
                <w:rFonts w:ascii="Times New Roman" w:hAnsi="Times New Roman"/>
                <w:color w:val="000000"/>
                <w:sz w:val="22"/>
              </w:rPr>
              <w:t>Successful English and Urdu instruction generation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Inventory Control</w:t>
            </w:r>
          </w:p>
        </w:tc>
        <w:tc>
          <w:tcPr>
            <w:tcW w:type="dxa" w:w="4680"/>
            <w:tcMar>
              <w:top w:w="100" w:type="dxa"/>
              <w:bottom w:w="100" w:type="dxa"/>
              <w:left w:w="150" w:type="dxa"/>
              <w:right w:w="150" w:type="dxa"/>
            </w:tcMar>
          </w:tcPr>
          <w:p>
            <w:pPr>
              <w:jc w:val="left"/>
            </w:pPr>
            <w:r>
              <w:rPr>
                <w:rFonts w:ascii="Times New Roman" w:hAnsi="Times New Roman"/>
                <w:color w:val="000000"/>
                <w:sz w:val="22"/>
              </w:rPr>
              <w:t>Accuracy of low-stock and expiry alerts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Greater Accountability</w:t>
            </w:r>
          </w:p>
        </w:tc>
        <w:tc>
          <w:tcPr>
            <w:tcW w:type="dxa" w:w="4680"/>
            <w:tcMar>
              <w:top w:w="100" w:type="dxa"/>
              <w:bottom w:w="100" w:type="dxa"/>
              <w:left w:w="150" w:type="dxa"/>
              <w:right w:w="150" w:type="dxa"/>
            </w:tcMar>
          </w:tcPr>
          <w:p>
            <w:pPr>
              <w:jc w:val="left"/>
            </w:pPr>
            <w:r>
              <w:rPr>
                <w:rFonts w:ascii="Times New Roman" w:hAnsi="Times New Roman"/>
                <w:color w:val="000000"/>
                <w:sz w:val="22"/>
              </w:rPr>
              <w:t>Percentage of important actions recorded in audit logs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Offline Availability</w:t>
            </w:r>
          </w:p>
        </w:tc>
        <w:tc>
          <w:tcPr>
            <w:tcW w:type="dxa" w:w="4680"/>
            <w:tcMar>
              <w:top w:w="100" w:type="dxa"/>
              <w:bottom w:w="100" w:type="dxa"/>
              <w:left w:w="150" w:type="dxa"/>
              <w:right w:w="150" w:type="dxa"/>
            </w:tcMar>
          </w:tcPr>
          <w:p>
            <w:pPr>
              <w:jc w:val="left"/>
            </w:pPr>
            <w:r>
              <w:rPr>
                <w:rFonts w:ascii="Times New Roman" w:hAnsi="Times New Roman"/>
                <w:color w:val="000000"/>
                <w:sz w:val="22"/>
              </w:rPr>
              <w:t>Core functions available without internet</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Usability</w:t>
            </w:r>
          </w:p>
        </w:tc>
        <w:tc>
          <w:tcPr>
            <w:tcW w:type="dxa" w:w="4680"/>
            <w:tcMar>
              <w:top w:w="100" w:type="dxa"/>
              <w:bottom w:w="100" w:type="dxa"/>
              <w:left w:w="150" w:type="dxa"/>
              <w:right w:w="150" w:type="dxa"/>
            </w:tcMar>
          </w:tcPr>
          <w:p>
            <w:pPr>
              <w:jc w:val="left"/>
            </w:pPr>
            <w:r>
              <w:rPr>
                <w:rFonts w:ascii="Times New Roman" w:hAnsi="Times New Roman"/>
                <w:color w:val="000000"/>
                <w:sz w:val="22"/>
              </w:rPr>
              <w:t>Successful completion of pharmacy workflow tasks</w:t>
            </w:r>
          </w:p>
        </w:tc>
      </w:tr>
    </w:tbl>
    <w:p>
      <w:pPr>
        <w:keepNext/>
        <w:spacing w:before="360" w:after="160"/>
        <w:jc w:val="left"/>
      </w:pPr>
      <w:r>
        <w:rPr>
          <w:rFonts w:ascii="Times New Roman" w:hAnsi="Times New Roman"/>
          <w:b/>
          <w:color w:val="000000"/>
          <w:sz w:val="28"/>
        </w:rPr>
        <w:t>1.6 Challenges</w:t>
      </w:r>
    </w:p>
    <w:p>
      <w:pPr>
        <w:spacing w:line="276" w:lineRule="auto" w:after="240"/>
        <w:jc w:val="both"/>
      </w:pPr>
      <w:r>
        <w:rPr>
          <w:rFonts w:ascii="Times New Roman" w:hAnsi="Times New Roman"/>
          <w:color w:val="000000"/>
          <w:sz w:val="22"/>
        </w:rPr>
        <w:t>During the design and construction of the Smart Pharmacist Support System, several technical and structural obstacles were encountered. Foremost among these was achieving a reliable level of accuracy in extracting handwritten prescription text using PaddleOCR and OpenCV preprocessing filters, given the wide variation in medical penmanship. Additionally, running the neural network inference routines for drug-drug interaction prediction locally within an offline desktop wrapper like Electron introduced significant performance and RAM management challenges. Ensuring the local SQLite database could retrieve clinical cross-references and log high-frequency audit records without causing user-interface latency was also a key operational focus.</w:t>
      </w:r>
    </w:p>
    <w:p>
      <w:pPr>
        <w:keepNext/>
        <w:spacing w:before="360" w:after="160"/>
        <w:jc w:val="left"/>
      </w:pPr>
      <w:r>
        <w:rPr>
          <w:rFonts w:ascii="Times New Roman" w:hAnsi="Times New Roman"/>
          <w:b/>
          <w:color w:val="000000"/>
          <w:sz w:val="28"/>
        </w:rPr>
        <w:t>1.7 Learning Outcomes</w:t>
      </w:r>
    </w:p>
    <w:p>
      <w:pPr>
        <w:spacing w:line="276" w:lineRule="auto" w:after="240"/>
        <w:jc w:val="both"/>
      </w:pPr>
      <w:r>
        <w:rPr>
          <w:rFonts w:ascii="Times New Roman" w:hAnsi="Times New Roman"/>
          <w:color w:val="000000"/>
          <w:sz w:val="22"/>
        </w:rPr>
        <w:t>Working on the SPSS project provided deep practical insights into several engineering domains. The team gained hands-on experience in building modern desktop systems utilizing Electron, React, and Python FastAPI as a local microservice architecture. We acquired a strong understanding of computer vision methods for text extraction and machine learning inference. From a domain perspective, the project highlighted the strict requirements of clinical data safety, proper auditing methods for medical logs, and the importance of dual-language patient communication in lowering administrative errors in local pharmacies.</w:t>
      </w:r>
    </w:p>
    <w:p>
      <w:pPr>
        <w:keepNext/>
        <w:spacing w:before="360" w:after="160"/>
        <w:jc w:val="left"/>
      </w:pPr>
      <w:r>
        <w:rPr>
          <w:rFonts w:ascii="Times New Roman" w:hAnsi="Times New Roman"/>
          <w:b/>
          <w:color w:val="000000"/>
          <w:sz w:val="28"/>
        </w:rPr>
        <w:t>1.8 Nature of End Product</w:t>
      </w:r>
    </w:p>
    <w:p>
      <w:pPr>
        <w:spacing w:line="276" w:lineRule="auto" w:after="240"/>
        <w:jc w:val="both"/>
      </w:pPr>
      <w:r>
        <w:rPr>
          <w:rFonts w:ascii="Times New Roman" w:hAnsi="Times New Roman"/>
          <w:color w:val="000000"/>
          <w:sz w:val="22"/>
        </w:rPr>
        <w:t>The completed SPSS system is packaged as an offline, thick-client desktop application running natively on Windows or Linux systems. It acts as an interactive assistant for pharmacists, featuring a local database for instant access to inventory levels, patient histories, and drug-interaction datasets. By omitting cloud dependencies, the application remains fully secure, responsive, and available in environments where network connectivity is inconsistent.</w:t>
      </w:r>
    </w:p>
    <w:p>
      <w:pPr>
        <w:keepNext/>
        <w:spacing w:before="360" w:after="160"/>
        <w:jc w:val="left"/>
      </w:pPr>
      <w:r>
        <w:rPr>
          <w:rFonts w:ascii="Times New Roman" w:hAnsi="Times New Roman"/>
          <w:b/>
          <w:color w:val="000000"/>
          <w:sz w:val="28"/>
        </w:rPr>
        <w:t>1.9 Related Work/ Literature Survey/ Literature Review</w:t>
      </w:r>
    </w:p>
    <w:p>
      <w:pPr>
        <w:spacing w:line="276" w:lineRule="auto" w:after="240"/>
        <w:jc w:val="both"/>
      </w:pPr>
      <w:r>
        <w:rPr>
          <w:rFonts w:ascii="Times New Roman" w:hAnsi="Times New Roman"/>
          <w:color w:val="000000"/>
          <w:sz w:val="22"/>
        </w:rPr>
        <w:t>Traditional pharmacy systems are largely restricted to inventory management and basic cash-register billing, providing very little assistance in clinical safety. While advanced Clinical Decision Support Systems (CDSS) exist in major hospitals, they generally require complex server setups, high licensing costs, and constant internet access. Research indicates that hospital systems often generate excessive warnings, leading to alert fatigue where critical warnings are ignored. SPSS addresses this gap by offering a lightweight, offline, and inexpensive alternative that combines PaddleOCR with a dedicated local machine learning classifier to predict drug-drug interactions with high accuracy and context-aware filtering.</w:t>
      </w:r>
    </w:p>
    <w:p>
      <w:pPr>
        <w:keepNext/>
        <w:spacing w:before="360" w:after="160"/>
        <w:jc w:val="left"/>
      </w:pPr>
      <w:r>
        <w:rPr>
          <w:rFonts w:ascii="Times New Roman" w:hAnsi="Times New Roman"/>
          <w:b/>
          <w:color w:val="000000"/>
          <w:sz w:val="28"/>
        </w:rPr>
        <w:t>1.10 Document Conventions</w:t>
      </w:r>
    </w:p>
    <w:p>
      <w:pPr>
        <w:spacing w:line="276" w:lineRule="auto" w:after="240"/>
        <w:jc w:val="both"/>
      </w:pPr>
      <w:r>
        <w:rPr>
          <w:rFonts w:ascii="Times New Roman" w:hAnsi="Times New Roman"/>
          <w:color w:val="000000"/>
          <w:sz w:val="22"/>
        </w:rPr>
        <w:t>This report is hierarchically numbered (i.e., 1, 1.1, 1.2) to make it easy to navigate and reference. The most important words are bolded when they are first mentioned and abbreviations are also spelled out when they are first used (e.g., Optical Character Recognition (OCR)). The project-related names such as SPSS (Smart Pharmacist Support System) are always written in capital letters. Each diagram and figure have sequential numbering and descriptive captions, which make the diagrams and figures very clear and easy to understand.</w:t>
      </w:r>
    </w:p>
    <w:p>
      <w:pPr>
        <w:keepNext/>
        <w:spacing w:before="360" w:after="160"/>
        <w:jc w:val="left"/>
      </w:pPr>
      <w:r>
        <w:rPr>
          <w:rFonts w:ascii="Times New Roman" w:hAnsi="Times New Roman"/>
          <w:b/>
          <w:color w:val="000000"/>
          <w:sz w:val="28"/>
        </w:rPr>
        <w:t>1.11 Miscellaneous</w:t>
      </w:r>
    </w:p>
    <w:p>
      <w:pPr>
        <w:spacing w:line="276" w:lineRule="auto" w:after="240"/>
        <w:jc w:val="both"/>
      </w:pPr>
      <w:r>
        <w:rPr>
          <w:rFonts w:ascii="Times New Roman" w:hAnsi="Times New Roman"/>
          <w:color w:val="000000"/>
          <w:sz w:val="22"/>
        </w:rPr>
        <w:t>The major technical document, which will be used by development team to give instructions to the remaining team, will be the Software Design Specification that will give the estimation to the implementation, testing, and quality assurance team with the whole project. The document will be supported during the lifecycle of the development and the amendments will be pointed out on the design refinements and implementation decisions. All members of the team should follow the patterns and decisions regarding the architecture and design, which are recorded in the present document in order to make them consistent and sustainable.</w:t>
      </w:r>
    </w:p>
    <w:p>
      <w:r>
        <w:br w:type="page"/>
      </w:r>
    </w:p>
    <w:p>
      <w:pPr>
        <w:keepNext/>
        <w:spacing w:before="360" w:after="160"/>
        <w:jc w:val="center"/>
      </w:pPr>
      <w:r>
        <w:rPr>
          <w:rFonts w:ascii="Times New Roman" w:hAnsi="Times New Roman"/>
          <w:b/>
          <w:color w:val="000000"/>
          <w:sz w:val="36"/>
        </w:rPr>
        <w:t>Chapter 2. Overall Description</w:t>
      </w:r>
    </w:p>
    <w:p>
      <w:pPr>
        <w:keepNext/>
        <w:spacing w:before="360" w:after="160"/>
        <w:jc w:val="left"/>
      </w:pPr>
      <w:r>
        <w:rPr>
          <w:rFonts w:ascii="Times New Roman" w:hAnsi="Times New Roman"/>
          <w:b/>
          <w:color w:val="000000"/>
          <w:sz w:val="28"/>
        </w:rPr>
        <w:t>2.1 Product Features</w:t>
      </w:r>
    </w:p>
    <w:p>
      <w:pPr>
        <w:spacing w:line="276" w:lineRule="auto" w:after="240"/>
        <w:jc w:val="both"/>
      </w:pPr>
      <w:r>
        <w:rPr>
          <w:rFonts w:ascii="Times New Roman" w:hAnsi="Times New Roman"/>
          <w:color w:val="000000"/>
          <w:sz w:val="22"/>
        </w:rPr>
        <w:t>The Smart Pharmacist Support System combines several key features to assist pharmacists during their daily shifts: secure machine authentication to prevent unauthorized database access, localized OCR processing to parse scanned prescription sheets, a safety checker for predicting drug-drug interactions and flagging duplicate therapies, multilingual patient instruction generation in both English and Urdu, and an integrated stock alert module to warn when stock levels fall below critical thresholds.</w:t>
      </w:r>
    </w:p>
    <w:p>
      <w:pPr>
        <w:keepNext/>
        <w:spacing w:before="360" w:after="160"/>
        <w:jc w:val="left"/>
      </w:pPr>
      <w:r>
        <w:rPr>
          <w:rFonts w:ascii="Times New Roman" w:hAnsi="Times New Roman"/>
          <w:b/>
          <w:color w:val="000000"/>
          <w:sz w:val="28"/>
        </w:rPr>
        <w:t>2.2 Functional Description</w:t>
      </w:r>
    </w:p>
    <w:p>
      <w:pPr>
        <w:spacing w:line="276" w:lineRule="auto" w:after="240"/>
        <w:jc w:val="both"/>
      </w:pPr>
      <w:r>
        <w:rPr>
          <w:rFonts w:ascii="Times New Roman" w:hAnsi="Times New Roman"/>
          <w:color w:val="000000"/>
          <w:sz w:val="22"/>
        </w:rPr>
        <w:t>When a pharmacist uploads an image of a prescription, the backend performs image orientation adjustments and sends it to the PaddleOCR engine. The extracted text is then structured and displayed on-screen, allowing the user to correct minor character errors. Upon confirmation, the safety module cross-checks the medications against the local SQLite database and a machine learning classifier. Identified risks are flagged on the dashboard. Finally, the system generates patient-friendly medication sheets and logs the verification in the local audit database.</w:t>
      </w:r>
    </w:p>
    <w:p>
      <w:pPr>
        <w:keepNext/>
        <w:spacing w:before="360" w:after="160"/>
        <w:jc w:val="left"/>
      </w:pPr>
      <w:r>
        <w:rPr>
          <w:rFonts w:ascii="Times New Roman" w:hAnsi="Times New Roman"/>
          <w:b/>
          <w:color w:val="000000"/>
          <w:sz w:val="28"/>
        </w:rPr>
        <w:t>2.3 User Classes and Characteristics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User Type</w:t>
            </w:r>
          </w:p>
        </w:tc>
        <w:tc>
          <w:tcPr>
            <w:tcW w:type="dxa" w:w="468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Pharmacists</w:t>
            </w:r>
          </w:p>
        </w:tc>
        <w:tc>
          <w:tcPr>
            <w:tcW w:type="dxa" w:w="4680"/>
            <w:tcMar>
              <w:top w:w="100" w:type="dxa"/>
              <w:bottom w:w="100" w:type="dxa"/>
              <w:left w:w="150" w:type="dxa"/>
              <w:right w:w="150" w:type="dxa"/>
            </w:tcMar>
          </w:tcPr>
          <w:p>
            <w:pPr>
              <w:jc w:val="left"/>
            </w:pPr>
            <w:r>
              <w:rPr>
                <w:rFonts w:ascii="Times New Roman" w:hAnsi="Times New Roman"/>
                <w:color w:val="000000"/>
                <w:sz w:val="22"/>
              </w:rPr>
              <w:t>Primary users responsible for verifying prescriptions and dispensing medications.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Pharmacy Managers</w:t>
            </w:r>
          </w:p>
        </w:tc>
        <w:tc>
          <w:tcPr>
            <w:tcW w:type="dxa" w:w="4680"/>
            <w:tcMar>
              <w:top w:w="100" w:type="dxa"/>
              <w:bottom w:w="100" w:type="dxa"/>
              <w:left w:w="150" w:type="dxa"/>
              <w:right w:w="150" w:type="dxa"/>
            </w:tcMar>
          </w:tcPr>
          <w:p>
            <w:pPr>
              <w:jc w:val="left"/>
            </w:pPr>
            <w:r>
              <w:rPr>
                <w:rFonts w:ascii="Times New Roman" w:hAnsi="Times New Roman"/>
                <w:color w:val="000000"/>
                <w:sz w:val="22"/>
              </w:rPr>
              <w:t>Monitor performance metrics, check stock levels, and review inventory reports.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Administrators</w:t>
            </w:r>
          </w:p>
        </w:tc>
        <w:tc>
          <w:tcPr>
            <w:tcW w:type="dxa" w:w="4680"/>
            <w:tcMar>
              <w:top w:w="100" w:type="dxa"/>
              <w:bottom w:w="100" w:type="dxa"/>
              <w:left w:w="150" w:type="dxa"/>
              <w:right w:w="150" w:type="dxa"/>
            </w:tcMar>
          </w:tcPr>
          <w:p>
            <w:pPr>
              <w:jc w:val="left"/>
            </w:pPr>
            <w:r>
              <w:rPr>
                <w:rFonts w:ascii="Times New Roman" w:hAnsi="Times New Roman"/>
                <w:color w:val="000000"/>
                <w:sz w:val="22"/>
              </w:rPr>
              <w:t>Install system, configure parameters, manage user accounts, and update drug databases.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Auditors</w:t>
            </w:r>
          </w:p>
        </w:tc>
        <w:tc>
          <w:tcPr>
            <w:tcW w:type="dxa" w:w="4680"/>
            <w:tcMar>
              <w:top w:w="100" w:type="dxa"/>
              <w:bottom w:w="100" w:type="dxa"/>
              <w:left w:w="150" w:type="dxa"/>
              <w:right w:w="150" w:type="dxa"/>
            </w:tcMar>
          </w:tcPr>
          <w:p>
            <w:pPr>
              <w:jc w:val="left"/>
            </w:pPr>
            <w:r>
              <w:rPr>
                <w:rFonts w:ascii="Times New Roman" w:hAnsi="Times New Roman"/>
                <w:color w:val="000000"/>
                <w:sz w:val="22"/>
              </w:rPr>
              <w:t>Review audit trails and compliance logs to ensure safety standards are met.</w:t>
            </w:r>
          </w:p>
        </w:tc>
      </w:tr>
    </w:tbl>
    <w:p>
      <w:pPr>
        <w:keepNext/>
        <w:spacing w:before="360" w:after="160"/>
        <w:jc w:val="left"/>
      </w:pPr>
      <w:r>
        <w:rPr>
          <w:rFonts w:ascii="Times New Roman" w:hAnsi="Times New Roman"/>
          <w:b/>
          <w:color w:val="000000"/>
          <w:sz w:val="28"/>
        </w:rPr>
        <w:t>2.4 Design and Implementation Constraints</w:t>
      </w:r>
    </w:p>
    <w:p>
      <w:pPr>
        <w:spacing w:line="276" w:lineRule="auto" w:after="240"/>
        <w:jc w:val="both"/>
      </w:pPr>
      <w:r>
        <w:rPr>
          <w:rFonts w:ascii="Times New Roman" w:hAnsi="Times New Roman"/>
          <w:color w:val="000000"/>
          <w:sz w:val="22"/>
        </w:rPr>
        <w:t>1. Operating Environment: Must run locally on a standard pharmacy computer with Windows 10/11 or Ubuntu Linux, requiring minimum 4GB RAM.</w:t>
        <w:br/>
        <w:t>2. SQLite Database: The database must be completely self-contained, file-based, and local.</w:t>
        <w:br/>
        <w:t>3. Offline Operations: Zero internet dependency for daily workflow, including OCR and AI predictions.</w:t>
        <w:br/>
        <w:t>4. Interface Limitations: Built as a desktop thick client using Electron and React.js.</w:t>
      </w:r>
    </w:p>
    <w:p>
      <w:pPr>
        <w:keepNext/>
        <w:spacing w:before="360" w:after="160"/>
        <w:jc w:val="left"/>
      </w:pPr>
      <w:r>
        <w:rPr>
          <w:rFonts w:ascii="Times New Roman" w:hAnsi="Times New Roman"/>
          <w:b/>
          <w:color w:val="000000"/>
          <w:sz w:val="28"/>
        </w:rPr>
        <w:t>2.5 Assumptions and Dependencies</w:t>
      </w:r>
    </w:p>
    <w:p>
      <w:pPr>
        <w:spacing w:line="276" w:lineRule="auto" w:after="240"/>
        <w:jc w:val="both"/>
      </w:pPr>
      <w:r>
        <w:rPr>
          <w:rFonts w:ascii="Times New Roman" w:hAnsi="Times New Roman"/>
          <w:color w:val="000000"/>
          <w:sz w:val="22"/>
        </w:rPr>
        <w:t>1. Image Quality: It is assumed that uploaded prescriptions have sufficient resolution and clarity for PaddleOCR to extract text.</w:t>
        <w:br/>
        <w:t>2. Drug Interaction Database: Relies on localized drug interaction rules derived from DrugBank.</w:t>
        <w:br/>
        <w:t>3. Local Security: Assumes physical and operating system level access controls are enforced on the host PC.</w:t>
      </w:r>
    </w:p>
    <w:p>
      <w:r>
        <w:br w:type="page"/>
      </w:r>
    </w:p>
    <w:p>
      <w:pPr>
        <w:keepNext/>
        <w:spacing w:before="360" w:after="160"/>
        <w:jc w:val="center"/>
      </w:pPr>
      <w:r>
        <w:rPr>
          <w:rFonts w:ascii="Times New Roman" w:hAnsi="Times New Roman"/>
          <w:b/>
          <w:color w:val="000000"/>
          <w:sz w:val="36"/>
        </w:rPr>
        <w:t>Chapter 3. System Requirements</w:t>
      </w:r>
    </w:p>
    <w:p>
      <w:pPr>
        <w:keepNext/>
        <w:spacing w:before="360" w:after="160"/>
        <w:jc w:val="left"/>
      </w:pPr>
      <w:r>
        <w:rPr>
          <w:rFonts w:ascii="Times New Roman" w:hAnsi="Times New Roman"/>
          <w:b/>
          <w:color w:val="000000"/>
          <w:sz w:val="28"/>
        </w:rPr>
        <w:t>3.1 Functional Requirements</w:t>
      </w:r>
    </w:p>
    <w:p>
      <w:pPr>
        <w:spacing w:line="276" w:lineRule="auto" w:after="240"/>
        <w:jc w:val="both"/>
      </w:pPr>
      <w:r>
        <w:rPr>
          <w:rFonts w:ascii="Times New Roman" w:hAnsi="Times New Roman"/>
          <w:color w:val="000000"/>
          <w:sz w:val="22"/>
        </w:rPr>
        <w:t>All functional requirements are expressed as use-cases. Below are the key use cases for the SPSS system:</w:t>
      </w:r>
    </w:p>
    <w:p>
      <w:pPr>
        <w:keepNext/>
        <w:spacing w:before="360" w:after="160"/>
        <w:jc w:val="left"/>
      </w:pPr>
      <w:r>
        <w:rPr>
          <w:rFonts w:ascii="Times New Roman" w:hAnsi="Times New Roman"/>
          <w:b/>
          <w:color w:val="000000"/>
          <w:sz w:val="24"/>
        </w:rPr>
        <w:t>3.1.1 Use Case 1: Upload and Extract Prescription Data</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UC-1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Purpose</w:t>
            </w:r>
          </w:p>
        </w:tc>
        <w:tc>
          <w:tcPr>
            <w:tcW w:type="dxa" w:w="4680"/>
            <w:tcMar>
              <w:top w:w="100" w:type="dxa"/>
              <w:bottom w:w="100" w:type="dxa"/>
              <w:left w:w="150" w:type="dxa"/>
              <w:right w:w="150" w:type="dxa"/>
            </w:tcMar>
          </w:tcPr>
          <w:p>
            <w:pPr>
              <w:jc w:val="left"/>
            </w:pPr>
            <w:r>
              <w:rPr>
                <w:rFonts w:ascii="Times New Roman" w:hAnsi="Times New Roman"/>
                <w:color w:val="000000"/>
                <w:sz w:val="22"/>
              </w:rPr>
              <w:t>To upload a prescription image and extract drug names, dosages, frequencies, and durations using OCR.</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Priority</w:t>
            </w:r>
          </w:p>
        </w:tc>
        <w:tc>
          <w:tcPr>
            <w:tcW w:type="dxa" w:w="468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Pharmacist is logged into the system and is on the Scan Prescription page.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data is extracted and presented to the pharmacist for verification.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Typical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 Pharmacist uploads a prescription image or captures it using a scanner.</w:t>
              <w:br/>
              <w:t>2. System validates image quality and processes it through PaddleOCR.</w:t>
              <w:br/>
              <w:t>3. System displays extracted text lines with confidence scores.</w:t>
              <w:br/>
              <w:t>4. Pharmacist reviews and confirms the extracted data.</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Alternate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1a. Image quality is poor: System displays error and prompts re-upload.</w:t>
              <w:br/>
              <w:t>3a. Extracted text contains errors: Pharmacist edits or manually adds drug details.</w:t>
            </w:r>
          </w:p>
        </w:tc>
      </w:tr>
    </w:tbl>
    <w:p>
      <w:pPr>
        <w:keepNext/>
        <w:spacing w:before="360" w:after="160"/>
        <w:jc w:val="left"/>
      </w:pPr>
      <w:r>
        <w:rPr>
          <w:rFonts w:ascii="Times New Roman" w:hAnsi="Times New Roman"/>
          <w:b/>
          <w:color w:val="000000"/>
          <w:sz w:val="24"/>
        </w:rPr>
        <w:t>3.1.2 Use Case 2: Run Safety Verification and Detect Alerts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UC-2</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Purpose</w:t>
            </w:r>
          </w:p>
        </w:tc>
        <w:tc>
          <w:tcPr>
            <w:tcW w:type="dxa" w:w="4680"/>
            <w:tcMar>
              <w:top w:w="100" w:type="dxa"/>
              <w:bottom w:w="100" w:type="dxa"/>
              <w:left w:w="150" w:type="dxa"/>
              <w:right w:w="150" w:type="dxa"/>
            </w:tcMar>
          </w:tcPr>
          <w:p>
            <w:pPr>
              <w:jc w:val="left"/>
            </w:pPr>
            <w:r>
              <w:rPr>
                <w:rFonts w:ascii="Times New Roman" w:hAnsi="Times New Roman"/>
                <w:color w:val="000000"/>
                <w:sz w:val="22"/>
              </w:rPr>
              <w:t>To check verified prescription details for drug-drug interactions, dosage errors, contraindications, and duplications.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Priority</w:t>
            </w:r>
          </w:p>
        </w:tc>
        <w:tc>
          <w:tcPr>
            <w:tcW w:type="dxa" w:w="468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details are confirmed by the pharmacist.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alerts are generated and displayed on the Safety Alerts Dashboard.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Typical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 System queries local SQLite database and trained ML model for drug interactions.</w:t>
              <w:br/>
              <w:t>2. System identifies drug interactions and checks dosage guidelines.</w:t>
              <w:br/>
              <w:t>3. System displays a list of prioritized alerts (High, Medium, Low).</w:t>
              <w:br/>
              <w:t>4. Pharmacist addresses alerts (resolves or overrides with a documented reason).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Alternate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1a. No alerts found: System displays 'Safe to Dispense' message and proceeds to patient instructions.</w:t>
            </w:r>
          </w:p>
        </w:tc>
      </w:tr>
    </w:tbl>
    <w:p>
      <w:pPr>
        <w:keepNext/>
        <w:spacing w:before="360" w:after="160"/>
        <w:jc w:val="left"/>
      </w:pPr>
      <w:r>
        <w:rPr>
          <w:rFonts w:ascii="Times New Roman" w:hAnsi="Times New Roman"/>
          <w:b/>
          <w:color w:val="000000"/>
          <w:sz w:val="24"/>
        </w:rPr>
        <w:t>3.1.3 Requirements Analysis and Modeling</w:t>
      </w:r>
    </w:p>
    <w:p>
      <w:pPr>
        <w:spacing w:line="276" w:lineRule="auto" w:after="240"/>
        <w:jc w:val="both"/>
      </w:pPr>
      <w:r>
        <w:rPr>
          <w:rFonts w:ascii="Times New Roman" w:hAnsi="Times New Roman"/>
          <w:color w:val="000000"/>
          <w:sz w:val="22"/>
        </w:rPr>
        <w:t>To model the requirements of the SPSS system, the following diagrams have been implemented. These models visualize the relationships between internal states, use cases, database nodes, and actors:</w:t>
      </w:r>
    </w:p>
    <w:p>
      <w:pPr>
        <w:keepNext/>
        <w:spacing w:before="360" w:after="160"/>
        <w:jc w:val="left"/>
      </w:pPr>
      <w:r>
        <w:rPr>
          <w:rFonts w:ascii="Times New Roman" w:hAnsi="Times New Roman"/>
          <w:b/>
          <w:color w:val="000000"/>
          <w:sz w:val="24"/>
        </w:rPr>
        <w:t>3.1.3.1 Deployment Diagram</w:t>
      </w:r>
    </w:p>
    <w:p>
      <w:pPr>
        <w:spacing w:before="120" w:after="120"/>
        <w:jc w:val="center"/>
      </w:pPr>
      <w:r>
        <w:drawing>
          <wp:inline xmlns:a="http://schemas.openxmlformats.org/drawingml/2006/main" xmlns:pic="http://schemas.openxmlformats.org/drawingml/2006/picture">
            <wp:extent cx="5303520" cy="5920525"/>
            <wp:docPr id="2" name="Picture 2"/>
            <wp:cNvGraphicFramePr>
              <a:graphicFrameLocks noChangeAspect="1"/>
            </wp:cNvGraphicFramePr>
            <a:graphic>
              <a:graphicData uri="http://schemas.openxmlformats.org/drawingml/2006/picture">
                <pic:pic>
                  <pic:nvPicPr>
                    <pic:cNvPr id="0" name="DEPLOYMENT DIAGRAM.png"/>
                    <pic:cNvPicPr/>
                  </pic:nvPicPr>
                  <pic:blipFill>
                    <a:blip r:embed="rId10"/>
                    <a:stretch>
                      <a:fillRect/>
                    </a:stretch>
                  </pic:blipFill>
                  <pic:spPr>
                    <a:xfrm>
                      <a:off x="0" y="0"/>
                      <a:ext cx="5303520" cy="5920525"/>
                    </a:xfrm>
                    <a:prstGeom prst="rect"/>
                  </pic:spPr>
                </pic:pic>
              </a:graphicData>
            </a:graphic>
          </wp:inline>
        </w:drawing>
      </w:r>
    </w:p>
    <w:p>
      <w:pPr>
        <w:spacing w:after="240"/>
        <w:jc w:val="center"/>
      </w:pPr>
      <w:r>
        <w:rPr>
          <w:rFonts w:ascii="Times New Roman" w:hAnsi="Times New Roman"/>
          <w:i/>
          <w:color w:val="000000"/>
          <w:sz w:val="20"/>
        </w:rPr>
        <w:t>Figure 3.1.1: DEPLOYEMENT DIAGRAM</w:t>
      </w:r>
    </w:p>
    <w:p>
      <w:pPr>
        <w:keepNext/>
        <w:spacing w:before="360" w:after="160"/>
        <w:jc w:val="left"/>
      </w:pPr>
      <w:r>
        <w:rPr>
          <w:rFonts w:ascii="Times New Roman" w:hAnsi="Times New Roman"/>
          <w:b/>
          <w:color w:val="000000"/>
          <w:sz w:val="24"/>
        </w:rPr>
        <w:t>3.1.3.2 State Diagram</w:t>
      </w:r>
    </w:p>
    <w:p>
      <w:pPr>
        <w:spacing w:before="120" w:after="120"/>
        <w:jc w:val="center"/>
      </w:pPr>
      <w:r>
        <w:drawing>
          <wp:inline xmlns:a="http://schemas.openxmlformats.org/drawingml/2006/main" xmlns:pic="http://schemas.openxmlformats.org/drawingml/2006/picture">
            <wp:extent cx="5303520" cy="7129446"/>
            <wp:docPr id="3" name="Picture 3"/>
            <wp:cNvGraphicFramePr>
              <a:graphicFrameLocks noChangeAspect="1"/>
            </wp:cNvGraphicFramePr>
            <a:graphic>
              <a:graphicData uri="http://schemas.openxmlformats.org/drawingml/2006/picture">
                <pic:pic>
                  <pic:nvPicPr>
                    <pic:cNvPr id="0" name="State Diagram.png"/>
                    <pic:cNvPicPr/>
                  </pic:nvPicPr>
                  <pic:blipFill>
                    <a:blip r:embed="rId11"/>
                    <a:stretch>
                      <a:fillRect/>
                    </a:stretch>
                  </pic:blipFill>
                  <pic:spPr>
                    <a:xfrm>
                      <a:off x="0" y="0"/>
                      <a:ext cx="5303520" cy="7129446"/>
                    </a:xfrm>
                    <a:prstGeom prst="rect"/>
                  </pic:spPr>
                </pic:pic>
              </a:graphicData>
            </a:graphic>
          </wp:inline>
        </w:drawing>
      </w:r>
    </w:p>
    <w:p>
      <w:pPr>
        <w:spacing w:after="240"/>
        <w:jc w:val="center"/>
      </w:pPr>
      <w:r>
        <w:rPr>
          <w:rFonts w:ascii="Times New Roman" w:hAnsi="Times New Roman"/>
          <w:i/>
          <w:color w:val="000000"/>
          <w:sz w:val="20"/>
        </w:rPr>
        <w:t>Figure 3.1.2: STATE DIAGRAM</w:t>
      </w:r>
    </w:p>
    <w:p>
      <w:pPr>
        <w:keepNext/>
        <w:spacing w:before="360" w:after="160"/>
        <w:jc w:val="left"/>
      </w:pPr>
      <w:r>
        <w:rPr>
          <w:rFonts w:ascii="Times New Roman" w:hAnsi="Times New Roman"/>
          <w:b/>
          <w:color w:val="000000"/>
          <w:sz w:val="28"/>
        </w:rPr>
        <w:t>3.2 Nonfunctional Requirements</w:t>
      </w:r>
    </w:p>
    <w:p>
      <w:pPr>
        <w:keepNext/>
        <w:spacing w:before="360" w:after="160"/>
        <w:jc w:val="left"/>
      </w:pPr>
      <w:r>
        <w:rPr>
          <w:rFonts w:ascii="Times New Roman" w:hAnsi="Times New Roman"/>
          <w:b/>
          <w:color w:val="000000"/>
          <w:sz w:val="24"/>
        </w:rPr>
        <w:t>3.2.1 Performance Requirements</w:t>
      </w:r>
    </w:p>
    <w:p>
      <w:pPr>
        <w:spacing w:line="276" w:lineRule="auto" w:after="240"/>
        <w:jc w:val="both"/>
      </w:pPr>
      <w:r>
        <w:rPr>
          <w:rFonts w:ascii="Times New Roman" w:hAnsi="Times New Roman"/>
          <w:color w:val="000000"/>
          <w:sz w:val="22"/>
        </w:rPr>
        <w:t>- Response Time: Verification time (OCR and safety checks) must be &lt;= 3 seconds under normal load.</w:t>
        <w:br/>
        <w:t>- Processing Speed: OCR extraction from image should process in approximately 0.8 seconds.</w:t>
        <w:br/>
        <w:t>- Hardware Footprint: The desktop application must operate efficiently on a basic machine with 4GB RAM.</w:t>
      </w:r>
    </w:p>
    <w:p>
      <w:pPr>
        <w:keepNext/>
        <w:spacing w:before="360" w:after="160"/>
        <w:jc w:val="left"/>
      </w:pPr>
      <w:r>
        <w:rPr>
          <w:rFonts w:ascii="Times New Roman" w:hAnsi="Times New Roman"/>
          <w:b/>
          <w:color w:val="000000"/>
          <w:sz w:val="24"/>
        </w:rPr>
        <w:t>3.2.2 Safety Requirements</w:t>
      </w:r>
    </w:p>
    <w:p>
      <w:pPr>
        <w:spacing w:line="276" w:lineRule="auto" w:after="240"/>
        <w:jc w:val="both"/>
      </w:pPr>
      <w:r>
        <w:rPr>
          <w:rFonts w:ascii="Times New Roman" w:hAnsi="Times New Roman"/>
          <w:color w:val="000000"/>
          <w:sz w:val="22"/>
        </w:rPr>
        <w:t>- Critical Alert Overrides: High-severity drug interaction alerts cannot be bypassed without entering a valid clinical justification.</w:t>
        <w:br/>
        <w:t>- Error Logging: All verification failures, OCR processing errors, and system exceptions must be logged locally for security audits.</w:t>
      </w:r>
    </w:p>
    <w:p>
      <w:pPr>
        <w:keepNext/>
        <w:spacing w:before="360" w:after="160"/>
        <w:jc w:val="left"/>
      </w:pPr>
      <w:r>
        <w:rPr>
          <w:rFonts w:ascii="Times New Roman" w:hAnsi="Times New Roman"/>
          <w:b/>
          <w:color w:val="000000"/>
          <w:sz w:val="24"/>
        </w:rPr>
        <w:t>3.2.3 Security Requirements</w:t>
      </w:r>
    </w:p>
    <w:p>
      <w:pPr>
        <w:spacing w:line="276" w:lineRule="auto" w:after="240"/>
        <w:jc w:val="both"/>
      </w:pPr>
      <w:r>
        <w:rPr>
          <w:rFonts w:ascii="Times New Roman" w:hAnsi="Times New Roman"/>
          <w:color w:val="000000"/>
          <w:sz w:val="22"/>
        </w:rPr>
        <w:t>- Authentication: JWT-based authentication with a 30-minute session timeout.</w:t>
        <w:br/>
        <w:t>- Password Security: User credentials must be hashed using Bcrypt (12 salt rounds).</w:t>
        <w:br/>
        <w:t>- Data Encryption: Local database files and cached prescription images encrypted using AES-256.</w:t>
        <w:br/>
        <w:t>- Audit Trail: Complete logging of all user activities (Login, Scan, Verify, Override, Dispense) with user ID and timestamps.</w:t>
      </w:r>
    </w:p>
    <w:p>
      <w:pPr>
        <w:keepNext/>
        <w:spacing w:before="360" w:after="160"/>
        <w:jc w:val="left"/>
      </w:pPr>
      <w:r>
        <w:rPr>
          <w:rFonts w:ascii="Times New Roman" w:hAnsi="Times New Roman"/>
          <w:b/>
          <w:color w:val="000000"/>
          <w:sz w:val="24"/>
        </w:rPr>
        <w:t>3.2.4 Additional Software Quality Attributes</w:t>
      </w:r>
    </w:p>
    <w:p>
      <w:pPr>
        <w:spacing w:line="276" w:lineRule="auto" w:after="240"/>
        <w:jc w:val="both"/>
      </w:pPr>
      <w:r>
        <w:rPr>
          <w:rFonts w:ascii="Times New Roman" w:hAnsi="Times New Roman"/>
          <w:color w:val="000000"/>
          <w:sz w:val="22"/>
        </w:rPr>
        <w:t>- Usability: Minimal cognitive load, clear color-coded indicators (Red for High risk, Orange for Medium, Yellow for Low), and dual-language instructions.</w:t>
        <w:br/>
        <w:t>- Portability: Cross-platform capability across Windows and Linux environments via Electron shell.</w:t>
      </w:r>
    </w:p>
    <w:p>
      <w:pPr>
        <w:keepNext/>
        <w:spacing w:before="360" w:after="160"/>
        <w:jc w:val="left"/>
      </w:pPr>
      <w:r>
        <w:rPr>
          <w:rFonts w:ascii="Times New Roman" w:hAnsi="Times New Roman"/>
          <w:b/>
          <w:color w:val="000000"/>
          <w:sz w:val="28"/>
        </w:rPr>
        <w:t>3.3 Other Requirements</w:t>
      </w:r>
    </w:p>
    <w:p>
      <w:pPr>
        <w:spacing w:line="276" w:lineRule="auto" w:after="240"/>
        <w:jc w:val="both"/>
      </w:pPr>
      <w:r>
        <w:rPr>
          <w:rFonts w:ascii="Times New Roman" w:hAnsi="Times New Roman"/>
          <w:color w:val="000000"/>
          <w:sz w:val="22"/>
        </w:rPr>
        <w:t>- Database local storage: Database (SQLite) must run entirely on the local file system to guarantee data availability without network connections.</w:t>
      </w:r>
    </w:p>
    <w:p>
      <w:r>
        <w:br w:type="page"/>
      </w:r>
    </w:p>
    <w:p>
      <w:pPr>
        <w:keepNext/>
        <w:spacing w:before="360" w:after="160"/>
        <w:jc w:val="center"/>
      </w:pPr>
      <w:r>
        <w:rPr>
          <w:rFonts w:ascii="Times New Roman" w:hAnsi="Times New Roman"/>
          <w:b/>
          <w:color w:val="000000"/>
          <w:sz w:val="36"/>
        </w:rPr>
        <w:t>Chapter 4. Technical Architecture</w:t>
      </w:r>
    </w:p>
    <w:p>
      <w:pPr>
        <w:spacing w:line="276" w:lineRule="auto" w:after="240"/>
        <w:jc w:val="both"/>
      </w:pPr>
      <w:r>
        <w:rPr>
          <w:rFonts w:ascii="Times New Roman" w:hAnsi="Times New Roman"/>
          <w:color w:val="000000"/>
          <w:sz w:val="22"/>
        </w:rPr>
        <w:t>The Smart Pharmacist Support System utilizes a local 3-tier desktop architecture, packaging a React.js frontend in an Electron shell and communicating with a local FastAPI (Python) backend server. Data is stored in an embedded file-based SQLite database. All processing—including OCR image preprocessing (OpenCV), PaddleOCR text extraction, and ML-based Drug-Drug Interaction predictions—runs locally on the client machine to ensure complete network independence.</w:t>
      </w:r>
    </w:p>
    <w:p>
      <w:pPr>
        <w:keepNext/>
        <w:spacing w:before="360" w:after="160"/>
        <w:jc w:val="left"/>
      </w:pPr>
      <w:r>
        <w:rPr>
          <w:rFonts w:ascii="Times New Roman" w:hAnsi="Times New Roman"/>
          <w:b/>
          <w:color w:val="000000"/>
          <w:sz w:val="28"/>
        </w:rPr>
        <w:t>4.1 Application and Data Architecture</w:t>
      </w:r>
    </w:p>
    <w:p>
      <w:pPr>
        <w:spacing w:line="276" w:lineRule="auto" w:after="240"/>
        <w:jc w:val="both"/>
      </w:pPr>
      <w:r>
        <w:rPr>
          <w:rFonts w:ascii="Times New Roman" w:hAnsi="Times New Roman"/>
          <w:color w:val="000000"/>
          <w:sz w:val="22"/>
        </w:rPr>
        <w:t>The application layers are designed to isolate core components. The high-level relationships and detailed class hierarchies are mapped in the figures below:</w:t>
      </w:r>
    </w:p>
    <w:p>
      <w:pPr>
        <w:keepNext/>
        <w:spacing w:before="360" w:after="160"/>
        <w:jc w:val="left"/>
      </w:pPr>
      <w:r>
        <w:rPr>
          <w:rFonts w:ascii="Times New Roman" w:hAnsi="Times New Roman"/>
          <w:b/>
          <w:color w:val="000000"/>
          <w:sz w:val="24"/>
        </w:rPr>
        <w:t>4.1.1 System Architecture Diagram</w:t>
      </w:r>
    </w:p>
    <w:p>
      <w:pPr>
        <w:spacing w:before="120" w:after="12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system architecture diagram.jpg"/>
                    <pic:cNvPicPr/>
                  </pic:nvPicPr>
                  <pic:blipFill>
                    <a:blip r:embed="rId12"/>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color w:val="000000"/>
          <w:sz w:val="20"/>
        </w:rPr>
        <w:t>Figure 2.1.1: SYSTEM ARCHITECTURE DIAGRAM</w:t>
      </w:r>
    </w:p>
    <w:p>
      <w:pPr>
        <w:keepNext/>
        <w:spacing w:before="360" w:after="160"/>
        <w:jc w:val="left"/>
      </w:pPr>
      <w:r>
        <w:rPr>
          <w:rFonts w:ascii="Times New Roman" w:hAnsi="Times New Roman"/>
          <w:b/>
          <w:color w:val="000000"/>
          <w:sz w:val="24"/>
        </w:rPr>
        <w:t>4.1.2 Component Diagram</w:t>
      </w:r>
    </w:p>
    <w:p>
      <w:pPr>
        <w:spacing w:before="120" w:after="12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Component Diagram.jpg"/>
                    <pic:cNvPicPr/>
                  </pic:nvPicPr>
                  <pic:blipFill>
                    <a:blip r:embed="rId13"/>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color w:val="000000"/>
          <w:sz w:val="20"/>
        </w:rPr>
        <w:t>Figure 2.1.2: COMPONENT DIAGRAM</w:t>
      </w:r>
    </w:p>
    <w:p>
      <w:pPr>
        <w:keepNext/>
        <w:spacing w:before="360" w:after="160"/>
        <w:jc w:val="left"/>
      </w:pPr>
      <w:r>
        <w:rPr>
          <w:rFonts w:ascii="Times New Roman" w:hAnsi="Times New Roman"/>
          <w:b/>
          <w:color w:val="000000"/>
          <w:sz w:val="24"/>
        </w:rPr>
        <w:t>4.1.3 Class Diagram</w:t>
      </w:r>
    </w:p>
    <w:p>
      <w:pPr>
        <w:spacing w:before="120" w:after="120"/>
        <w:jc w:val="center"/>
      </w:pPr>
      <w:r>
        <w:drawing>
          <wp:inline xmlns:a="http://schemas.openxmlformats.org/drawingml/2006/main" xmlns:pic="http://schemas.openxmlformats.org/drawingml/2006/picture">
            <wp:extent cx="5303520" cy="2593139"/>
            <wp:docPr id="6" name="Picture 6"/>
            <wp:cNvGraphicFramePr>
              <a:graphicFrameLocks noChangeAspect="1"/>
            </wp:cNvGraphicFramePr>
            <a:graphic>
              <a:graphicData uri="http://schemas.openxmlformats.org/drawingml/2006/picture">
                <pic:pic>
                  <pic:nvPicPr>
                    <pic:cNvPr id="0" name="Class Diagram.png"/>
                    <pic:cNvPicPr/>
                  </pic:nvPicPr>
                  <pic:blipFill>
                    <a:blip r:embed="rId14"/>
                    <a:stretch>
                      <a:fillRect/>
                    </a:stretch>
                  </pic:blipFill>
                  <pic:spPr>
                    <a:xfrm>
                      <a:off x="0" y="0"/>
                      <a:ext cx="5303520" cy="2593139"/>
                    </a:xfrm>
                    <a:prstGeom prst="rect"/>
                  </pic:spPr>
                </pic:pic>
              </a:graphicData>
            </a:graphic>
          </wp:inline>
        </w:drawing>
      </w:r>
    </w:p>
    <w:p>
      <w:pPr>
        <w:spacing w:after="240"/>
        <w:jc w:val="center"/>
      </w:pPr>
      <w:r>
        <w:rPr>
          <w:rFonts w:ascii="Times New Roman" w:hAnsi="Times New Roman"/>
          <w:i/>
          <w:color w:val="000000"/>
          <w:sz w:val="20"/>
        </w:rPr>
        <w:t>Figure 2.1.3: CLASS DIAGRAM</w:t>
      </w:r>
    </w:p>
    <w:p>
      <w:pPr>
        <w:keepNext/>
        <w:spacing w:before="360" w:after="160"/>
        <w:jc w:val="left"/>
      </w:pPr>
      <w:r>
        <w:rPr>
          <w:rFonts w:ascii="Times New Roman" w:hAnsi="Times New Roman"/>
          <w:b/>
          <w:color w:val="000000"/>
          <w:sz w:val="24"/>
        </w:rPr>
        <w:t>4.1.4 Entity-Relationship Diagram (ERD)</w:t>
      </w:r>
    </w:p>
    <w:p>
      <w:pPr>
        <w:spacing w:before="120" w:after="120"/>
        <w:jc w:val="center"/>
      </w:pPr>
      <w:r>
        <w:drawing>
          <wp:inline xmlns:a="http://schemas.openxmlformats.org/drawingml/2006/main" xmlns:pic="http://schemas.openxmlformats.org/drawingml/2006/picture">
            <wp:extent cx="5303520" cy="3145167"/>
            <wp:docPr id="7" name="Picture 7"/>
            <wp:cNvGraphicFramePr>
              <a:graphicFrameLocks noChangeAspect="1"/>
            </wp:cNvGraphicFramePr>
            <a:graphic>
              <a:graphicData uri="http://schemas.openxmlformats.org/drawingml/2006/picture">
                <pic:pic>
                  <pic:nvPicPr>
                    <pic:cNvPr id="0" name="entity-Relationship Diagram (Erd).png"/>
                    <pic:cNvPicPr/>
                  </pic:nvPicPr>
                  <pic:blipFill>
                    <a:blip r:embed="rId15"/>
                    <a:stretch>
                      <a:fillRect/>
                    </a:stretch>
                  </pic:blipFill>
                  <pic:spPr>
                    <a:xfrm>
                      <a:off x="0" y="0"/>
                      <a:ext cx="5303520" cy="3145167"/>
                    </a:xfrm>
                    <a:prstGeom prst="rect"/>
                  </pic:spPr>
                </pic:pic>
              </a:graphicData>
            </a:graphic>
          </wp:inline>
        </w:drawing>
      </w:r>
    </w:p>
    <w:p>
      <w:pPr>
        <w:spacing w:after="240"/>
        <w:jc w:val="center"/>
      </w:pPr>
      <w:r>
        <w:rPr>
          <w:rFonts w:ascii="Times New Roman" w:hAnsi="Times New Roman"/>
          <w:i/>
          <w:color w:val="000000"/>
          <w:sz w:val="20"/>
        </w:rPr>
        <w:t>Figure 2.1.4: ENTITY-RELATION DIAGRAM</w:t>
      </w:r>
    </w:p>
    <w:p>
      <w:pPr>
        <w:keepNext/>
        <w:spacing w:before="360" w:after="160"/>
        <w:jc w:val="left"/>
      </w:pPr>
      <w:r>
        <w:rPr>
          <w:rFonts w:ascii="Times New Roman" w:hAnsi="Times New Roman"/>
          <w:b/>
          <w:color w:val="000000"/>
          <w:sz w:val="24"/>
        </w:rPr>
        <w:t>4.1.5 Activity Diagram</w:t>
      </w:r>
    </w:p>
    <w:p>
      <w:pPr>
        <w:spacing w:before="120" w:after="120"/>
        <w:jc w:val="center"/>
      </w:pPr>
      <w:r>
        <w:drawing>
          <wp:inline xmlns:a="http://schemas.openxmlformats.org/drawingml/2006/main" xmlns:pic="http://schemas.openxmlformats.org/drawingml/2006/picture">
            <wp:extent cx="5303520" cy="6209176"/>
            <wp:docPr id="8" name="Picture 8"/>
            <wp:cNvGraphicFramePr>
              <a:graphicFrameLocks noChangeAspect="1"/>
            </wp:cNvGraphicFramePr>
            <a:graphic>
              <a:graphicData uri="http://schemas.openxmlformats.org/drawingml/2006/picture">
                <pic:pic>
                  <pic:nvPicPr>
                    <pic:cNvPr id="0" name="Activity Diagra.png"/>
                    <pic:cNvPicPr/>
                  </pic:nvPicPr>
                  <pic:blipFill>
                    <a:blip r:embed="rId16"/>
                    <a:stretch>
                      <a:fillRect/>
                    </a:stretch>
                  </pic:blipFill>
                  <pic:spPr>
                    <a:xfrm>
                      <a:off x="0" y="0"/>
                      <a:ext cx="5303520" cy="6209176"/>
                    </a:xfrm>
                    <a:prstGeom prst="rect"/>
                  </pic:spPr>
                </pic:pic>
              </a:graphicData>
            </a:graphic>
          </wp:inline>
        </w:drawing>
      </w:r>
    </w:p>
    <w:p>
      <w:pPr>
        <w:spacing w:after="240"/>
        <w:jc w:val="center"/>
      </w:pPr>
      <w:r>
        <w:rPr>
          <w:rFonts w:ascii="Times New Roman" w:hAnsi="Times New Roman"/>
          <w:i/>
          <w:color w:val="000000"/>
          <w:sz w:val="20"/>
        </w:rPr>
        <w:t>Figure 2.1.5: ACTIVITY DIAGRAM</w:t>
      </w:r>
    </w:p>
    <w:p>
      <w:pPr>
        <w:keepNext/>
        <w:spacing w:before="360" w:after="160"/>
        <w:jc w:val="left"/>
      </w:pPr>
      <w:r>
        <w:rPr>
          <w:rFonts w:ascii="Times New Roman" w:hAnsi="Times New Roman"/>
          <w:b/>
          <w:color w:val="000000"/>
          <w:sz w:val="24"/>
        </w:rPr>
        <w:t>4.1.6 Sequence Diagram 1</w:t>
      </w:r>
    </w:p>
    <w:p>
      <w:pPr>
        <w:spacing w:before="120" w:after="120"/>
        <w:jc w:val="center"/>
      </w:pPr>
      <w:r>
        <w:drawing>
          <wp:inline xmlns:a="http://schemas.openxmlformats.org/drawingml/2006/main" xmlns:pic="http://schemas.openxmlformats.org/drawingml/2006/picture">
            <wp:extent cx="5303520" cy="5129334"/>
            <wp:docPr id="9" name="Picture 9"/>
            <wp:cNvGraphicFramePr>
              <a:graphicFrameLocks noChangeAspect="1"/>
            </wp:cNvGraphicFramePr>
            <a:graphic>
              <a:graphicData uri="http://schemas.openxmlformats.org/drawingml/2006/picture">
                <pic:pic>
                  <pic:nvPicPr>
                    <pic:cNvPr id="0" name="Sequence Diagram.jpg"/>
                    <pic:cNvPicPr/>
                  </pic:nvPicPr>
                  <pic:blipFill>
                    <a:blip r:embed="rId17"/>
                    <a:stretch>
                      <a:fillRect/>
                    </a:stretch>
                  </pic:blipFill>
                  <pic:spPr>
                    <a:xfrm>
                      <a:off x="0" y="0"/>
                      <a:ext cx="5303520" cy="5129334"/>
                    </a:xfrm>
                    <a:prstGeom prst="rect"/>
                  </pic:spPr>
                </pic:pic>
              </a:graphicData>
            </a:graphic>
          </wp:inline>
        </w:drawing>
      </w:r>
    </w:p>
    <w:p>
      <w:pPr>
        <w:spacing w:after="240"/>
        <w:jc w:val="center"/>
      </w:pPr>
      <w:r>
        <w:rPr>
          <w:rFonts w:ascii="Times New Roman" w:hAnsi="Times New Roman"/>
          <w:i/>
          <w:color w:val="000000"/>
          <w:sz w:val="20"/>
        </w:rPr>
        <w:t>Figure 2.1.6: SEQUENCE DIAGRAM 1</w:t>
      </w:r>
    </w:p>
    <w:p>
      <w:pPr>
        <w:keepNext/>
        <w:spacing w:before="360" w:after="160"/>
        <w:jc w:val="left"/>
      </w:pPr>
      <w:r>
        <w:rPr>
          <w:rFonts w:ascii="Times New Roman" w:hAnsi="Times New Roman"/>
          <w:b/>
          <w:color w:val="000000"/>
          <w:sz w:val="28"/>
        </w:rPr>
        <w:t>4.2 Component Interactions and Collaborations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 A</w:t>
            </w:r>
          </w:p>
        </w:tc>
        <w:tc>
          <w:tcPr>
            <w:tcW w:type="dxa" w:w="2340"/>
            <w:tcMar>
              <w:top w:w="120" w:type="dxa"/>
              <w:bottom w:w="120" w:type="dxa"/>
              <w:left w:w="150" w:type="dxa"/>
              <w:right w:w="150" w:type="dxa"/>
            </w:tcMar>
          </w:tcPr>
          <w:p>
            <w:pPr>
              <w:jc w:val="left"/>
            </w:pPr>
            <w:r>
              <w:rPr>
                <w:rFonts w:ascii="Times New Roman" w:hAnsi="Times New Roman"/>
                <w:b/>
                <w:color w:val="000000"/>
                <w:sz w:val="22"/>
              </w:rPr>
              <w:t>Component B</w:t>
            </w:r>
          </w:p>
        </w:tc>
        <w:tc>
          <w:tcPr>
            <w:tcW w:type="dxa" w:w="234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2340"/>
            <w:tcMar>
              <w:top w:w="120" w:type="dxa"/>
              <w:bottom w:w="120" w:type="dxa"/>
              <w:left w:w="150" w:type="dxa"/>
              <w:right w:w="150" w:type="dxa"/>
            </w:tcMar>
          </w:tcPr>
          <w:p>
            <w:pPr>
              <w:jc w:val="left"/>
            </w:pPr>
            <w:r>
              <w:rPr>
                <w:rFonts w:ascii="Times New Roman" w:hAnsi="Times New Roman"/>
                <w:b/>
                <w:color w:val="000000"/>
                <w:sz w:val="22"/>
              </w:rPr>
              <w:t>Data Format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REST API</w:t>
            </w:r>
          </w:p>
        </w:tc>
        <w:tc>
          <w:tcPr>
            <w:tcW w:type="dxa" w:w="2340"/>
            <w:tcMar>
              <w:top w:w="100" w:type="dxa"/>
              <w:bottom w:w="100" w:type="dxa"/>
              <w:left w:w="150" w:type="dxa"/>
              <w:right w:w="150" w:type="dxa"/>
            </w:tcMar>
          </w:tcPr>
          <w:p>
            <w:pPr>
              <w:jc w:val="left"/>
            </w:pPr>
            <w:r>
              <w:rPr>
                <w:rFonts w:ascii="Times New Roman" w:hAnsi="Times New Roman"/>
                <w:color w:val="000000"/>
                <w:sz w:val="22"/>
              </w:rPr>
              <w:t>JSON over HTTP</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Database Driver</w:t>
            </w:r>
          </w:p>
        </w:tc>
        <w:tc>
          <w:tcPr>
            <w:tcW w:type="dxa" w:w="2340"/>
            <w:tcMar>
              <w:top w:w="100" w:type="dxa"/>
              <w:bottom w:w="100" w:type="dxa"/>
              <w:left w:w="150" w:type="dxa"/>
              <w:right w:w="150" w:type="dxa"/>
            </w:tcMar>
          </w:tcPr>
          <w:p>
            <w:pPr>
              <w:jc w:val="left"/>
            </w:pPr>
            <w:r>
              <w:rPr>
                <w:rFonts w:ascii="Times New Roman" w:hAnsi="Times New Roman"/>
                <w:color w:val="000000"/>
                <w:sz w:val="22"/>
              </w:rPr>
              <w:t>SQL Queries</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Python Library</w:t>
            </w:r>
          </w:p>
        </w:tc>
        <w:tc>
          <w:tcPr>
            <w:tcW w:type="dxa" w:w="2340"/>
            <w:tcMar>
              <w:top w:w="100" w:type="dxa"/>
              <w:bottom w:w="100" w:type="dxa"/>
              <w:left w:w="150" w:type="dxa"/>
              <w:right w:w="150" w:type="dxa"/>
            </w:tcMar>
          </w:tcPr>
          <w:p>
            <w:pPr>
              <w:jc w:val="left"/>
            </w:pPr>
            <w:r>
              <w:rPr>
                <w:rFonts w:ascii="Times New Roman" w:hAnsi="Times New Roman"/>
                <w:color w:val="000000"/>
                <w:sz w:val="22"/>
              </w:rPr>
              <w:t>Image + Text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Safety Engine</w:t>
            </w:r>
          </w:p>
        </w:tc>
        <w:tc>
          <w:tcPr>
            <w:tcW w:type="dxa" w:w="2340"/>
            <w:tcMar>
              <w:top w:w="100" w:type="dxa"/>
              <w:bottom w:w="100" w:type="dxa"/>
              <w:left w:w="150" w:type="dxa"/>
              <w:right w:w="150" w:type="dxa"/>
            </w:tcMar>
          </w:tcPr>
          <w:p>
            <w:pPr>
              <w:jc w:val="left"/>
            </w:pPr>
            <w:r>
              <w:rPr>
                <w:rFonts w:ascii="Times New Roman" w:hAnsi="Times New Roman"/>
                <w:color w:val="000000"/>
                <w:sz w:val="22"/>
              </w:rPr>
              <w:t>DrugBank API / DB</w:t>
            </w:r>
          </w:p>
        </w:tc>
        <w:tc>
          <w:tcPr>
            <w:tcW w:type="dxa" w:w="2340"/>
            <w:tcMar>
              <w:top w:w="100" w:type="dxa"/>
              <w:bottom w:w="100" w:type="dxa"/>
              <w:left w:w="150" w:type="dxa"/>
              <w:right w:w="150" w:type="dxa"/>
            </w:tcMar>
          </w:tcPr>
          <w:p>
            <w:pPr>
              <w:jc w:val="left"/>
            </w:pPr>
            <w:r>
              <w:rPr>
                <w:rFonts w:ascii="Times New Roman" w:hAnsi="Times New Roman"/>
                <w:color w:val="000000"/>
                <w:sz w:val="22"/>
              </w:rPr>
              <w:t>HTTPS / SQL</w:t>
            </w:r>
          </w:p>
        </w:tc>
        <w:tc>
          <w:tcPr>
            <w:tcW w:type="dxa" w:w="2340"/>
            <w:tcMar>
              <w:top w:w="100" w:type="dxa"/>
              <w:bottom w:w="100" w:type="dxa"/>
              <w:left w:w="150" w:type="dxa"/>
              <w:right w:w="150" w:type="dxa"/>
            </w:tcMar>
          </w:tcPr>
          <w:p>
            <w:pPr>
              <w:jc w:val="left"/>
            </w:pPr>
            <w:r>
              <w:rPr>
                <w:rFonts w:ascii="Times New Roman" w:hAnsi="Times New Roman"/>
                <w:color w:val="000000"/>
                <w:sz w:val="22"/>
              </w:rPr>
              <w:t>JSON / SQL Row</w:t>
            </w:r>
          </w:p>
        </w:tc>
      </w:tr>
    </w:tbl>
    <w:p>
      <w:pPr>
        <w:keepNext/>
        <w:spacing w:before="360" w:after="160"/>
        <w:jc w:val="left"/>
      </w:pPr>
      <w:r>
        <w:rPr>
          <w:rFonts w:ascii="Times New Roman" w:hAnsi="Times New Roman"/>
          <w:b/>
          <w:color w:val="000000"/>
          <w:sz w:val="24"/>
        </w:rPr>
        <w:t>4.2.1 DFD Level 0 (Context Diagram)</w:t>
      </w:r>
    </w:p>
    <w:p>
      <w:pPr>
        <w:spacing w:before="120" w:after="120"/>
        <w:jc w:val="center"/>
      </w:pPr>
      <w:r>
        <w:drawing>
          <wp:inline xmlns:a="http://schemas.openxmlformats.org/drawingml/2006/main" xmlns:pic="http://schemas.openxmlformats.org/drawingml/2006/picture">
            <wp:extent cx="5303520" cy="2685046"/>
            <wp:docPr id="10" name="Picture 10"/>
            <wp:cNvGraphicFramePr>
              <a:graphicFrameLocks noChangeAspect="1"/>
            </wp:cNvGraphicFramePr>
            <a:graphic>
              <a:graphicData uri="http://schemas.openxmlformats.org/drawingml/2006/picture">
                <pic:pic>
                  <pic:nvPicPr>
                    <pic:cNvPr id="0" name="DFD Level 0 (Context Diagram).png"/>
                    <pic:cNvPicPr/>
                  </pic:nvPicPr>
                  <pic:blipFill>
                    <a:blip r:embed="rId18"/>
                    <a:stretch>
                      <a:fillRect/>
                    </a:stretch>
                  </pic:blipFill>
                  <pic:spPr>
                    <a:xfrm>
                      <a:off x="0" y="0"/>
                      <a:ext cx="5303520" cy="2685046"/>
                    </a:xfrm>
                    <a:prstGeom prst="rect"/>
                  </pic:spPr>
                </pic:pic>
              </a:graphicData>
            </a:graphic>
          </wp:inline>
        </w:drawing>
      </w:r>
    </w:p>
    <w:p>
      <w:pPr>
        <w:spacing w:after="240"/>
        <w:jc w:val="center"/>
      </w:pPr>
      <w:r>
        <w:rPr>
          <w:rFonts w:ascii="Times New Roman" w:hAnsi="Times New Roman"/>
          <w:i/>
          <w:color w:val="000000"/>
          <w:sz w:val="20"/>
        </w:rPr>
        <w:t>Figure 2.2.1: DFD LEVEL 0</w:t>
      </w:r>
    </w:p>
    <w:p>
      <w:pPr>
        <w:keepNext/>
        <w:spacing w:before="360" w:after="160"/>
        <w:jc w:val="left"/>
      </w:pPr>
      <w:r>
        <w:rPr>
          <w:rFonts w:ascii="Times New Roman" w:hAnsi="Times New Roman"/>
          <w:b/>
          <w:color w:val="000000"/>
          <w:sz w:val="24"/>
        </w:rPr>
        <w:t>4.2.2 DFD Level 1</w:t>
      </w:r>
    </w:p>
    <w:p>
      <w:pPr>
        <w:spacing w:before="120" w:after="120"/>
        <w:jc w:val="center"/>
      </w:pPr>
      <w:r>
        <w:drawing>
          <wp:inline xmlns:a="http://schemas.openxmlformats.org/drawingml/2006/main" xmlns:pic="http://schemas.openxmlformats.org/drawingml/2006/picture">
            <wp:extent cx="5303520" cy="4583604"/>
            <wp:docPr id="11" name="Picture 11"/>
            <wp:cNvGraphicFramePr>
              <a:graphicFrameLocks noChangeAspect="1"/>
            </wp:cNvGraphicFramePr>
            <a:graphic>
              <a:graphicData uri="http://schemas.openxmlformats.org/drawingml/2006/picture">
                <pic:pic>
                  <pic:nvPicPr>
                    <pic:cNvPr id="0" name="DFD Level 1.png"/>
                    <pic:cNvPicPr/>
                  </pic:nvPicPr>
                  <pic:blipFill>
                    <a:blip r:embed="rId19"/>
                    <a:stretch>
                      <a:fillRect/>
                    </a:stretch>
                  </pic:blipFill>
                  <pic:spPr>
                    <a:xfrm>
                      <a:off x="0" y="0"/>
                      <a:ext cx="5303520" cy="4583604"/>
                    </a:xfrm>
                    <a:prstGeom prst="rect"/>
                  </pic:spPr>
                </pic:pic>
              </a:graphicData>
            </a:graphic>
          </wp:inline>
        </w:drawing>
      </w:r>
    </w:p>
    <w:p>
      <w:pPr>
        <w:spacing w:after="240"/>
        <w:jc w:val="center"/>
      </w:pPr>
      <w:r>
        <w:rPr>
          <w:rFonts w:ascii="Times New Roman" w:hAnsi="Times New Roman"/>
          <w:i/>
          <w:color w:val="000000"/>
          <w:sz w:val="20"/>
        </w:rPr>
        <w:t>Figure 2.2.2: DFD LEVEL 1</w:t>
      </w:r>
    </w:p>
    <w:p>
      <w:pPr>
        <w:keepNext/>
        <w:spacing w:before="360" w:after="160"/>
        <w:jc w:val="left"/>
      </w:pPr>
      <w:r>
        <w:rPr>
          <w:rFonts w:ascii="Times New Roman" w:hAnsi="Times New Roman"/>
          <w:b/>
          <w:color w:val="000000"/>
          <w:sz w:val="24"/>
        </w:rPr>
        <w:t>4.2.3 DFD Level 2</w:t>
      </w:r>
    </w:p>
    <w:p>
      <w:pPr>
        <w:spacing w:before="120" w:after="120"/>
        <w:jc w:val="center"/>
      </w:pPr>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DFD Level 2.jpg"/>
                    <pic:cNvPicPr/>
                  </pic:nvPicPr>
                  <pic:blipFill>
                    <a:blip r:embed="rId20"/>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color w:val="000000"/>
          <w:sz w:val="20"/>
        </w:rPr>
        <w:t>Figure 2.2.3: DFD LEVEL 2</w:t>
      </w:r>
    </w:p>
    <w:p>
      <w:pPr>
        <w:keepNext/>
        <w:spacing w:before="360" w:after="160"/>
        <w:jc w:val="left"/>
      </w:pPr>
      <w:r>
        <w:rPr>
          <w:rFonts w:ascii="Times New Roman" w:hAnsi="Times New Roman"/>
          <w:b/>
          <w:color w:val="000000"/>
          <w:sz w:val="24"/>
        </w:rPr>
        <w:t>4.2.4 Collaboration Diagram Level 0</w:t>
      </w:r>
    </w:p>
    <w:p>
      <w:pPr>
        <w:spacing w:before="120" w:after="120"/>
        <w:jc w:val="center"/>
      </w:pPr>
      <w:r>
        <w:drawing>
          <wp:inline xmlns:a="http://schemas.openxmlformats.org/drawingml/2006/main" xmlns:pic="http://schemas.openxmlformats.org/drawingml/2006/picture">
            <wp:extent cx="5303520" cy="3989985"/>
            <wp:docPr id="13" name="Picture 13"/>
            <wp:cNvGraphicFramePr>
              <a:graphicFrameLocks noChangeAspect="1"/>
            </wp:cNvGraphicFramePr>
            <a:graphic>
              <a:graphicData uri="http://schemas.openxmlformats.org/drawingml/2006/picture">
                <pic:pic>
                  <pic:nvPicPr>
                    <pic:cNvPr id="0" name="Collaboration Diagram Level 0.png"/>
                    <pic:cNvPicPr/>
                  </pic:nvPicPr>
                  <pic:blipFill>
                    <a:blip r:embed="rId21"/>
                    <a:stretch>
                      <a:fillRect/>
                    </a:stretch>
                  </pic:blipFill>
                  <pic:spPr>
                    <a:xfrm>
                      <a:off x="0" y="0"/>
                      <a:ext cx="5303520" cy="3989985"/>
                    </a:xfrm>
                    <a:prstGeom prst="rect"/>
                  </pic:spPr>
                </pic:pic>
              </a:graphicData>
            </a:graphic>
          </wp:inline>
        </w:drawing>
      </w:r>
    </w:p>
    <w:p>
      <w:pPr>
        <w:spacing w:after="240"/>
        <w:jc w:val="center"/>
      </w:pPr>
      <w:r>
        <w:rPr>
          <w:rFonts w:ascii="Times New Roman" w:hAnsi="Times New Roman"/>
          <w:i/>
          <w:color w:val="000000"/>
          <w:sz w:val="20"/>
        </w:rPr>
        <w:t>Figure 2.2.4: COLLABORATION DIAGRAM LEVEL 0</w:t>
      </w:r>
    </w:p>
    <w:p>
      <w:pPr>
        <w:keepNext/>
        <w:spacing w:before="360" w:after="160"/>
        <w:jc w:val="left"/>
      </w:pPr>
      <w:r>
        <w:rPr>
          <w:rFonts w:ascii="Times New Roman" w:hAnsi="Times New Roman"/>
          <w:b/>
          <w:color w:val="000000"/>
          <w:sz w:val="24"/>
        </w:rPr>
        <w:t>4.2.5 Collaboration Diagram Level 1</w:t>
      </w:r>
    </w:p>
    <w:p>
      <w:pPr>
        <w:spacing w:before="120" w:after="120"/>
        <w:jc w:val="center"/>
      </w:pPr>
      <w:r>
        <w:drawing>
          <wp:inline xmlns:a="http://schemas.openxmlformats.org/drawingml/2006/main" xmlns:pic="http://schemas.openxmlformats.org/drawingml/2006/picture">
            <wp:extent cx="5303520" cy="3270874"/>
            <wp:docPr id="14" name="Picture 14"/>
            <wp:cNvGraphicFramePr>
              <a:graphicFrameLocks noChangeAspect="1"/>
            </wp:cNvGraphicFramePr>
            <a:graphic>
              <a:graphicData uri="http://schemas.openxmlformats.org/drawingml/2006/picture">
                <pic:pic>
                  <pic:nvPicPr>
                    <pic:cNvPr id="0" name="Collaboration Diagram Level 1.png"/>
                    <pic:cNvPicPr/>
                  </pic:nvPicPr>
                  <pic:blipFill>
                    <a:blip r:embed="rId22"/>
                    <a:stretch>
                      <a:fillRect/>
                    </a:stretch>
                  </pic:blipFill>
                  <pic:spPr>
                    <a:xfrm>
                      <a:off x="0" y="0"/>
                      <a:ext cx="5303520" cy="3270874"/>
                    </a:xfrm>
                    <a:prstGeom prst="rect"/>
                  </pic:spPr>
                </pic:pic>
              </a:graphicData>
            </a:graphic>
          </wp:inline>
        </w:drawing>
      </w:r>
    </w:p>
    <w:p>
      <w:pPr>
        <w:spacing w:after="240"/>
        <w:jc w:val="center"/>
      </w:pPr>
      <w:r>
        <w:rPr>
          <w:rFonts w:ascii="Times New Roman" w:hAnsi="Times New Roman"/>
          <w:i/>
          <w:color w:val="000000"/>
          <w:sz w:val="20"/>
        </w:rPr>
        <w:t>Figure 2.2.5: COLLABORATION DIAGRAM LEVEL 1</w:t>
      </w:r>
    </w:p>
    <w:p>
      <w:pPr>
        <w:keepNext/>
        <w:spacing w:before="360" w:after="160"/>
        <w:jc w:val="left"/>
      </w:pPr>
      <w:r>
        <w:rPr>
          <w:rFonts w:ascii="Times New Roman" w:hAnsi="Times New Roman"/>
          <w:b/>
          <w:color w:val="000000"/>
          <w:sz w:val="28"/>
        </w:rPr>
        <w:t>4.3 Design Reuse and Design Patterns</w:t>
      </w:r>
    </w:p>
    <w:p>
      <w:pPr>
        <w:spacing w:line="276" w:lineRule="auto" w:after="240"/>
        <w:jc w:val="both"/>
      </w:pPr>
      <w:r>
        <w:rPr>
          <w:rFonts w:ascii="Times New Roman" w:hAnsi="Times New Roman"/>
          <w:color w:val="000000"/>
          <w:sz w:val="22"/>
        </w:rPr>
        <w:t>- Layered Architecture: Separation of presentation, application, and data layers ensures system maintainability and scalability.</w:t>
        <w:br/>
        <w:t>- Singleton Pattern: Used for the local database connection pool and machine learning model instances to optimize memory usage.</w:t>
        <w:br/>
        <w:t>- Strategy Pattern: Used in the Safety Verification Engine to toggle or combine rule-based checks with machine learning prediction strategies.</w:t>
      </w:r>
    </w:p>
    <w:p>
      <w:pPr>
        <w:keepNext/>
        <w:spacing w:before="360" w:after="160"/>
        <w:jc w:val="left"/>
      </w:pPr>
      <w:r>
        <w:rPr>
          <w:rFonts w:ascii="Times New Roman" w:hAnsi="Times New Roman"/>
          <w:b/>
          <w:color w:val="000000"/>
          <w:sz w:val="28"/>
        </w:rPr>
        <w:t>4.4 Technology Architecture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Component</w:t>
            </w:r>
          </w:p>
        </w:tc>
        <w:tc>
          <w:tcPr>
            <w:tcW w:type="dxa" w:w="3120"/>
            <w:tcMar>
              <w:top w:w="120" w:type="dxa"/>
              <w:bottom w:w="120" w:type="dxa"/>
              <w:left w:w="150" w:type="dxa"/>
              <w:right w:w="150" w:type="dxa"/>
            </w:tcMar>
          </w:tcPr>
          <w:p>
            <w:pPr>
              <w:jc w:val="left"/>
            </w:pPr>
            <w:r>
              <w:rPr>
                <w:rFonts w:ascii="Times New Roman" w:hAnsi="Times New Roman"/>
                <w:b/>
                <w:color w:val="000000"/>
                <w:sz w:val="22"/>
              </w:rPr>
              <w:t>Technology</w:t>
            </w:r>
          </w:p>
        </w:tc>
        <w:tc>
          <w:tcPr>
            <w:tcW w:type="dxa" w:w="3120"/>
            <w:tcMar>
              <w:top w:w="120" w:type="dxa"/>
              <w:bottom w:w="120" w:type="dxa"/>
              <w:left w:w="150" w:type="dxa"/>
              <w:right w:w="150" w:type="dxa"/>
            </w:tcMar>
          </w:tcPr>
          <w:p>
            <w:pPr>
              <w:jc w:val="left"/>
            </w:pPr>
            <w:r>
              <w:rPr>
                <w:rFonts w:ascii="Times New Roman" w:hAnsi="Times New Roman"/>
                <w:b/>
                <w:color w:val="000000"/>
                <w:sz w:val="22"/>
              </w:rPr>
              <w:t>Justification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Frontend</w:t>
            </w:r>
          </w:p>
        </w:tc>
        <w:tc>
          <w:tcPr>
            <w:tcW w:type="dxa" w:w="3120"/>
            <w:tcMar>
              <w:top w:w="100" w:type="dxa"/>
              <w:bottom w:w="100" w:type="dxa"/>
              <w:left w:w="150" w:type="dxa"/>
              <w:right w:w="150" w:type="dxa"/>
            </w:tcMar>
          </w:tcPr>
          <w:p>
            <w:pPr>
              <w:jc w:val="left"/>
            </w:pPr>
            <w:r>
              <w:rPr>
                <w:rFonts w:ascii="Times New Roman" w:hAnsi="Times New Roman"/>
                <w:color w:val="000000"/>
                <w:sz w:val="22"/>
              </w:rPr>
              <w:t>React.js + Electron</w:t>
            </w:r>
          </w:p>
        </w:tc>
        <w:tc>
          <w:tcPr>
            <w:tcW w:type="dxa" w:w="3120"/>
            <w:tcMar>
              <w:top w:w="100" w:type="dxa"/>
              <w:bottom w:w="100" w:type="dxa"/>
              <w:left w:w="150" w:type="dxa"/>
              <w:right w:w="150" w:type="dxa"/>
            </w:tcMar>
          </w:tcPr>
          <w:p>
            <w:pPr>
              <w:jc w:val="left"/>
            </w:pPr>
            <w:r>
              <w:rPr>
                <w:rFonts w:ascii="Times New Roman" w:hAnsi="Times New Roman"/>
                <w:color w:val="000000"/>
                <w:sz w:val="22"/>
              </w:rPr>
              <w:t>Cross-platform desktop packaging with a rich component ecosystem and offline capability.</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Backend</w:t>
            </w:r>
          </w:p>
        </w:tc>
        <w:tc>
          <w:tcPr>
            <w:tcW w:type="dxa" w:w="3120"/>
            <w:tcMar>
              <w:top w:w="100" w:type="dxa"/>
              <w:bottom w:w="100" w:type="dxa"/>
              <w:left w:w="150" w:type="dxa"/>
              <w:right w:w="150" w:type="dxa"/>
            </w:tcMar>
          </w:tcPr>
          <w:p>
            <w:pPr>
              <w:jc w:val="left"/>
            </w:pPr>
            <w:r>
              <w:rPr>
                <w:rFonts w:ascii="Times New Roman" w:hAnsi="Times New Roman"/>
                <w:color w:val="000000"/>
                <w:sz w:val="22"/>
              </w:rPr>
              <w:t>FastAPI (Python)</w:t>
            </w:r>
          </w:p>
        </w:tc>
        <w:tc>
          <w:tcPr>
            <w:tcW w:type="dxa" w:w="3120"/>
            <w:tcMar>
              <w:top w:w="100" w:type="dxa"/>
              <w:bottom w:w="100" w:type="dxa"/>
              <w:left w:w="150" w:type="dxa"/>
              <w:right w:w="150" w:type="dxa"/>
            </w:tcMar>
          </w:tcPr>
          <w:p>
            <w:pPr>
              <w:jc w:val="left"/>
            </w:pPr>
            <w:r>
              <w:rPr>
                <w:rFonts w:ascii="Times New Roman" w:hAnsi="Times New Roman"/>
                <w:color w:val="000000"/>
                <w:sz w:val="22"/>
              </w:rPr>
              <w:t>High-performance asynchronous API backend, native validation, and simple integration with ML libraries.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Database</w:t>
            </w:r>
          </w:p>
        </w:tc>
        <w:tc>
          <w:tcPr>
            <w:tcW w:type="dxa" w:w="3120"/>
            <w:tcMar>
              <w:top w:w="100" w:type="dxa"/>
              <w:bottom w:w="100" w:type="dxa"/>
              <w:left w:w="150" w:type="dxa"/>
              <w:right w:w="150" w:type="dxa"/>
            </w:tcMar>
          </w:tcPr>
          <w:p>
            <w:pPr>
              <w:jc w:val="left"/>
            </w:pPr>
            <w:r>
              <w:rPr>
                <w:rFonts w:ascii="Times New Roman" w:hAnsi="Times New Roman"/>
                <w:color w:val="000000"/>
                <w:sz w:val="22"/>
              </w:rPr>
              <w:t>SQLite</w:t>
            </w:r>
          </w:p>
        </w:tc>
        <w:tc>
          <w:tcPr>
            <w:tcW w:type="dxa" w:w="3120"/>
            <w:tcMar>
              <w:top w:w="100" w:type="dxa"/>
              <w:bottom w:w="100" w:type="dxa"/>
              <w:left w:w="150" w:type="dxa"/>
              <w:right w:w="150" w:type="dxa"/>
            </w:tcMar>
          </w:tcPr>
          <w:p>
            <w:pPr>
              <w:jc w:val="left"/>
            </w:pPr>
            <w:r>
              <w:rPr>
                <w:rFonts w:ascii="Times New Roman" w:hAnsi="Times New Roman"/>
                <w:color w:val="000000"/>
                <w:sz w:val="22"/>
              </w:rPr>
              <w:t>Zero-configuration, serverless, file-based SQL database ideal for local storage.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OCR</w:t>
            </w:r>
          </w:p>
        </w:tc>
        <w:tc>
          <w:tcPr>
            <w:tcW w:type="dxa" w:w="3120"/>
            <w:tcMar>
              <w:top w:w="100" w:type="dxa"/>
              <w:bottom w:w="100" w:type="dxa"/>
              <w:left w:w="150" w:type="dxa"/>
              <w:right w:w="150" w:type="dxa"/>
            </w:tcMar>
          </w:tcPr>
          <w:p>
            <w:pPr>
              <w:jc w:val="left"/>
            </w:pPr>
            <w:r>
              <w:rPr>
                <w:rFonts w:ascii="Times New Roman" w:hAnsi="Times New Roman"/>
                <w:color w:val="000000"/>
                <w:sz w:val="22"/>
              </w:rPr>
              <w:t>PaddleOCR</w:t>
            </w:r>
          </w:p>
        </w:tc>
        <w:tc>
          <w:tcPr>
            <w:tcW w:type="dxa" w:w="3120"/>
            <w:tcMar>
              <w:top w:w="100" w:type="dxa"/>
              <w:bottom w:w="100" w:type="dxa"/>
              <w:left w:w="150" w:type="dxa"/>
              <w:right w:w="150" w:type="dxa"/>
            </w:tcMar>
          </w:tcPr>
          <w:p>
            <w:pPr>
              <w:jc w:val="left"/>
            </w:pPr>
            <w:r>
              <w:rPr>
                <w:rFonts w:ascii="Times New Roman" w:hAnsi="Times New Roman"/>
                <w:color w:val="000000"/>
                <w:sz w:val="22"/>
              </w:rPr>
              <w:t>Deep learning-based OCR with high accuracy on both handwritten and printed prescription text.</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External API</w:t>
            </w:r>
          </w:p>
        </w:tc>
        <w:tc>
          <w:tcPr>
            <w:tcW w:type="dxa" w:w="3120"/>
            <w:tcMar>
              <w:top w:w="100" w:type="dxa"/>
              <w:bottom w:w="100" w:type="dxa"/>
              <w:left w:w="150" w:type="dxa"/>
              <w:right w:w="150" w:type="dxa"/>
            </w:tcMar>
          </w:tcPr>
          <w:p>
            <w:pPr>
              <w:jc w:val="left"/>
            </w:pPr>
            <w:r>
              <w:rPr>
                <w:rFonts w:ascii="Times New Roman" w:hAnsi="Times New Roman"/>
                <w:color w:val="000000"/>
                <w:sz w:val="22"/>
              </w:rPr>
              <w:t>DrugBank</w:t>
            </w:r>
          </w:p>
        </w:tc>
        <w:tc>
          <w:tcPr>
            <w:tcW w:type="dxa" w:w="3120"/>
            <w:tcMar>
              <w:top w:w="100" w:type="dxa"/>
              <w:bottom w:w="100" w:type="dxa"/>
              <w:left w:w="150" w:type="dxa"/>
              <w:right w:w="150" w:type="dxa"/>
            </w:tcMar>
          </w:tcPr>
          <w:p>
            <w:pPr>
              <w:jc w:val="left"/>
            </w:pPr>
            <w:r>
              <w:rPr>
                <w:rFonts w:ascii="Times New Roman" w:hAnsi="Times New Roman"/>
                <w:color w:val="000000"/>
                <w:sz w:val="22"/>
              </w:rPr>
              <w:t>Comprehensive clinical reference source for drug interactions, dosage standards, and contraindications.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Authentication</w:t>
            </w:r>
          </w:p>
        </w:tc>
        <w:tc>
          <w:tcPr>
            <w:tcW w:type="dxa" w:w="3120"/>
            <w:tcMar>
              <w:top w:w="100" w:type="dxa"/>
              <w:bottom w:w="100" w:type="dxa"/>
              <w:left w:w="150" w:type="dxa"/>
              <w:right w:w="150" w:type="dxa"/>
            </w:tcMar>
          </w:tcPr>
          <w:p>
            <w:pPr>
              <w:jc w:val="left"/>
            </w:pPr>
            <w:r>
              <w:rPr>
                <w:rFonts w:ascii="Times New Roman" w:hAnsi="Times New Roman"/>
                <w:color w:val="000000"/>
                <w:sz w:val="22"/>
              </w:rPr>
              <w:t>JWT + Bcrypt</w:t>
            </w:r>
          </w:p>
        </w:tc>
        <w:tc>
          <w:tcPr>
            <w:tcW w:type="dxa" w:w="3120"/>
            <w:tcMar>
              <w:top w:w="100" w:type="dxa"/>
              <w:bottom w:w="100" w:type="dxa"/>
              <w:left w:w="150" w:type="dxa"/>
              <w:right w:w="150" w:type="dxa"/>
            </w:tcMar>
          </w:tcPr>
          <w:p>
            <w:pPr>
              <w:jc w:val="left"/>
            </w:pPr>
            <w:r>
              <w:rPr>
                <w:rFonts w:ascii="Times New Roman" w:hAnsi="Times New Roman"/>
                <w:color w:val="000000"/>
                <w:sz w:val="22"/>
              </w:rPr>
              <w:t>Stateless secure session tokens and industry-standard salted hashing for passwords.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Version Control</w:t>
            </w:r>
          </w:p>
        </w:tc>
        <w:tc>
          <w:tcPr>
            <w:tcW w:type="dxa" w:w="3120"/>
            <w:tcMar>
              <w:top w:w="100" w:type="dxa"/>
              <w:bottom w:w="100" w:type="dxa"/>
              <w:left w:w="150" w:type="dxa"/>
              <w:right w:w="150" w:type="dxa"/>
            </w:tcMar>
          </w:tcPr>
          <w:p>
            <w:pPr>
              <w:jc w:val="left"/>
            </w:pPr>
            <w:r>
              <w:rPr>
                <w:rFonts w:ascii="Times New Roman" w:hAnsi="Times New Roman"/>
                <w:color w:val="000000"/>
                <w:sz w:val="22"/>
              </w:rPr>
              <w:t>Git + GitHub</w:t>
            </w:r>
          </w:p>
        </w:tc>
        <w:tc>
          <w:tcPr>
            <w:tcW w:type="dxa" w:w="3120"/>
            <w:tcMar>
              <w:top w:w="100" w:type="dxa"/>
              <w:bottom w:w="100" w:type="dxa"/>
              <w:left w:w="150" w:type="dxa"/>
              <w:right w:w="150" w:type="dxa"/>
            </w:tcMar>
          </w:tcPr>
          <w:p>
            <w:pPr>
              <w:jc w:val="left"/>
            </w:pPr>
            <w:r>
              <w:rPr>
                <w:rFonts w:ascii="Times New Roman" w:hAnsi="Times New Roman"/>
                <w:color w:val="000000"/>
                <w:sz w:val="22"/>
              </w:rPr>
              <w:t>Enables source code management, tracking, and collaboration.</w:t>
            </w:r>
          </w:p>
        </w:tc>
      </w:tr>
    </w:tbl>
    <w:p>
      <w:pPr>
        <w:keepNext/>
        <w:spacing w:before="360" w:after="160"/>
        <w:jc w:val="left"/>
      </w:pPr>
      <w:r>
        <w:rPr>
          <w:rFonts w:ascii="Times New Roman" w:hAnsi="Times New Roman"/>
          <w:b/>
          <w:color w:val="000000"/>
          <w:sz w:val="28"/>
        </w:rPr>
        <w:t>4.5 Architecture Evaluation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w:t>
            </w:r>
          </w:p>
        </w:tc>
        <w:tc>
          <w:tcPr>
            <w:tcW w:type="dxa" w:w="2340"/>
            <w:tcMar>
              <w:top w:w="120" w:type="dxa"/>
              <w:bottom w:w="120" w:type="dxa"/>
              <w:left w:w="150" w:type="dxa"/>
              <w:right w:w="150" w:type="dxa"/>
            </w:tcMar>
          </w:tcPr>
          <w:p>
            <w:pPr>
              <w:jc w:val="left"/>
            </w:pPr>
            <w:r>
              <w:rPr>
                <w:rFonts w:ascii="Times New Roman" w:hAnsi="Times New Roman"/>
                <w:b/>
                <w:color w:val="000000"/>
                <w:sz w:val="22"/>
              </w:rPr>
              <w:t>Selected</w:t>
            </w:r>
          </w:p>
        </w:tc>
        <w:tc>
          <w:tcPr>
            <w:tcW w:type="dxa" w:w="2340"/>
            <w:tcMar>
              <w:top w:w="120" w:type="dxa"/>
              <w:bottom w:w="120" w:type="dxa"/>
              <w:left w:w="150" w:type="dxa"/>
              <w:right w:w="150" w:type="dxa"/>
            </w:tcMar>
          </w:tcPr>
          <w:p>
            <w:pPr>
              <w:jc w:val="left"/>
            </w:pPr>
            <w:r>
              <w:rPr>
                <w:rFonts w:ascii="Times New Roman" w:hAnsi="Times New Roman"/>
                <w:b/>
                <w:color w:val="000000"/>
                <w:sz w:val="22"/>
              </w:rPr>
              <w:t>Alternatives</w:t>
            </w:r>
          </w:p>
        </w:tc>
        <w:tc>
          <w:tcPr>
            <w:tcW w:type="dxa" w:w="2340"/>
            <w:tcMar>
              <w:top w:w="120" w:type="dxa"/>
              <w:bottom w:w="120" w:type="dxa"/>
              <w:left w:w="150" w:type="dxa"/>
              <w:right w:w="150" w:type="dxa"/>
            </w:tcMar>
          </w:tcPr>
          <w:p>
            <w:pPr>
              <w:jc w:val="left"/>
            </w:pPr>
            <w:r>
              <w:rPr>
                <w:rFonts w:ascii="Times New Roman" w:hAnsi="Times New Roman"/>
                <w:b/>
                <w:color w:val="000000"/>
                <w:sz w:val="22"/>
              </w:rPr>
              <w:t>Reason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React.js + Electron</w:t>
            </w:r>
          </w:p>
        </w:tc>
        <w:tc>
          <w:tcPr>
            <w:tcW w:type="dxa" w:w="2340"/>
            <w:tcMar>
              <w:top w:w="100" w:type="dxa"/>
              <w:bottom w:w="100" w:type="dxa"/>
              <w:left w:w="150" w:type="dxa"/>
              <w:right w:w="150" w:type="dxa"/>
            </w:tcMar>
          </w:tcPr>
          <w:p>
            <w:pPr>
              <w:jc w:val="left"/>
            </w:pPr>
            <w:r>
              <w:rPr>
                <w:rFonts w:ascii="Times New Roman" w:hAnsi="Times New Roman"/>
                <w:color w:val="000000"/>
                <w:sz w:val="22"/>
              </w:rPr>
              <w:t>Angular, Vue.js</w:t>
            </w:r>
          </w:p>
        </w:tc>
        <w:tc>
          <w:tcPr>
            <w:tcW w:type="dxa" w:w="2340"/>
            <w:tcMar>
              <w:top w:w="100" w:type="dxa"/>
              <w:bottom w:w="100" w:type="dxa"/>
              <w:left w:w="150" w:type="dxa"/>
              <w:right w:w="150" w:type="dxa"/>
            </w:tcMar>
          </w:tcPr>
          <w:p>
            <w:pPr>
              <w:jc w:val="left"/>
            </w:pPr>
            <w:r>
              <w:rPr>
                <w:rFonts w:ascii="Times New Roman" w:hAnsi="Times New Roman"/>
                <w:color w:val="000000"/>
                <w:sz w:val="22"/>
              </w:rPr>
              <w:t>Cross-platform, large developer community, rich UI libraries, and offline desktop support.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FastAPI</w:t>
            </w:r>
          </w:p>
        </w:tc>
        <w:tc>
          <w:tcPr>
            <w:tcW w:type="dxa" w:w="2340"/>
            <w:tcMar>
              <w:top w:w="100" w:type="dxa"/>
              <w:bottom w:w="100" w:type="dxa"/>
              <w:left w:w="150" w:type="dxa"/>
              <w:right w:w="150" w:type="dxa"/>
            </w:tcMar>
          </w:tcPr>
          <w:p>
            <w:pPr>
              <w:jc w:val="left"/>
            </w:pPr>
            <w:r>
              <w:rPr>
                <w:rFonts w:ascii="Times New Roman" w:hAnsi="Times New Roman"/>
                <w:color w:val="000000"/>
                <w:sz w:val="22"/>
              </w:rPr>
              <w:t>Flask, Django</w:t>
            </w:r>
          </w:p>
        </w:tc>
        <w:tc>
          <w:tcPr>
            <w:tcW w:type="dxa" w:w="2340"/>
            <w:tcMar>
              <w:top w:w="100" w:type="dxa"/>
              <w:bottom w:w="100" w:type="dxa"/>
              <w:left w:w="150" w:type="dxa"/>
              <w:right w:w="150" w:type="dxa"/>
            </w:tcMar>
          </w:tcPr>
          <w:p>
            <w:pPr>
              <w:jc w:val="left"/>
            </w:pPr>
            <w:r>
              <w:rPr>
                <w:rFonts w:ascii="Times New Roman" w:hAnsi="Times New Roman"/>
                <w:color w:val="000000"/>
                <w:sz w:val="22"/>
              </w:rPr>
              <w:t>Asynchronous capabilities, faster performance, and automatic documentation generation.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Database</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PostgreSQL, MySQL</w:t>
            </w:r>
          </w:p>
        </w:tc>
        <w:tc>
          <w:tcPr>
            <w:tcW w:type="dxa" w:w="2340"/>
            <w:tcMar>
              <w:top w:w="100" w:type="dxa"/>
              <w:bottom w:w="100" w:type="dxa"/>
              <w:left w:w="150" w:type="dxa"/>
              <w:right w:w="150" w:type="dxa"/>
            </w:tcMar>
          </w:tcPr>
          <w:p>
            <w:pPr>
              <w:jc w:val="left"/>
            </w:pPr>
            <w:r>
              <w:rPr>
                <w:rFonts w:ascii="Times New Roman" w:hAnsi="Times New Roman"/>
                <w:color w:val="000000"/>
                <w:sz w:val="22"/>
              </w:rPr>
              <w:t>No setup overhead, lightweight, portable, file-based, and fits offline desktop requirements perfectly.</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OCR</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Tesseract, Google Vision</w:t>
            </w:r>
          </w:p>
        </w:tc>
        <w:tc>
          <w:tcPr>
            <w:tcW w:type="dxa" w:w="2340"/>
            <w:tcMar>
              <w:top w:w="100" w:type="dxa"/>
              <w:bottom w:w="100" w:type="dxa"/>
              <w:left w:w="150" w:type="dxa"/>
              <w:right w:w="150" w:type="dxa"/>
            </w:tcMar>
          </w:tcPr>
          <w:p>
            <w:pPr>
              <w:jc w:val="left"/>
            </w:pPr>
            <w:r>
              <w:rPr>
                <w:rFonts w:ascii="Times New Roman" w:hAnsi="Times New Roman"/>
                <w:color w:val="000000"/>
                <w:sz w:val="22"/>
              </w:rPr>
              <w:t>Significantly higher accuracy on handwritten prescription text and runs locally without cloud costs.</w:t>
            </w:r>
          </w:p>
        </w:tc>
      </w:tr>
    </w:tbl>
    <w:p>
      <w:r>
        <w:br w:type="page"/>
      </w:r>
    </w:p>
    <w:p>
      <w:pPr>
        <w:keepNext/>
        <w:spacing w:before="360" w:after="160"/>
        <w:jc w:val="center"/>
      </w:pPr>
      <w:r>
        <w:rPr>
          <w:rFonts w:ascii="Times New Roman" w:hAnsi="Times New Roman"/>
          <w:b/>
          <w:color w:val="000000"/>
          <w:sz w:val="36"/>
        </w:rPr>
        <w:t>Chapter 5. Detailed Design and Implementation</w:t>
      </w:r>
    </w:p>
    <w:p>
      <w:pPr>
        <w:keepNext/>
        <w:spacing w:before="360" w:after="160"/>
        <w:jc w:val="left"/>
      </w:pPr>
      <w:r>
        <w:rPr>
          <w:rFonts w:ascii="Times New Roman" w:hAnsi="Times New Roman"/>
          <w:b/>
          <w:color w:val="000000"/>
          <w:sz w:val="28"/>
        </w:rPr>
        <w:t>5.1 Component-Component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 A</w:t>
            </w:r>
          </w:p>
        </w:tc>
        <w:tc>
          <w:tcPr>
            <w:tcW w:type="dxa" w:w="2340"/>
            <w:tcMar>
              <w:top w:w="120" w:type="dxa"/>
              <w:bottom w:w="120" w:type="dxa"/>
              <w:left w:w="150" w:type="dxa"/>
              <w:right w:w="150" w:type="dxa"/>
            </w:tcMar>
          </w:tcPr>
          <w:p>
            <w:pPr>
              <w:jc w:val="left"/>
            </w:pPr>
            <w:r>
              <w:rPr>
                <w:rFonts w:ascii="Times New Roman" w:hAnsi="Times New Roman"/>
                <w:b/>
                <w:color w:val="000000"/>
                <w:sz w:val="22"/>
              </w:rPr>
              <w:t>Component B</w:t>
            </w:r>
          </w:p>
        </w:tc>
        <w:tc>
          <w:tcPr>
            <w:tcW w:type="dxa" w:w="234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234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REST API</w:t>
            </w:r>
          </w:p>
        </w:tc>
        <w:tc>
          <w:tcPr>
            <w:tcW w:type="dxa" w:w="2340"/>
            <w:tcMar>
              <w:top w:w="100" w:type="dxa"/>
              <w:bottom w:w="100" w:type="dxa"/>
              <w:left w:w="150" w:type="dxa"/>
              <w:right w:w="150" w:type="dxa"/>
            </w:tcMar>
          </w:tcPr>
          <w:p>
            <w:pPr>
              <w:jc w:val="left"/>
            </w:pPr>
            <w:r>
              <w:rPr>
                <w:rFonts w:ascii="Times New Roman" w:hAnsi="Times New Roman"/>
                <w:color w:val="000000"/>
                <w:sz w:val="22"/>
              </w:rPr>
              <w:t>All user actions (login, scan, query) are sent via local HTTP requests.</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SQL</w:t>
            </w:r>
          </w:p>
        </w:tc>
        <w:tc>
          <w:tcPr>
            <w:tcW w:type="dxa" w:w="2340"/>
            <w:tcMar>
              <w:top w:w="100" w:type="dxa"/>
              <w:bottom w:w="100" w:type="dxa"/>
              <w:left w:w="150" w:type="dxa"/>
              <w:right w:w="150" w:type="dxa"/>
            </w:tcMar>
          </w:tcPr>
          <w:p>
            <w:pPr>
              <w:jc w:val="left"/>
            </w:pPr>
            <w:r>
              <w:rPr>
                <w:rFonts w:ascii="Times New Roman" w:hAnsi="Times New Roman"/>
                <w:color w:val="000000"/>
                <w:sz w:val="22"/>
              </w:rPr>
              <w:t>Database CRUD operations via SQLAlchemy Object Relational Mapper.</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OCR Router</w:t>
            </w:r>
          </w:p>
        </w:tc>
        <w:tc>
          <w:tcPr>
            <w:tcW w:type="dxa" w:w="2340"/>
            <w:tcMar>
              <w:top w:w="100" w:type="dxa"/>
              <w:bottom w:w="100" w:type="dxa"/>
              <w:left w:w="150" w:type="dxa"/>
              <w:right w:w="150" w:type="dxa"/>
            </w:tcMar>
          </w:tcPr>
          <w:p>
            <w:pPr>
              <w:jc w:val="left"/>
            </w:pPr>
            <w:r>
              <w:rPr>
                <w:rFonts w:ascii="Times New Roman" w:hAnsi="Times New Roman"/>
                <w:color w:val="000000"/>
                <w:sz w:val="22"/>
              </w:rPr>
              <w:t>Image Classifier</w:t>
            </w:r>
          </w:p>
        </w:tc>
        <w:tc>
          <w:tcPr>
            <w:tcW w:type="dxa" w:w="2340"/>
            <w:tcMar>
              <w:top w:w="100" w:type="dxa"/>
              <w:bottom w:w="100" w:type="dxa"/>
              <w:left w:w="150" w:type="dxa"/>
              <w:right w:w="150" w:type="dxa"/>
            </w:tcMar>
          </w:tcPr>
          <w:p>
            <w:pPr>
              <w:jc w:val="left"/>
            </w:pPr>
            <w:r>
              <w:rPr>
                <w:rFonts w:ascii="Times New Roman" w:hAnsi="Times New Roman"/>
                <w:color w:val="000000"/>
                <w:sz w:val="22"/>
              </w:rPr>
              <w:t>Function Call</w:t>
            </w:r>
          </w:p>
        </w:tc>
        <w:tc>
          <w:tcPr>
            <w:tcW w:type="dxa" w:w="2340"/>
            <w:tcMar>
              <w:top w:w="100" w:type="dxa"/>
              <w:bottom w:w="100" w:type="dxa"/>
              <w:left w:w="150" w:type="dxa"/>
              <w:right w:w="150" w:type="dxa"/>
            </w:tcMar>
          </w:tcPr>
          <w:p>
            <w:pPr>
              <w:jc w:val="left"/>
            </w:pPr>
            <w:r>
              <w:rPr>
                <w:rFonts w:ascii="Times New Roman" w:hAnsi="Times New Roman"/>
                <w:color w:val="000000"/>
                <w:sz w:val="22"/>
              </w:rPr>
              <w:t>Determines whether the prescription is handwritten or printed.</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Image Classifier</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Library Call</w:t>
            </w:r>
          </w:p>
        </w:tc>
        <w:tc>
          <w:tcPr>
            <w:tcW w:type="dxa" w:w="2340"/>
            <w:tcMar>
              <w:top w:w="100" w:type="dxa"/>
              <w:bottom w:w="100" w:type="dxa"/>
              <w:left w:w="150" w:type="dxa"/>
              <w:right w:w="150" w:type="dxa"/>
            </w:tcMar>
          </w:tcPr>
          <w:p>
            <w:pPr>
              <w:jc w:val="left"/>
            </w:pPr>
            <w:r>
              <w:rPr>
                <w:rFonts w:ascii="Times New Roman" w:hAnsi="Times New Roman"/>
                <w:color w:val="000000"/>
                <w:sz w:val="22"/>
              </w:rPr>
              <w:t>Invokes deep learning libraries for high-accuracy text extraction.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Safety Engine</w:t>
            </w:r>
          </w:p>
        </w:tc>
        <w:tc>
          <w:tcPr>
            <w:tcW w:type="dxa" w:w="2340"/>
            <w:tcMar>
              <w:top w:w="100" w:type="dxa"/>
              <w:bottom w:w="100" w:type="dxa"/>
              <w:left w:w="150" w:type="dxa"/>
              <w:right w:w="150" w:type="dxa"/>
            </w:tcMar>
          </w:tcPr>
          <w:p>
            <w:pPr>
              <w:jc w:val="left"/>
            </w:pPr>
            <w:r>
              <w:rPr>
                <w:rFonts w:ascii="Times New Roman" w:hAnsi="Times New Roman"/>
                <w:color w:val="000000"/>
                <w:sz w:val="22"/>
              </w:rPr>
              <w:t>DrugBank DB</w:t>
            </w:r>
          </w:p>
        </w:tc>
        <w:tc>
          <w:tcPr>
            <w:tcW w:type="dxa" w:w="2340"/>
            <w:tcMar>
              <w:top w:w="100" w:type="dxa"/>
              <w:bottom w:w="100" w:type="dxa"/>
              <w:left w:w="150" w:type="dxa"/>
              <w:right w:w="150" w:type="dxa"/>
            </w:tcMar>
          </w:tcPr>
          <w:p>
            <w:pPr>
              <w:jc w:val="left"/>
            </w:pPr>
            <w:r>
              <w:rPr>
                <w:rFonts w:ascii="Times New Roman" w:hAnsi="Times New Roman"/>
                <w:color w:val="000000"/>
                <w:sz w:val="22"/>
              </w:rPr>
              <w:t>SQL / Internal Query</w:t>
            </w:r>
          </w:p>
        </w:tc>
        <w:tc>
          <w:tcPr>
            <w:tcW w:type="dxa" w:w="2340"/>
            <w:tcMar>
              <w:top w:w="100" w:type="dxa"/>
              <w:bottom w:w="100" w:type="dxa"/>
              <w:left w:w="150" w:type="dxa"/>
              <w:right w:w="150" w:type="dxa"/>
            </w:tcMar>
          </w:tcPr>
          <w:p>
            <w:pPr>
              <w:jc w:val="left"/>
            </w:pPr>
            <w:r>
              <w:rPr>
                <w:rFonts w:ascii="Times New Roman" w:hAnsi="Times New Roman"/>
                <w:color w:val="000000"/>
                <w:sz w:val="22"/>
              </w:rPr>
              <w:t>Searches local rule database for drug interactions and contraindications.</w:t>
            </w:r>
          </w:p>
        </w:tc>
      </w:tr>
    </w:tbl>
    <w:p>
      <w:pPr>
        <w:keepNext/>
        <w:spacing w:before="360" w:after="160"/>
        <w:jc w:val="left"/>
      </w:pPr>
      <w:r>
        <w:rPr>
          <w:rFonts w:ascii="Times New Roman" w:hAnsi="Times New Roman"/>
          <w:b/>
          <w:color w:val="000000"/>
          <w:sz w:val="28"/>
        </w:rPr>
        <w:t>5.2 Component-External Entities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External Entity</w:t>
            </w:r>
          </w:p>
        </w:tc>
        <w:tc>
          <w:tcPr>
            <w:tcW w:type="dxa" w:w="312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3120"/>
            <w:tcMar>
              <w:top w:w="120" w:type="dxa"/>
              <w:bottom w:w="120" w:type="dxa"/>
              <w:left w:w="150" w:type="dxa"/>
              <w:right w:w="150" w:type="dxa"/>
            </w:tcMar>
          </w:tcPr>
          <w:p>
            <w:pPr>
              <w:jc w:val="left"/>
            </w:pPr>
            <w:r>
              <w:rPr>
                <w:rFonts w:ascii="Times New Roman" w:hAnsi="Times New Roman"/>
                <w:b/>
                <w:color w:val="000000"/>
                <w:sz w:val="22"/>
              </w:rPr>
              <w:t>Data Exchanged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Pharmacist</w:t>
            </w:r>
          </w:p>
        </w:tc>
        <w:tc>
          <w:tcPr>
            <w:tcW w:type="dxa" w:w="3120"/>
            <w:tcMar>
              <w:top w:w="100" w:type="dxa"/>
              <w:bottom w:w="100" w:type="dxa"/>
              <w:left w:w="150" w:type="dxa"/>
              <w:right w:w="150" w:type="dxa"/>
            </w:tcMar>
          </w:tcPr>
          <w:p>
            <w:pPr>
              <w:jc w:val="left"/>
            </w:pPr>
            <w:r>
              <w:rPr>
                <w:rFonts w:ascii="Times New Roman" w:hAnsi="Times New Roman"/>
                <w:color w:val="000000"/>
                <w:sz w:val="22"/>
              </w:rPr>
              <w:t>Electron GUI</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images, corrected text, verification decisions, and login credentials.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Administrator</w:t>
            </w:r>
          </w:p>
        </w:tc>
        <w:tc>
          <w:tcPr>
            <w:tcW w:type="dxa" w:w="3120"/>
            <w:tcMar>
              <w:top w:w="100" w:type="dxa"/>
              <w:bottom w:w="100" w:type="dxa"/>
              <w:left w:w="150" w:type="dxa"/>
              <w:right w:w="150" w:type="dxa"/>
            </w:tcMar>
          </w:tcPr>
          <w:p>
            <w:pPr>
              <w:jc w:val="left"/>
            </w:pPr>
            <w:r>
              <w:rPr>
                <w:rFonts w:ascii="Times New Roman" w:hAnsi="Times New Roman"/>
                <w:color w:val="000000"/>
                <w:sz w:val="22"/>
              </w:rPr>
              <w:t>Electron GUI</w:t>
            </w:r>
          </w:p>
        </w:tc>
        <w:tc>
          <w:tcPr>
            <w:tcW w:type="dxa" w:w="3120"/>
            <w:tcMar>
              <w:top w:w="100" w:type="dxa"/>
              <w:bottom w:w="100" w:type="dxa"/>
              <w:left w:w="150" w:type="dxa"/>
              <w:right w:w="150" w:type="dxa"/>
            </w:tcMar>
          </w:tcPr>
          <w:p>
            <w:pPr>
              <w:jc w:val="left"/>
            </w:pPr>
            <w:r>
              <w:rPr>
                <w:rFonts w:ascii="Times New Roman" w:hAnsi="Times New Roman"/>
                <w:color w:val="000000"/>
                <w:sz w:val="22"/>
              </w:rPr>
              <w:t>User accounts, custom medicine rules, and inventory threshold settings.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Auditor</w:t>
            </w:r>
          </w:p>
        </w:tc>
        <w:tc>
          <w:tcPr>
            <w:tcW w:type="dxa" w:w="3120"/>
            <w:tcMar>
              <w:top w:w="100" w:type="dxa"/>
              <w:bottom w:w="100" w:type="dxa"/>
              <w:left w:w="150" w:type="dxa"/>
              <w:right w:w="150" w:type="dxa"/>
            </w:tcMar>
          </w:tcPr>
          <w:p>
            <w:pPr>
              <w:jc w:val="left"/>
            </w:pPr>
            <w:r>
              <w:rPr>
                <w:rFonts w:ascii="Times New Roman" w:hAnsi="Times New Roman"/>
                <w:color w:val="000000"/>
                <w:sz w:val="22"/>
              </w:rPr>
              <w:t>Read-only GUI</w:t>
            </w:r>
          </w:p>
        </w:tc>
        <w:tc>
          <w:tcPr>
            <w:tcW w:type="dxa" w:w="3120"/>
            <w:tcMar>
              <w:top w:w="100" w:type="dxa"/>
              <w:bottom w:w="100" w:type="dxa"/>
              <w:left w:w="150" w:type="dxa"/>
              <w:right w:w="150" w:type="dxa"/>
            </w:tcMar>
          </w:tcPr>
          <w:p>
            <w:pPr>
              <w:jc w:val="left"/>
            </w:pPr>
            <w:r>
              <w:rPr>
                <w:rFonts w:ascii="Times New Roman" w:hAnsi="Times New Roman"/>
                <w:color w:val="000000"/>
                <w:sz w:val="22"/>
              </w:rPr>
              <w:t>Filtered audit log reports, activity history, and security logs.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Patient</w:t>
            </w:r>
          </w:p>
        </w:tc>
        <w:tc>
          <w:tcPr>
            <w:tcW w:type="dxa" w:w="3120"/>
            <w:tcMar>
              <w:top w:w="100" w:type="dxa"/>
              <w:bottom w:w="100" w:type="dxa"/>
              <w:left w:w="150" w:type="dxa"/>
              <w:right w:w="150" w:type="dxa"/>
            </w:tcMar>
          </w:tcPr>
          <w:p>
            <w:pPr>
              <w:jc w:val="left"/>
            </w:pPr>
            <w:r>
              <w:rPr>
                <w:rFonts w:ascii="Times New Roman" w:hAnsi="Times New Roman"/>
                <w:color w:val="000000"/>
                <w:sz w:val="22"/>
              </w:rPr>
              <w:t>Printed / PDF output</w:t>
            </w:r>
          </w:p>
        </w:tc>
        <w:tc>
          <w:tcPr>
            <w:tcW w:type="dxa" w:w="3120"/>
            <w:tcMar>
              <w:top w:w="100" w:type="dxa"/>
              <w:bottom w:w="100" w:type="dxa"/>
              <w:left w:w="150" w:type="dxa"/>
              <w:right w:w="150" w:type="dxa"/>
            </w:tcMar>
          </w:tcPr>
          <w:p>
            <w:pPr>
              <w:jc w:val="left"/>
            </w:pPr>
            <w:r>
              <w:rPr>
                <w:rFonts w:ascii="Times New Roman" w:hAnsi="Times New Roman"/>
                <w:color w:val="000000"/>
                <w:sz w:val="22"/>
              </w:rPr>
              <w:t>Medication instructions, timing schedules, and caution labels (English/Urdu).</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Scanner/Camera</w:t>
            </w:r>
          </w:p>
        </w:tc>
        <w:tc>
          <w:tcPr>
            <w:tcW w:type="dxa" w:w="3120"/>
            <w:tcMar>
              <w:top w:w="100" w:type="dxa"/>
              <w:bottom w:w="100" w:type="dxa"/>
              <w:left w:w="150" w:type="dxa"/>
              <w:right w:w="150" w:type="dxa"/>
            </w:tcMar>
          </w:tcPr>
          <w:p>
            <w:pPr>
              <w:jc w:val="left"/>
            </w:pPr>
            <w:r>
              <w:rPr>
                <w:rFonts w:ascii="Times New Roman" w:hAnsi="Times New Roman"/>
                <w:color w:val="000000"/>
                <w:sz w:val="22"/>
              </w:rPr>
              <w:t>Device or file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image capture and transfer to frontend cache.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Printer</w:t>
            </w:r>
          </w:p>
        </w:tc>
        <w:tc>
          <w:tcPr>
            <w:tcW w:type="dxa" w:w="3120"/>
            <w:tcMar>
              <w:top w:w="100" w:type="dxa"/>
              <w:bottom w:w="100" w:type="dxa"/>
              <w:left w:w="150" w:type="dxa"/>
              <w:right w:w="150" w:type="dxa"/>
            </w:tcMar>
          </w:tcPr>
          <w:p>
            <w:pPr>
              <w:jc w:val="left"/>
            </w:pPr>
            <w:r>
              <w:rPr>
                <w:rFonts w:ascii="Times New Roman" w:hAnsi="Times New Roman"/>
                <w:color w:val="000000"/>
                <w:sz w:val="22"/>
              </w:rPr>
              <w:t>Operating system printer bridge</w:t>
            </w:r>
          </w:p>
        </w:tc>
        <w:tc>
          <w:tcPr>
            <w:tcW w:type="dxa" w:w="3120"/>
            <w:tcMar>
              <w:top w:w="100" w:type="dxa"/>
              <w:bottom w:w="100" w:type="dxa"/>
              <w:left w:w="150" w:type="dxa"/>
              <w:right w:w="150" w:type="dxa"/>
            </w:tcMar>
          </w:tcPr>
          <w:p>
            <w:pPr>
              <w:jc w:val="left"/>
            </w:pPr>
            <w:r>
              <w:rPr>
                <w:rFonts w:ascii="Times New Roman" w:hAnsi="Times New Roman"/>
                <w:color w:val="000000"/>
                <w:sz w:val="22"/>
              </w:rPr>
              <w:t>Sends generated patient instruction sheets directly to the local printer.</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Backup Device</w:t>
            </w:r>
          </w:p>
        </w:tc>
        <w:tc>
          <w:tcPr>
            <w:tcW w:type="dxa" w:w="3120"/>
            <w:tcMar>
              <w:top w:w="100" w:type="dxa"/>
              <w:bottom w:w="100" w:type="dxa"/>
              <w:left w:w="150" w:type="dxa"/>
              <w:right w:w="150" w:type="dxa"/>
            </w:tcMar>
          </w:tcPr>
          <w:p>
            <w:pPr>
              <w:jc w:val="left"/>
            </w:pPr>
            <w:r>
              <w:rPr>
                <w:rFonts w:ascii="Times New Roman" w:hAnsi="Times New Roman"/>
                <w:color w:val="000000"/>
                <w:sz w:val="22"/>
              </w:rPr>
              <w:t>File-system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Exports compressed SQL database backup files to selected local storage.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Optional Drug Source</w:t>
            </w:r>
          </w:p>
        </w:tc>
        <w:tc>
          <w:tcPr>
            <w:tcW w:type="dxa" w:w="3120"/>
            <w:tcMar>
              <w:top w:w="100" w:type="dxa"/>
              <w:bottom w:w="100" w:type="dxa"/>
              <w:left w:w="150" w:type="dxa"/>
              <w:right w:w="150" w:type="dxa"/>
            </w:tcMar>
          </w:tcPr>
          <w:p>
            <w:pPr>
              <w:jc w:val="left"/>
            </w:pPr>
            <w:r>
              <w:rPr>
                <w:rFonts w:ascii="Times New Roman" w:hAnsi="Times New Roman"/>
                <w:color w:val="000000"/>
                <w:sz w:val="22"/>
              </w:rPr>
              <w:t>HTTPS update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Periodic check and download of updated DrugBank interaction dataset.</w:t>
            </w:r>
          </w:p>
        </w:tc>
      </w:tr>
    </w:tbl>
    <w:p>
      <w:pPr>
        <w:keepNext/>
        <w:spacing w:before="360" w:after="160"/>
        <w:jc w:val="left"/>
      </w:pPr>
      <w:r>
        <w:rPr>
          <w:rFonts w:ascii="Times New Roman" w:hAnsi="Times New Roman"/>
          <w:b/>
          <w:color w:val="000000"/>
          <w:sz w:val="28"/>
        </w:rPr>
        <w:t>5.3 Component-Human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Screen</w:t>
            </w:r>
          </w:p>
        </w:tc>
        <w:tc>
          <w:tcPr>
            <w:tcW w:type="dxa" w:w="3120"/>
            <w:tcMar>
              <w:top w:w="120" w:type="dxa"/>
              <w:bottom w:w="120" w:type="dxa"/>
              <w:left w:w="150" w:type="dxa"/>
              <w:right w:w="150" w:type="dxa"/>
            </w:tcMar>
          </w:tcPr>
          <w:p>
            <w:pPr>
              <w:jc w:val="left"/>
            </w:pPr>
            <w:r>
              <w:rPr>
                <w:rFonts w:ascii="Times New Roman" w:hAnsi="Times New Roman"/>
                <w:b/>
                <w:color w:val="000000"/>
                <w:sz w:val="22"/>
              </w:rPr>
              <w:t>User Action</w:t>
            </w:r>
          </w:p>
        </w:tc>
        <w:tc>
          <w:tcPr>
            <w:tcW w:type="dxa" w:w="3120"/>
            <w:tcMar>
              <w:top w:w="120" w:type="dxa"/>
              <w:bottom w:w="120" w:type="dxa"/>
              <w:left w:w="150" w:type="dxa"/>
              <w:right w:w="150" w:type="dxa"/>
            </w:tcMar>
          </w:tcPr>
          <w:p>
            <w:pPr>
              <w:jc w:val="left"/>
            </w:pPr>
            <w:r>
              <w:rPr>
                <w:rFonts w:ascii="Times New Roman" w:hAnsi="Times New Roman"/>
                <w:b/>
                <w:color w:val="000000"/>
                <w:sz w:val="22"/>
              </w:rPr>
              <w:t>System Response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Login</w:t>
            </w:r>
          </w:p>
        </w:tc>
        <w:tc>
          <w:tcPr>
            <w:tcW w:type="dxa" w:w="3120"/>
            <w:tcMar>
              <w:top w:w="100" w:type="dxa"/>
              <w:bottom w:w="100" w:type="dxa"/>
              <w:left w:w="150" w:type="dxa"/>
              <w:right w:w="150" w:type="dxa"/>
            </w:tcMar>
          </w:tcPr>
          <w:p>
            <w:pPr>
              <w:jc w:val="left"/>
            </w:pPr>
            <w:r>
              <w:rPr>
                <w:rFonts w:ascii="Times New Roman" w:hAnsi="Times New Roman"/>
                <w:color w:val="000000"/>
                <w:sz w:val="22"/>
              </w:rPr>
              <w:t>Enter credentials</w:t>
            </w:r>
          </w:p>
        </w:tc>
        <w:tc>
          <w:tcPr>
            <w:tcW w:type="dxa" w:w="3120"/>
            <w:tcMar>
              <w:top w:w="100" w:type="dxa"/>
              <w:bottom w:w="100" w:type="dxa"/>
              <w:left w:w="150" w:type="dxa"/>
              <w:right w:w="150" w:type="dxa"/>
            </w:tcMar>
          </w:tcPr>
          <w:p>
            <w:pPr>
              <w:jc w:val="left"/>
            </w:pPr>
            <w:r>
              <w:rPr>
                <w:rFonts w:ascii="Times New Roman" w:hAnsi="Times New Roman"/>
                <w:color w:val="000000"/>
                <w:sz w:val="22"/>
              </w:rPr>
              <w:t>Verifies auth and displays the main dashboard.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Prescription Scan</w:t>
            </w:r>
          </w:p>
        </w:tc>
        <w:tc>
          <w:tcPr>
            <w:tcW w:type="dxa" w:w="3120"/>
            <w:tcMar>
              <w:top w:w="100" w:type="dxa"/>
              <w:bottom w:w="100" w:type="dxa"/>
              <w:left w:w="150" w:type="dxa"/>
              <w:right w:w="150" w:type="dxa"/>
            </w:tcMar>
          </w:tcPr>
          <w:p>
            <w:pPr>
              <w:jc w:val="left"/>
            </w:pPr>
            <w:r>
              <w:rPr>
                <w:rFonts w:ascii="Times New Roman" w:hAnsi="Times New Roman"/>
                <w:color w:val="000000"/>
                <w:sz w:val="22"/>
              </w:rPr>
              <w:t>Upload image or click Use Scanner</w:t>
            </w:r>
          </w:p>
        </w:tc>
        <w:tc>
          <w:tcPr>
            <w:tcW w:type="dxa" w:w="3120"/>
            <w:tcMar>
              <w:top w:w="100" w:type="dxa"/>
              <w:bottom w:w="100" w:type="dxa"/>
              <w:left w:w="150" w:type="dxa"/>
              <w:right w:w="150" w:type="dxa"/>
            </w:tcMar>
          </w:tcPr>
          <w:p>
            <w:pPr>
              <w:jc w:val="left"/>
            </w:pPr>
            <w:r>
              <w:rPr>
                <w:rFonts w:ascii="Times New Roman" w:hAnsi="Times New Roman"/>
                <w:color w:val="000000"/>
                <w:sz w:val="22"/>
              </w:rPr>
              <w:t>Validates image quality and triggers OCR pipeline.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OCR Review</w:t>
            </w:r>
          </w:p>
        </w:tc>
        <w:tc>
          <w:tcPr>
            <w:tcW w:type="dxa" w:w="3120"/>
            <w:tcMar>
              <w:top w:w="100" w:type="dxa"/>
              <w:bottom w:w="100" w:type="dxa"/>
              <w:left w:w="150" w:type="dxa"/>
              <w:right w:w="150" w:type="dxa"/>
            </w:tcMar>
          </w:tcPr>
          <w:p>
            <w:pPr>
              <w:jc w:val="left"/>
            </w:pPr>
            <w:r>
              <w:rPr>
                <w:rFonts w:ascii="Times New Roman" w:hAnsi="Times New Roman"/>
                <w:color w:val="000000"/>
                <w:sz w:val="22"/>
              </w:rPr>
              <w:t>Review and confirm/edit data</w:t>
            </w:r>
          </w:p>
        </w:tc>
        <w:tc>
          <w:tcPr>
            <w:tcW w:type="dxa" w:w="3120"/>
            <w:tcMar>
              <w:top w:w="100" w:type="dxa"/>
              <w:bottom w:w="100" w:type="dxa"/>
              <w:left w:w="150" w:type="dxa"/>
              <w:right w:w="150" w:type="dxa"/>
            </w:tcMar>
          </w:tcPr>
          <w:p>
            <w:pPr>
              <w:jc w:val="left"/>
            </w:pPr>
            <w:r>
              <w:rPr>
                <w:rFonts w:ascii="Times New Roman" w:hAnsi="Times New Roman"/>
                <w:color w:val="000000"/>
                <w:sz w:val="22"/>
              </w:rPr>
              <w:t>Saves medication data and routes to safety checker.</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Alert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Review or override safety warnings</w:t>
            </w:r>
          </w:p>
        </w:tc>
        <w:tc>
          <w:tcPr>
            <w:tcW w:type="dxa" w:w="3120"/>
            <w:tcMar>
              <w:top w:w="100" w:type="dxa"/>
              <w:bottom w:w="100" w:type="dxa"/>
              <w:left w:w="150" w:type="dxa"/>
              <w:right w:w="150" w:type="dxa"/>
            </w:tcMar>
          </w:tcPr>
          <w:p>
            <w:pPr>
              <w:jc w:val="left"/>
            </w:pPr>
            <w:r>
              <w:rPr>
                <w:rFonts w:ascii="Times New Roman" w:hAnsi="Times New Roman"/>
                <w:color w:val="000000"/>
                <w:sz w:val="22"/>
              </w:rPr>
              <w:t>Logs actions and generates patient instructions.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Instructions</w:t>
            </w:r>
          </w:p>
        </w:tc>
        <w:tc>
          <w:tcPr>
            <w:tcW w:type="dxa" w:w="3120"/>
            <w:tcMar>
              <w:top w:w="100" w:type="dxa"/>
              <w:bottom w:w="100" w:type="dxa"/>
              <w:left w:w="150" w:type="dxa"/>
              <w:right w:w="150" w:type="dxa"/>
            </w:tcMar>
          </w:tcPr>
          <w:p>
            <w:pPr>
              <w:jc w:val="left"/>
            </w:pPr>
            <w:r>
              <w:rPr>
                <w:rFonts w:ascii="Times New Roman" w:hAnsi="Times New Roman"/>
                <w:color w:val="000000"/>
                <w:sz w:val="22"/>
              </w:rPr>
              <w:t>Click Print/Send</w:t>
            </w:r>
          </w:p>
        </w:tc>
        <w:tc>
          <w:tcPr>
            <w:tcW w:type="dxa" w:w="3120"/>
            <w:tcMar>
              <w:top w:w="100" w:type="dxa"/>
              <w:bottom w:w="100" w:type="dxa"/>
              <w:left w:w="150" w:type="dxa"/>
              <w:right w:w="150" w:type="dxa"/>
            </w:tcMar>
          </w:tcPr>
          <w:p>
            <w:pPr>
              <w:jc w:val="left"/>
            </w:pPr>
            <w:r>
              <w:rPr>
                <w:rFonts w:ascii="Times New Roman" w:hAnsi="Times New Roman"/>
                <w:color w:val="000000"/>
                <w:sz w:val="22"/>
              </w:rPr>
              <w:t>Generates and translates instructions to Urdu/English PDF.</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Inventory</w:t>
            </w:r>
          </w:p>
        </w:tc>
        <w:tc>
          <w:tcPr>
            <w:tcW w:type="dxa" w:w="3120"/>
            <w:tcMar>
              <w:top w:w="100" w:type="dxa"/>
              <w:bottom w:w="100" w:type="dxa"/>
              <w:left w:w="150" w:type="dxa"/>
              <w:right w:w="150" w:type="dxa"/>
            </w:tcMar>
          </w:tcPr>
          <w:p>
            <w:pPr>
              <w:jc w:val="left"/>
            </w:pPr>
            <w:r>
              <w:rPr>
                <w:rFonts w:ascii="Times New Roman" w:hAnsi="Times New Roman"/>
                <w:color w:val="000000"/>
                <w:sz w:val="22"/>
              </w:rPr>
              <w:t>Update stock/view alert thresholds</w:t>
            </w:r>
          </w:p>
        </w:tc>
        <w:tc>
          <w:tcPr>
            <w:tcW w:type="dxa" w:w="3120"/>
            <w:tcMar>
              <w:top w:w="100" w:type="dxa"/>
              <w:bottom w:w="100" w:type="dxa"/>
              <w:left w:w="150" w:type="dxa"/>
              <w:right w:w="150" w:type="dxa"/>
            </w:tcMar>
          </w:tcPr>
          <w:p>
            <w:pPr>
              <w:jc w:val="left"/>
            </w:pPr>
            <w:r>
              <w:rPr>
                <w:rFonts w:ascii="Times New Roman" w:hAnsi="Times New Roman"/>
                <w:color w:val="000000"/>
                <w:sz w:val="22"/>
              </w:rPr>
              <w:t>Updates local stock database and fires alert if low.</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Analytics</w:t>
            </w:r>
          </w:p>
        </w:tc>
        <w:tc>
          <w:tcPr>
            <w:tcW w:type="dxa" w:w="3120"/>
            <w:tcMar>
              <w:top w:w="100" w:type="dxa"/>
              <w:bottom w:w="100" w:type="dxa"/>
              <w:left w:w="150" w:type="dxa"/>
              <w:right w:w="150" w:type="dxa"/>
            </w:tcMar>
          </w:tcPr>
          <w:p>
            <w:pPr>
              <w:jc w:val="left"/>
            </w:pPr>
            <w:r>
              <w:rPr>
                <w:rFonts w:ascii="Times New Roman" w:hAnsi="Times New Roman"/>
                <w:color w:val="000000"/>
                <w:sz w:val="22"/>
              </w:rPr>
              <w:t>View dashboard charts</w:t>
            </w:r>
          </w:p>
        </w:tc>
        <w:tc>
          <w:tcPr>
            <w:tcW w:type="dxa" w:w="3120"/>
            <w:tcMar>
              <w:top w:w="100" w:type="dxa"/>
              <w:bottom w:w="100" w:type="dxa"/>
              <w:left w:w="150" w:type="dxa"/>
              <w:right w:w="150" w:type="dxa"/>
            </w:tcMar>
          </w:tcPr>
          <w:p>
            <w:pPr>
              <w:jc w:val="left"/>
            </w:pPr>
            <w:r>
              <w:rPr>
                <w:rFonts w:ascii="Times New Roman" w:hAnsi="Times New Roman"/>
                <w:color w:val="000000"/>
                <w:sz w:val="22"/>
              </w:rPr>
              <w:t>Displays prescription volume and error rate charts.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Reports</w:t>
            </w:r>
          </w:p>
        </w:tc>
        <w:tc>
          <w:tcPr>
            <w:tcW w:type="dxa" w:w="3120"/>
            <w:tcMar>
              <w:top w:w="100" w:type="dxa"/>
              <w:bottom w:w="100" w:type="dxa"/>
              <w:left w:w="150" w:type="dxa"/>
              <w:right w:w="150" w:type="dxa"/>
            </w:tcMar>
          </w:tcPr>
          <w:p>
            <w:pPr>
              <w:jc w:val="left"/>
            </w:pPr>
            <w:r>
              <w:rPr>
                <w:rFonts w:ascii="Times New Roman" w:hAnsi="Times New Roman"/>
                <w:color w:val="000000"/>
                <w:sz w:val="22"/>
              </w:rPr>
              <w:t>Generate report (PDF/CSV)</w:t>
            </w:r>
          </w:p>
        </w:tc>
        <w:tc>
          <w:tcPr>
            <w:tcW w:type="dxa" w:w="3120"/>
            <w:tcMar>
              <w:top w:w="100" w:type="dxa"/>
              <w:bottom w:w="100" w:type="dxa"/>
              <w:left w:w="150" w:type="dxa"/>
              <w:right w:w="150" w:type="dxa"/>
            </w:tcMar>
          </w:tcPr>
          <w:p>
            <w:pPr>
              <w:jc w:val="left"/>
            </w:pPr>
            <w:r>
              <w:rPr>
                <w:rFonts w:ascii="Times New Roman" w:hAnsi="Times New Roman"/>
                <w:color w:val="000000"/>
                <w:sz w:val="22"/>
              </w:rPr>
              <w:t>Exports filtered reports to the file system.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Settings</w:t>
            </w:r>
          </w:p>
        </w:tc>
        <w:tc>
          <w:tcPr>
            <w:tcW w:type="dxa" w:w="3120"/>
            <w:tcMar>
              <w:top w:w="100" w:type="dxa"/>
              <w:bottom w:w="100" w:type="dxa"/>
              <w:left w:w="150" w:type="dxa"/>
              <w:right w:w="150" w:type="dxa"/>
            </w:tcMar>
          </w:tcPr>
          <w:p>
            <w:pPr>
              <w:jc w:val="left"/>
            </w:pPr>
            <w:r>
              <w:rPr>
                <w:rFonts w:ascii="Times New Roman" w:hAnsi="Times New Roman"/>
                <w:color w:val="000000"/>
                <w:sz w:val="22"/>
              </w:rPr>
              <w:t>Configure system options</w:t>
            </w:r>
          </w:p>
        </w:tc>
        <w:tc>
          <w:tcPr>
            <w:tcW w:type="dxa" w:w="3120"/>
            <w:tcMar>
              <w:top w:w="100" w:type="dxa"/>
              <w:bottom w:w="100" w:type="dxa"/>
              <w:left w:w="150" w:type="dxa"/>
              <w:right w:w="150" w:type="dxa"/>
            </w:tcMar>
          </w:tcPr>
          <w:p>
            <w:pPr>
              <w:jc w:val="left"/>
            </w:pPr>
            <w:r>
              <w:rPr>
                <w:rFonts w:ascii="Times New Roman" w:hAnsi="Times New Roman"/>
                <w:color w:val="000000"/>
                <w:sz w:val="22"/>
              </w:rPr>
              <w:t>Saves preferences and user profiles to database.</w:t>
            </w:r>
          </w:p>
        </w:tc>
      </w:tr>
    </w:tbl>
    <w:p>
      <w:pPr>
        <w:keepNext/>
        <w:spacing w:before="360" w:after="160"/>
        <w:jc w:val="left"/>
      </w:pPr>
      <w:r>
        <w:rPr>
          <w:rFonts w:ascii="Times New Roman" w:hAnsi="Times New Roman"/>
          <w:b/>
          <w:color w:val="000000"/>
          <w:sz w:val="28"/>
        </w:rPr>
        <w:t>5.4 Screenshots/Prototype</w:t>
      </w:r>
    </w:p>
    <w:p>
      <w:pPr>
        <w:keepNext/>
        <w:spacing w:before="360" w:after="160"/>
        <w:jc w:val="left"/>
      </w:pPr>
      <w:r>
        <w:rPr>
          <w:rFonts w:ascii="Times New Roman" w:hAnsi="Times New Roman"/>
          <w:b/>
          <w:color w:val="000000"/>
          <w:sz w:val="24"/>
        </w:rPr>
        <w:t>5.4.1 Workflow</w:t>
      </w:r>
    </w:p>
    <w:p>
      <w:pPr>
        <w:spacing w:line="276" w:lineRule="auto" w:after="240"/>
        <w:jc w:val="both"/>
      </w:pPr>
      <w:r>
        <w:rPr>
          <w:rFonts w:ascii="Times New Roman" w:hAnsi="Times New Roman"/>
          <w:color w:val="000000"/>
          <w:sz w:val="22"/>
        </w:rPr>
        <w:t>The overall workflow starts when a pharmacist logs in. A prescription image is uploaded, validated for clarity, and processed via OCR. The pharmacist verifies the text output. The Safety Verification Engine checks drug-drug interactions, dosage guidelines, contraindications, and duplicate therapies. Prioritized warnings are generated. The pharmacist reviews and overrides/resolves these alerts. Once complete, patient instructions are generated, stock is deducted, and logs are updated.</w:t>
      </w:r>
    </w:p>
    <w:p>
      <w:pPr>
        <w:spacing w:before="120" w:after="120"/>
        <w:jc w:val="center"/>
      </w:pPr>
      <w:r>
        <w:drawing>
          <wp:inline xmlns:a="http://schemas.openxmlformats.org/drawingml/2006/main" xmlns:pic="http://schemas.openxmlformats.org/drawingml/2006/picture">
            <wp:extent cx="5303520" cy="11270811"/>
            <wp:docPr id="15" name="Picture 15"/>
            <wp:cNvGraphicFramePr>
              <a:graphicFrameLocks noChangeAspect="1"/>
            </wp:cNvGraphicFramePr>
            <a:graphic>
              <a:graphicData uri="http://schemas.openxmlformats.org/drawingml/2006/picture">
                <pic:pic>
                  <pic:nvPicPr>
                    <pic:cNvPr id="0" name="Swimlane Diagram.png"/>
                    <pic:cNvPicPr/>
                  </pic:nvPicPr>
                  <pic:blipFill>
                    <a:blip r:embed="rId23"/>
                    <a:stretch>
                      <a:fillRect/>
                    </a:stretch>
                  </pic:blipFill>
                  <pic:spPr>
                    <a:xfrm>
                      <a:off x="0" y="0"/>
                      <a:ext cx="5303520" cy="11270811"/>
                    </a:xfrm>
                    <a:prstGeom prst="rect"/>
                  </pic:spPr>
                </pic:pic>
              </a:graphicData>
            </a:graphic>
          </wp:inline>
        </w:drawing>
      </w:r>
    </w:p>
    <w:p>
      <w:pPr>
        <w:spacing w:after="240"/>
        <w:jc w:val="center"/>
      </w:pPr>
      <w:r>
        <w:rPr>
          <w:rFonts w:ascii="Times New Roman" w:hAnsi="Times New Roman"/>
          <w:i/>
          <w:color w:val="000000"/>
          <w:sz w:val="20"/>
        </w:rPr>
        <w:t>Figure 4.1.1: SWIMLANE DIAGRAM</w:t>
      </w:r>
    </w:p>
    <w:p>
      <w:pPr>
        <w:keepNext/>
        <w:spacing w:before="360" w:after="160"/>
        <w:jc w:val="left"/>
      </w:pPr>
      <w:r>
        <w:rPr>
          <w:rFonts w:ascii="Times New Roman" w:hAnsi="Times New Roman"/>
          <w:b/>
          <w:color w:val="000000"/>
          <w:sz w:val="24"/>
        </w:rPr>
        <w:t>5.4.2 Screens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Screen#</w:t>
            </w:r>
          </w:p>
        </w:tc>
        <w:tc>
          <w:tcPr>
            <w:tcW w:type="dxa" w:w="3120"/>
            <w:tcMar>
              <w:top w:w="120" w:type="dxa"/>
              <w:bottom w:w="120" w:type="dxa"/>
              <w:left w:w="150" w:type="dxa"/>
              <w:right w:w="150" w:type="dxa"/>
            </w:tcMar>
          </w:tcPr>
          <w:p>
            <w:pPr>
              <w:jc w:val="left"/>
            </w:pPr>
            <w:r>
              <w:rPr>
                <w:rFonts w:ascii="Times New Roman" w:hAnsi="Times New Roman"/>
                <w:b/>
                <w:color w:val="000000"/>
                <w:sz w:val="22"/>
              </w:rPr>
              <w:t>Screen Name</w:t>
            </w:r>
          </w:p>
        </w:tc>
        <w:tc>
          <w:tcPr>
            <w:tcW w:type="dxa" w:w="312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w:t>
            </w:r>
          </w:p>
        </w:tc>
        <w:tc>
          <w:tcPr>
            <w:tcW w:type="dxa" w:w="3120"/>
            <w:tcMar>
              <w:top w:w="100" w:type="dxa"/>
              <w:bottom w:w="100" w:type="dxa"/>
              <w:left w:w="150" w:type="dxa"/>
              <w:right w:w="150" w:type="dxa"/>
            </w:tcMar>
          </w:tcPr>
          <w:p>
            <w:pPr>
              <w:jc w:val="left"/>
            </w:pPr>
            <w:r>
              <w:rPr>
                <w:rFonts w:ascii="Times New Roman" w:hAnsi="Times New Roman"/>
                <w:color w:val="000000"/>
                <w:sz w:val="22"/>
              </w:rPr>
              <w:t>Login Screen</w:t>
            </w:r>
          </w:p>
        </w:tc>
        <w:tc>
          <w:tcPr>
            <w:tcW w:type="dxa" w:w="3120"/>
            <w:tcMar>
              <w:top w:w="100" w:type="dxa"/>
              <w:bottom w:w="100" w:type="dxa"/>
              <w:left w:w="150" w:type="dxa"/>
              <w:right w:w="150" w:type="dxa"/>
            </w:tcMar>
          </w:tcPr>
          <w:p>
            <w:pPr>
              <w:jc w:val="left"/>
            </w:pPr>
            <w:r>
              <w:rPr>
                <w:rFonts w:ascii="Times New Roman" w:hAnsi="Times New Roman"/>
                <w:color w:val="000000"/>
                <w:sz w:val="22"/>
              </w:rPr>
              <w:t>Secure authentication page using license ID and password credentials.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2</w:t>
            </w:r>
          </w:p>
        </w:tc>
        <w:tc>
          <w:tcPr>
            <w:tcW w:type="dxa" w:w="3120"/>
            <w:tcMar>
              <w:top w:w="100" w:type="dxa"/>
              <w:bottom w:w="100" w:type="dxa"/>
              <w:left w:w="150" w:type="dxa"/>
              <w:right w:w="150" w:type="dxa"/>
            </w:tcMar>
          </w:tcPr>
          <w:p>
            <w:pPr>
              <w:jc w:val="left"/>
            </w:pPr>
            <w:r>
              <w:rPr>
                <w:rFonts w:ascii="Times New Roman" w:hAnsi="Times New Roman"/>
                <w:color w:val="000000"/>
                <w:sz w:val="22"/>
              </w:rPr>
              <w:t>Main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Central hub displaying today's statistics, pending verifications, error rates, and quick actions.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3</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Scan/Upload Screen</w:t>
            </w:r>
          </w:p>
        </w:tc>
        <w:tc>
          <w:tcPr>
            <w:tcW w:type="dxa" w:w="3120"/>
            <w:tcMar>
              <w:top w:w="100" w:type="dxa"/>
              <w:bottom w:w="100" w:type="dxa"/>
              <w:left w:w="150" w:type="dxa"/>
              <w:right w:w="150" w:type="dxa"/>
            </w:tcMar>
          </w:tcPr>
          <w:p>
            <w:pPr>
              <w:jc w:val="left"/>
            </w:pPr>
            <w:r>
              <w:rPr>
                <w:rFonts w:ascii="Times New Roman" w:hAnsi="Times New Roman"/>
                <w:color w:val="000000"/>
                <w:sz w:val="22"/>
              </w:rPr>
              <w:t>Drag-and-drop or file upload area with scanner interface integration.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4</w:t>
            </w:r>
          </w:p>
        </w:tc>
        <w:tc>
          <w:tcPr>
            <w:tcW w:type="dxa" w:w="3120"/>
            <w:tcMar>
              <w:top w:w="100" w:type="dxa"/>
              <w:bottom w:w="100" w:type="dxa"/>
              <w:left w:w="150" w:type="dxa"/>
              <w:right w:w="150" w:type="dxa"/>
            </w:tcMar>
          </w:tcPr>
          <w:p>
            <w:pPr>
              <w:jc w:val="left"/>
            </w:pPr>
            <w:r>
              <w:rPr>
                <w:rFonts w:ascii="Times New Roman" w:hAnsi="Times New Roman"/>
                <w:color w:val="000000"/>
                <w:sz w:val="22"/>
              </w:rPr>
              <w:t>OCR Extraction Review Screen</w:t>
            </w:r>
          </w:p>
        </w:tc>
        <w:tc>
          <w:tcPr>
            <w:tcW w:type="dxa" w:w="3120"/>
            <w:tcMar>
              <w:top w:w="100" w:type="dxa"/>
              <w:bottom w:w="100" w:type="dxa"/>
              <w:left w:w="150" w:type="dxa"/>
              <w:right w:w="150" w:type="dxa"/>
            </w:tcMar>
          </w:tcPr>
          <w:p>
            <w:pPr>
              <w:jc w:val="left"/>
            </w:pPr>
            <w:r>
              <w:rPr>
                <w:rFonts w:ascii="Times New Roman" w:hAnsi="Times New Roman"/>
                <w:color w:val="000000"/>
                <w:sz w:val="22"/>
              </w:rPr>
              <w:t>Displays side-by-side view of the prescription image, extracted text lines, and editable structured form.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5</w:t>
            </w:r>
          </w:p>
        </w:tc>
        <w:tc>
          <w:tcPr>
            <w:tcW w:type="dxa" w:w="3120"/>
            <w:tcMar>
              <w:top w:w="100" w:type="dxa"/>
              <w:bottom w:w="100" w:type="dxa"/>
              <w:left w:w="150" w:type="dxa"/>
              <w:right w:w="150" w:type="dxa"/>
            </w:tcMar>
          </w:tcPr>
          <w:p>
            <w:pPr>
              <w:jc w:val="left"/>
            </w:pPr>
            <w:r>
              <w:rPr>
                <w:rFonts w:ascii="Times New Roman" w:hAnsi="Times New Roman"/>
                <w:color w:val="000000"/>
                <w:sz w:val="22"/>
              </w:rPr>
              <w:t>Safety Alerts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Prioritized and color-coded list of safety warnings (interactions, dosage) with override features.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6</w:t>
            </w:r>
          </w:p>
        </w:tc>
        <w:tc>
          <w:tcPr>
            <w:tcW w:type="dxa" w:w="3120"/>
            <w:tcMar>
              <w:top w:w="100" w:type="dxa"/>
              <w:bottom w:w="100" w:type="dxa"/>
              <w:left w:w="150" w:type="dxa"/>
              <w:right w:w="150" w:type="dxa"/>
            </w:tcMar>
          </w:tcPr>
          <w:p>
            <w:pPr>
              <w:jc w:val="left"/>
            </w:pPr>
            <w:r>
              <w:rPr>
                <w:rFonts w:ascii="Times New Roman" w:hAnsi="Times New Roman"/>
                <w:color w:val="000000"/>
                <w:sz w:val="22"/>
              </w:rPr>
              <w:t>Patient Instructions Generator</w:t>
            </w:r>
          </w:p>
        </w:tc>
        <w:tc>
          <w:tcPr>
            <w:tcW w:type="dxa" w:w="3120"/>
            <w:tcMar>
              <w:top w:w="100" w:type="dxa"/>
              <w:bottom w:w="100" w:type="dxa"/>
              <w:left w:w="150" w:type="dxa"/>
              <w:right w:w="150" w:type="dxa"/>
            </w:tcMar>
          </w:tcPr>
          <w:p>
            <w:pPr>
              <w:jc w:val="left"/>
            </w:pPr>
            <w:r>
              <w:rPr>
                <w:rFonts w:ascii="Times New Roman" w:hAnsi="Times New Roman"/>
                <w:color w:val="000000"/>
                <w:sz w:val="22"/>
              </w:rPr>
              <w:t>Bilingual instruction preview (English and Urdu) with PDF download and print options.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t>Inventory Management Screen</w:t>
            </w:r>
          </w:p>
        </w:tc>
        <w:tc>
          <w:tcPr>
            <w:tcW w:type="dxa" w:w="3120"/>
            <w:tcMar>
              <w:top w:w="100" w:type="dxa"/>
              <w:bottom w:w="100" w:type="dxa"/>
              <w:left w:w="150" w:type="dxa"/>
              <w:right w:w="150" w:type="dxa"/>
            </w:tcMar>
          </w:tcPr>
          <w:p>
            <w:pPr>
              <w:jc w:val="left"/>
            </w:pPr>
            <w:r>
              <w:rPr>
                <w:rFonts w:ascii="Times New Roman" w:hAnsi="Times New Roman"/>
                <w:color w:val="000000"/>
                <w:sz w:val="22"/>
              </w:rPr>
              <w:t>View and update stock levels, edit low-stock thresholds, and monitor critical alerts.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8</w:t>
            </w:r>
          </w:p>
        </w:tc>
        <w:tc>
          <w:tcPr>
            <w:tcW w:type="dxa" w:w="3120"/>
            <w:tcMar>
              <w:top w:w="100" w:type="dxa"/>
              <w:bottom w:w="100" w:type="dxa"/>
              <w:left w:w="150" w:type="dxa"/>
              <w:right w:w="150" w:type="dxa"/>
            </w:tcMar>
          </w:tcPr>
          <w:p>
            <w:pPr>
              <w:jc w:val="left"/>
            </w:pPr>
            <w:r>
              <w:rPr>
                <w:rFonts w:ascii="Times New Roman" w:hAnsi="Times New Roman"/>
                <w:color w:val="000000"/>
                <w:sz w:val="22"/>
              </w:rPr>
              <w:t>Analytics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Visual charts tracking prescription volumes, average verification times, and alert type distributions.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9</w:t>
            </w:r>
          </w:p>
        </w:tc>
        <w:tc>
          <w:tcPr>
            <w:tcW w:type="dxa" w:w="3120"/>
            <w:tcMar>
              <w:top w:w="100" w:type="dxa"/>
              <w:bottom w:w="100" w:type="dxa"/>
              <w:left w:w="150" w:type="dxa"/>
              <w:right w:w="150" w:type="dxa"/>
            </w:tcMar>
          </w:tcPr>
          <w:p>
            <w:pPr>
              <w:jc w:val="left"/>
            </w:pPr>
            <w:r>
              <w:rPr>
                <w:rFonts w:ascii="Times New Roman" w:hAnsi="Times New Roman"/>
                <w:color w:val="000000"/>
                <w:sz w:val="22"/>
              </w:rPr>
              <w:t>Reports Generator</w:t>
            </w:r>
          </w:p>
        </w:tc>
        <w:tc>
          <w:tcPr>
            <w:tcW w:type="dxa" w:w="3120"/>
            <w:tcMar>
              <w:top w:w="100" w:type="dxa"/>
              <w:bottom w:w="100" w:type="dxa"/>
              <w:left w:w="150" w:type="dxa"/>
              <w:right w:w="150" w:type="dxa"/>
            </w:tcMar>
          </w:tcPr>
          <w:p>
            <w:pPr>
              <w:jc w:val="left"/>
            </w:pPr>
            <w:r>
              <w:rPr>
                <w:rFonts w:ascii="Times New Roman" w:hAnsi="Times New Roman"/>
                <w:color w:val="000000"/>
                <w:sz w:val="22"/>
              </w:rPr>
              <w:t>Customizable report engine filtering by date and exporting to PDF or CSV.</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10</w:t>
            </w:r>
          </w:p>
        </w:tc>
        <w:tc>
          <w:tcPr>
            <w:tcW w:type="dxa" w:w="3120"/>
            <w:tcMar>
              <w:top w:w="100" w:type="dxa"/>
              <w:bottom w:w="100" w:type="dxa"/>
              <w:left w:w="150" w:type="dxa"/>
              <w:right w:w="150" w:type="dxa"/>
            </w:tcMar>
          </w:tcPr>
          <w:p>
            <w:pPr>
              <w:jc w:val="left"/>
            </w:pPr>
            <w:r>
              <w:rPr>
                <w:rFonts w:ascii="Times New Roman" w:hAnsi="Times New Roman"/>
                <w:color w:val="000000"/>
                <w:sz w:val="22"/>
              </w:rPr>
              <w:t>Audit Log Viewer</w:t>
            </w:r>
          </w:p>
        </w:tc>
        <w:tc>
          <w:tcPr>
            <w:tcW w:type="dxa" w:w="3120"/>
            <w:tcMar>
              <w:top w:w="100" w:type="dxa"/>
              <w:bottom w:w="100" w:type="dxa"/>
              <w:left w:w="150" w:type="dxa"/>
              <w:right w:w="150" w:type="dxa"/>
            </w:tcMar>
          </w:tcPr>
          <w:p>
            <w:pPr>
              <w:jc w:val="left"/>
            </w:pPr>
            <w:r>
              <w:rPr>
                <w:rFonts w:ascii="Times New Roman" w:hAnsi="Times New Roman"/>
                <w:color w:val="000000"/>
                <w:sz w:val="22"/>
              </w:rPr>
              <w:t>A searchable log of all system activities, actions, user identifiers, and timestamps.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11</w:t>
            </w:r>
          </w:p>
        </w:tc>
        <w:tc>
          <w:tcPr>
            <w:tcW w:type="dxa" w:w="3120"/>
            <w:tcMar>
              <w:top w:w="100" w:type="dxa"/>
              <w:bottom w:w="100" w:type="dxa"/>
              <w:left w:w="150" w:type="dxa"/>
              <w:right w:w="150" w:type="dxa"/>
            </w:tcMar>
          </w:tcPr>
          <w:p>
            <w:pPr>
              <w:jc w:val="left"/>
            </w:pPr>
            <w:r>
              <w:rPr>
                <w:rFonts w:ascii="Times New Roman" w:hAnsi="Times New Roman"/>
                <w:color w:val="000000"/>
                <w:sz w:val="22"/>
              </w:rPr>
              <w:t>Settings/Configuration Screen</w:t>
            </w:r>
          </w:p>
        </w:tc>
        <w:tc>
          <w:tcPr>
            <w:tcW w:type="dxa" w:w="3120"/>
            <w:tcMar>
              <w:top w:w="100" w:type="dxa"/>
              <w:bottom w:w="100" w:type="dxa"/>
              <w:left w:w="150" w:type="dxa"/>
              <w:right w:w="150" w:type="dxa"/>
            </w:tcMar>
          </w:tcPr>
          <w:p>
            <w:pPr>
              <w:jc w:val="left"/>
            </w:pPr>
            <w:r>
              <w:rPr>
                <w:rFonts w:ascii="Times New Roman" w:hAnsi="Times New Roman"/>
                <w:color w:val="000000"/>
                <w:sz w:val="22"/>
              </w:rPr>
              <w:t>User management, database update path, and language preferences configuration panel.</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12</w:t>
            </w:r>
          </w:p>
        </w:tc>
        <w:tc>
          <w:tcPr>
            <w:tcW w:type="dxa" w:w="3120"/>
            <w:tcMar>
              <w:top w:w="100" w:type="dxa"/>
              <w:bottom w:w="100" w:type="dxa"/>
              <w:left w:w="150" w:type="dxa"/>
              <w:right w:w="150" w:type="dxa"/>
            </w:tcMar>
          </w:tcPr>
          <w:p>
            <w:pPr>
              <w:jc w:val="left"/>
            </w:pPr>
            <w:r>
              <w:rPr>
                <w:rFonts w:ascii="Times New Roman" w:hAnsi="Times New Roman"/>
                <w:color w:val="000000"/>
                <w:sz w:val="22"/>
              </w:rPr>
              <w:t>Dispensing Confirmation</w:t>
            </w:r>
          </w:p>
        </w:tc>
        <w:tc>
          <w:tcPr>
            <w:tcW w:type="dxa" w:w="3120"/>
            <w:tcMar>
              <w:top w:w="100" w:type="dxa"/>
              <w:bottom w:w="100" w:type="dxa"/>
              <w:left w:w="150" w:type="dxa"/>
              <w:right w:w="150" w:type="dxa"/>
            </w:tcMar>
          </w:tcPr>
          <w:p>
            <w:pPr>
              <w:jc w:val="left"/>
            </w:pPr>
            <w:r>
              <w:rPr>
                <w:rFonts w:ascii="Times New Roman" w:hAnsi="Times New Roman"/>
                <w:color w:val="000000"/>
                <w:sz w:val="22"/>
              </w:rPr>
              <w:t>Final verification completion screen detailing transaction log updates.</w:t>
            </w:r>
          </w:p>
        </w:tc>
      </w:tr>
    </w:tbl>
    <w:p>
      <w:pPr>
        <w:keepNext/>
        <w:spacing w:before="360" w:after="160"/>
        <w:jc w:val="left"/>
      </w:pPr>
      <w:r>
        <w:rPr>
          <w:rFonts w:ascii="Times New Roman" w:hAnsi="Times New Roman"/>
          <w:b/>
          <w:color w:val="000000"/>
          <w:sz w:val="28"/>
        </w:rPr>
        <w:t>5.5 Additional Information</w:t>
      </w:r>
    </w:p>
    <w:p>
      <w:pPr>
        <w:spacing w:line="276" w:lineRule="auto" w:after="240"/>
        <w:jc w:val="both"/>
      </w:pPr>
      <w:r>
        <w:rPr>
          <w:rFonts w:ascii="Times New Roman" w:hAnsi="Times New Roman"/>
          <w:color w:val="000000"/>
          <w:sz w:val="22"/>
        </w:rPr>
        <w:t>The interface design prioritizes low cognitive load and high readability. Standard colors are used for status indication: medical blue (#2C7DA0) for primary buttons, success green (#2E7D32) for confirmed status, warning orange (#F39C12) for cautions, and danger red (#E63946) for errors or high-severity alerts. Accessibility features include sufficient contrast, keyboard navigation, and screen-reader compliance.</w:t>
      </w:r>
    </w:p>
    <w:p>
      <w:pPr>
        <w:keepNext/>
        <w:spacing w:before="360" w:after="160"/>
        <w:jc w:val="left"/>
      </w:pPr>
      <w:r>
        <w:rPr>
          <w:rFonts w:ascii="Times New Roman" w:hAnsi="Times New Roman"/>
          <w:b/>
          <w:color w:val="000000"/>
          <w:sz w:val="28"/>
        </w:rPr>
        <w:t>5.6 Other Design Details</w:t>
      </w:r>
    </w:p>
    <w:p>
      <w:pPr>
        <w:spacing w:line="276" w:lineRule="auto" w:after="240"/>
        <w:jc w:val="both"/>
      </w:pPr>
      <w:r>
        <w:rPr>
          <w:rFonts w:ascii="Times New Roman" w:hAnsi="Times New Roman"/>
          <w:color w:val="000000"/>
          <w:sz w:val="22"/>
        </w:rPr>
        <w:t>- Security Architecture: Role-Based Access Control limits settings modifications to Admin users. Sessions auto-expire after 30 minutes of inactivity.</w:t>
        <w:br/>
        <w:t>- Error Handling: If OCR fails or returns low confidence, a manual form is provided. Database query failures trigger automatic connection retries with exponential backoff.</w:t>
        <w:br/>
        <w:t>- Performance Optimization: Local image preprocessing (resizing and noise reduction) is performed to maximize OCR accuracy.</w:t>
      </w:r>
    </w:p>
    <w:p>
      <w:r>
        <w:br w:type="page"/>
      </w:r>
    </w:p>
    <w:p>
      <w:pPr>
        <w:keepNext/>
        <w:spacing w:before="360" w:after="160"/>
        <w:jc w:val="center"/>
      </w:pPr>
      <w:r>
        <w:rPr>
          <w:rFonts w:ascii="Times New Roman" w:hAnsi="Times New Roman"/>
          <w:b/>
          <w:color w:val="000000"/>
          <w:sz w:val="36"/>
        </w:rPr>
        <w:t>Chapter 6. Test Specification and Results</w:t>
      </w:r>
    </w:p>
    <w:p>
      <w:pPr>
        <w:keepNext/>
        <w:spacing w:before="360" w:after="160"/>
        <w:jc w:val="left"/>
      </w:pPr>
      <w:r>
        <w:rPr>
          <w:rFonts w:ascii="Times New Roman" w:hAnsi="Times New Roman"/>
          <w:b/>
          <w:color w:val="000000"/>
          <w:sz w:val="28"/>
        </w:rPr>
        <w:t>6.1 Test Case Specification</w:t>
      </w:r>
    </w:p>
    <w:p>
      <w:pPr>
        <w:spacing w:line="276" w:lineRule="auto" w:after="240"/>
        <w:jc w:val="both"/>
      </w:pPr>
      <w:r>
        <w:rPr>
          <w:rFonts w:ascii="Times New Roman" w:hAnsi="Times New Roman"/>
          <w:color w:val="000000"/>
          <w:sz w:val="22"/>
        </w:rPr>
        <w:t>Below are the detailed test cases verified for the SPSS application. These test cases validate both functional and nonfunctional requirements:</w:t>
      </w:r>
    </w:p>
    <w:p>
      <w:pPr>
        <w:keepNext/>
        <w:spacing w:before="360" w:after="160"/>
        <w:jc w:val="left"/>
      </w:pPr>
      <w:r>
        <w:rPr>
          <w:rFonts w:ascii="Times New Roman" w:hAnsi="Times New Roman"/>
          <w:b/>
          <w:color w:val="000000"/>
          <w:sz w:val="24"/>
        </w:rPr>
        <w:t>Test Case TC-01: Verify pharmacist can login with valid credentials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Authentication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pharmacist can login with valid credentials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account exists in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Email: PHARM-001, Password: 1234</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Open SPSS application</w:t>
              <w:br/>
              <w:t>2. Enter valid email</w:t>
              <w:br/>
              <w:t>3. Enter valid password</w:t>
              <w:br/>
              <w:t>4. Click Login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Dashboard displayed within 2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session active, last_login updated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Dashboard displayed in 1.5 seconds - Pass</w:t>
            </w:r>
          </w:p>
        </w:tc>
      </w:tr>
    </w:tbl>
    <w:p>
      <w:pPr>
        <w:keepNext/>
        <w:spacing w:before="360" w:after="160"/>
        <w:jc w:val="left"/>
      </w:pPr>
      <w:r>
        <w:rPr>
          <w:rFonts w:ascii="Times New Roman" w:hAnsi="Times New Roman"/>
          <w:b/>
          <w:color w:val="000000"/>
          <w:sz w:val="24"/>
        </w:rPr>
        <w:t>Test Case TC-02: Verify image upload works correctly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TC-02</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Capture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image upload works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logged 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JPEG image (1920x1080, 2.5MB)</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'Scan Prescription'</w:t>
              <w:br/>
              <w:t>2. Upload JPEG file</w:t>
              <w:br/>
              <w:t>3. Click Process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Image preview displayed, Process button enabled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Image stored locally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Image preview displayed correctly - Pass</w:t>
            </w:r>
          </w:p>
        </w:tc>
      </w:tr>
    </w:tbl>
    <w:p>
      <w:pPr>
        <w:keepNext/>
        <w:spacing w:before="360" w:after="160"/>
        <w:jc w:val="left"/>
      </w:pPr>
      <w:r>
        <w:rPr>
          <w:rFonts w:ascii="Times New Roman" w:hAnsi="Times New Roman"/>
          <w:b/>
          <w:color w:val="000000"/>
          <w:sz w:val="24"/>
        </w:rPr>
        <w:t>Test Case TC-03: Verify text extraction from prescription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TC-03</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OCR Module (Paddle ocr)</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text extraction from prescription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Printed prescription image uploaded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Printed prescription with clear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'Extract Data'</w:t>
              <w:br/>
              <w:t>2. Wait for OCR completion</w:t>
              <w:br/>
              <w:t>3. Review extracted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&gt;=95% accuracy for printed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Extracted data saved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96.5% accuracy achieved - Pass</w:t>
            </w:r>
          </w:p>
        </w:tc>
      </w:tr>
    </w:tbl>
    <w:p>
      <w:pPr>
        <w:keepNext/>
        <w:spacing w:before="360" w:after="160"/>
        <w:jc w:val="left"/>
      </w:pPr>
      <w:r>
        <w:rPr>
          <w:rFonts w:ascii="Times New Roman" w:hAnsi="Times New Roman"/>
          <w:b/>
          <w:color w:val="000000"/>
          <w:sz w:val="24"/>
        </w:rPr>
        <w:t>Test Case TC-04: Verify drug-drug interaction detection works (Warfarin + Aspirin)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TC-04</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drug-drug interaction detection works (Warfarin + Aspirin)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both drugs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Warfarin 5mg, Aspirin 100mg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both drugs</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generated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displayed - Pass</w:t>
            </w:r>
          </w:p>
        </w:tc>
      </w:tr>
    </w:tbl>
    <w:p>
      <w:pPr>
        <w:keepNext/>
        <w:spacing w:before="360" w:after="160"/>
        <w:jc w:val="left"/>
      </w:pPr>
      <w:r>
        <w:rPr>
          <w:rFonts w:ascii="Times New Roman" w:hAnsi="Times New Roman"/>
          <w:b/>
          <w:color w:val="000000"/>
          <w:sz w:val="24"/>
        </w:rPr>
        <w:t>Test Case TC-05: Detect Paracetamol overdose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TC-05</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Detect Paracetamol overdose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Paracetamol</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Paracetamol 1000mg every 4 hours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high dosage</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dosage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displayed - Pass</w:t>
            </w:r>
          </w:p>
        </w:tc>
      </w:tr>
    </w:tbl>
    <w:p>
      <w:pPr>
        <w:keepNext/>
        <w:spacing w:before="360" w:after="160"/>
        <w:jc w:val="left"/>
      </w:pPr>
      <w:r>
        <w:rPr>
          <w:rFonts w:ascii="Times New Roman" w:hAnsi="Times New Roman"/>
          <w:b/>
          <w:color w:val="000000"/>
          <w:sz w:val="24"/>
        </w:rPr>
        <w:t>Test Case TC-06: Detect duplicate NSAIDs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TC-06</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Detect duplicate NSAIDs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two NSAIDs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Ibuprofen 400mg, Aspirin 100mg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duplicate class</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LOW severity duplicate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LOW severity alert displayed - Pass</w:t>
            </w:r>
          </w:p>
        </w:tc>
      </w:tr>
    </w:tbl>
    <w:p>
      <w:pPr>
        <w:keepNext/>
        <w:spacing w:before="360" w:after="160"/>
        <w:jc w:val="left"/>
      </w:pPr>
      <w:r>
        <w:rPr>
          <w:rFonts w:ascii="Times New Roman" w:hAnsi="Times New Roman"/>
          <w:b/>
          <w:color w:val="000000"/>
          <w:sz w:val="24"/>
        </w:rPr>
        <w:t>Test Case TC-07: Generate Urdu instructions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TC-07</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Instruction Generation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Urdu instructions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verified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Language selection: Urdu/Eng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'Generate Instructions'</w:t>
              <w:br/>
              <w:t>2. Select 'Urdu'</w:t>
              <w:br/>
              <w:t>3. Review output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Urdu text displayed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Instructions saved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Urdu text displayed correctly - Pass</w:t>
            </w:r>
          </w:p>
        </w:tc>
      </w:tr>
    </w:tbl>
    <w:p>
      <w:pPr>
        <w:keepNext/>
        <w:spacing w:before="360" w:after="160"/>
        <w:jc w:val="left"/>
      </w:pPr>
      <w:r>
        <w:rPr>
          <w:rFonts w:ascii="Times New Roman" w:hAnsi="Times New Roman"/>
          <w:b/>
          <w:color w:val="000000"/>
          <w:sz w:val="24"/>
        </w:rPr>
        <w:t>Test Case TC-08: Verify response time &lt;= 3 seconds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TC-08</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Performance Requirement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response time &lt;= 3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System running normally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Standard prescription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Upload prescription</w:t>
              <w:br/>
              <w:t>2. Start timer</w:t>
              <w:br/>
              <w:t>3. Stop after verification complete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Time &lt;= 3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Performance logged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2.4 seconds average - Pass</w:t>
            </w:r>
          </w:p>
        </w:tc>
      </w:tr>
    </w:tbl>
    <w:p>
      <w:pPr>
        <w:keepNext/>
        <w:spacing w:before="360" w:after="160"/>
        <w:jc w:val="left"/>
      </w:pPr>
      <w:r>
        <w:rPr>
          <w:rFonts w:ascii="Times New Roman" w:hAnsi="Times New Roman"/>
          <w:b/>
          <w:color w:val="000000"/>
          <w:sz w:val="24"/>
        </w:rPr>
        <w:t>Test Case TC-09: Verify offline operation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TC-09</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Offline Operation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offline operation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No internet connection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image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Disable Wi-Fi</w:t>
              <w:br/>
              <w:t>2. Upload prescription</w:t>
              <w:br/>
              <w:t>3. Run verification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System works normally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All functions available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All functions worked offline - Pass</w:t>
            </w:r>
          </w:p>
        </w:tc>
      </w:tr>
    </w:tbl>
    <w:p>
      <w:pPr>
        <w:keepNext/>
        <w:spacing w:before="360" w:after="160"/>
        <w:jc w:val="left"/>
      </w:pPr>
      <w:r>
        <w:rPr>
          <w:rFonts w:ascii="Times New Roman" w:hAnsi="Times New Roman"/>
          <w:b/>
          <w:color w:val="000000"/>
          <w:sz w:val="24"/>
        </w:rPr>
        <w:t>Test Case TC-10: Generate low stock alert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TC-10</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Inventory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low stock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Stock below threshold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Paracetamol stock=5 (threshold=10)</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Set stock below threshold</w:t>
              <w:br/>
              <w:t>2. Open dashboard</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Low stock alert displayed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acknowledged by pharmacist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Low stock alert displayed - Pass</w:t>
            </w:r>
          </w:p>
        </w:tc>
      </w:tr>
    </w:tbl>
    <w:p>
      <w:pPr>
        <w:keepNext/>
        <w:spacing w:before="360" w:after="160"/>
        <w:jc w:val="left"/>
      </w:pPr>
      <w:r>
        <w:rPr>
          <w:rFonts w:ascii="Times New Roman" w:hAnsi="Times New Roman"/>
          <w:b/>
          <w:color w:val="000000"/>
          <w:sz w:val="24"/>
        </w:rPr>
        <w:t>Test Case TC-11: Generate PDF report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TC-11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Report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PDF report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Prescriptions in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Date range: last 30 days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Select report type</w:t>
              <w:br/>
              <w:t>2. Select date range</w:t>
              <w:br/>
              <w:t>3. Click Generate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PDF file created successfully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Report saved locally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PDF generated successfully - Pass</w:t>
            </w:r>
          </w:p>
        </w:tc>
      </w:tr>
    </w:tbl>
    <w:p>
      <w:pPr>
        <w:keepNext/>
        <w:spacing w:before="360" w:after="160"/>
        <w:jc w:val="left"/>
      </w:pPr>
      <w:r>
        <w:rPr>
          <w:rFonts w:ascii="Times New Roman" w:hAnsi="Times New Roman"/>
          <w:b/>
          <w:color w:val="000000"/>
          <w:sz w:val="28"/>
        </w:rPr>
        <w:t>6.2 Summary of Test Results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Mar>
              <w:top w:w="120" w:type="dxa"/>
              <w:bottom w:w="120" w:type="dxa"/>
              <w:left w:w="150" w:type="dxa"/>
              <w:right w:w="150" w:type="dxa"/>
            </w:tcMar>
          </w:tcPr>
          <w:p>
            <w:pPr>
              <w:jc w:val="left"/>
            </w:pPr>
            <w:r>
              <w:rPr>
                <w:rFonts w:ascii="Times New Roman" w:hAnsi="Times New Roman"/>
                <w:b/>
                <w:color w:val="000000"/>
                <w:sz w:val="22"/>
              </w:rPr>
              <w:t>Module Name</w:t>
            </w:r>
          </w:p>
        </w:tc>
        <w:tc>
          <w:tcPr>
            <w:tcW w:type="dxa" w:w="1872"/>
            <w:tcMar>
              <w:top w:w="120" w:type="dxa"/>
              <w:bottom w:w="120" w:type="dxa"/>
              <w:left w:w="150" w:type="dxa"/>
              <w:right w:w="150" w:type="dxa"/>
            </w:tcMar>
          </w:tcPr>
          <w:p>
            <w:pPr>
              <w:jc w:val="left"/>
            </w:pPr>
            <w:r>
              <w:rPr>
                <w:rFonts w:ascii="Times New Roman" w:hAnsi="Times New Roman"/>
                <w:b/>
                <w:color w:val="000000"/>
                <w:sz w:val="22"/>
              </w:rPr>
              <w:t>Test cases run</w:t>
            </w:r>
          </w:p>
        </w:tc>
        <w:tc>
          <w:tcPr>
            <w:tcW w:type="dxa" w:w="1872"/>
            <w:tcMar>
              <w:top w:w="120" w:type="dxa"/>
              <w:bottom w:w="120" w:type="dxa"/>
              <w:left w:w="150" w:type="dxa"/>
              <w:right w:w="150" w:type="dxa"/>
            </w:tcMar>
          </w:tcPr>
          <w:p>
            <w:pPr>
              <w:jc w:val="left"/>
            </w:pPr>
            <w:r>
              <w:rPr>
                <w:rFonts w:ascii="Times New Roman" w:hAnsi="Times New Roman"/>
                <w:b/>
                <w:color w:val="000000"/>
                <w:sz w:val="22"/>
              </w:rPr>
              <w:t>Number of defects found</w:t>
            </w:r>
          </w:p>
        </w:tc>
        <w:tc>
          <w:tcPr>
            <w:tcW w:type="dxa" w:w="1872"/>
            <w:tcMar>
              <w:top w:w="120" w:type="dxa"/>
              <w:bottom w:w="120" w:type="dxa"/>
              <w:left w:w="150" w:type="dxa"/>
              <w:right w:w="150" w:type="dxa"/>
            </w:tcMar>
          </w:tcPr>
          <w:p>
            <w:pPr>
              <w:jc w:val="left"/>
            </w:pPr>
            <w:r>
              <w:rPr>
                <w:rFonts w:ascii="Times New Roman" w:hAnsi="Times New Roman"/>
                <w:b/>
                <w:color w:val="000000"/>
                <w:sz w:val="22"/>
              </w:rPr>
              <w:t>Number of defects corrected</w:t>
            </w:r>
          </w:p>
        </w:tc>
        <w:tc>
          <w:tcPr>
            <w:tcW w:type="dxa" w:w="1872"/>
            <w:tcMar>
              <w:top w:w="120" w:type="dxa"/>
              <w:bottom w:w="120" w:type="dxa"/>
              <w:left w:w="150" w:type="dxa"/>
              <w:right w:w="150" w:type="dxa"/>
            </w:tcMar>
          </w:tcPr>
          <w:p>
            <w:pPr>
              <w:jc w:val="left"/>
            </w:pPr>
            <w:r>
              <w:rPr>
                <w:rFonts w:ascii="Times New Roman" w:hAnsi="Times New Roman"/>
                <w:b/>
                <w:color w:val="000000"/>
                <w:sz w:val="22"/>
              </w:rPr>
              <w:t>Defects still to be corrected</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Authentication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Prescription Capture</w:t>
            </w:r>
          </w:p>
        </w:tc>
        <w:tc>
          <w:tcPr>
            <w:tcW w:type="dxa" w:w="1872"/>
            <w:tcMar>
              <w:top w:w="100" w:type="dxa"/>
              <w:bottom w:w="100" w:type="dxa"/>
              <w:left w:w="150" w:type="dxa"/>
              <w:right w:w="150" w:type="dxa"/>
            </w:tcMar>
          </w:tcPr>
          <w:p>
            <w:pPr>
              <w:jc w:val="left"/>
            </w:pPr>
            <w:r>
              <w:rPr>
                <w:rFonts w:ascii="Times New Roman" w:hAnsi="Times New Roman"/>
                <w:color w:val="000000"/>
                <w:sz w:val="22"/>
              </w:rPr>
              <w:t>TC-02</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OCR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TC-03</w:t>
            </w:r>
          </w:p>
        </w:tc>
        <w:tc>
          <w:tcPr>
            <w:tcW w:type="dxa" w:w="1872"/>
            <w:tcMar>
              <w:top w:w="100" w:type="dxa"/>
              <w:bottom w:w="100" w:type="dxa"/>
              <w:left w:w="150" w:type="dxa"/>
              <w:right w:w="150" w:type="dxa"/>
            </w:tcMar>
          </w:tcPr>
          <w:p>
            <w:pPr>
              <w:jc w:val="left"/>
            </w:pPr>
            <w:r>
              <w:rPr>
                <w:rFonts w:ascii="Times New Roman" w:hAnsi="Times New Roman"/>
                <w:color w:val="000000"/>
                <w:sz w:val="22"/>
              </w:rPr>
              <w:t>4</w:t>
            </w:r>
          </w:p>
        </w:tc>
        <w:tc>
          <w:tcPr>
            <w:tcW w:type="dxa" w:w="1872"/>
            <w:tcMar>
              <w:top w:w="100" w:type="dxa"/>
              <w:bottom w:w="100" w:type="dxa"/>
              <w:left w:w="150" w:type="dxa"/>
              <w:right w:w="150" w:type="dxa"/>
            </w:tcMar>
          </w:tcPr>
          <w:p>
            <w:pPr>
              <w:jc w:val="left"/>
            </w:pPr>
            <w:r>
              <w:rPr>
                <w:rFonts w:ascii="Times New Roman" w:hAnsi="Times New Roman"/>
                <w:color w:val="000000"/>
                <w:sz w:val="22"/>
              </w:rPr>
              <w:t>3</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Safety Verification Engine</w:t>
            </w:r>
          </w:p>
        </w:tc>
        <w:tc>
          <w:tcPr>
            <w:tcW w:type="dxa" w:w="1872"/>
            <w:tcMar>
              <w:top w:w="100" w:type="dxa"/>
              <w:bottom w:w="100" w:type="dxa"/>
              <w:left w:w="150" w:type="dxa"/>
              <w:right w:w="150" w:type="dxa"/>
            </w:tcMar>
          </w:tcPr>
          <w:p>
            <w:pPr>
              <w:jc w:val="left"/>
            </w:pPr>
            <w:r>
              <w:rPr>
                <w:rFonts w:ascii="Times New Roman" w:hAnsi="Times New Roman"/>
                <w:color w:val="000000"/>
                <w:sz w:val="22"/>
              </w:rPr>
              <w:t>TC-04, TC-05, TC-06</w:t>
            </w:r>
          </w:p>
        </w:tc>
        <w:tc>
          <w:tcPr>
            <w:tcW w:type="dxa" w:w="1872"/>
            <w:tcMar>
              <w:top w:w="100" w:type="dxa"/>
              <w:bottom w:w="100" w:type="dxa"/>
              <w:left w:w="150" w:type="dxa"/>
              <w:right w:w="150" w:type="dxa"/>
            </w:tcMar>
          </w:tcPr>
          <w:p>
            <w:pPr>
              <w:jc w:val="left"/>
            </w:pPr>
            <w:r>
              <w:rPr>
                <w:rFonts w:ascii="Times New Roman" w:hAnsi="Times New Roman"/>
                <w:color w:val="000000"/>
                <w:sz w:val="22"/>
              </w:rPr>
              <w:t>2</w:t>
            </w:r>
          </w:p>
        </w:tc>
        <w:tc>
          <w:tcPr>
            <w:tcW w:type="dxa" w:w="1872"/>
            <w:tcMar>
              <w:top w:w="100" w:type="dxa"/>
              <w:bottom w:w="100" w:type="dxa"/>
              <w:left w:w="150" w:type="dxa"/>
              <w:right w:w="150" w:type="dxa"/>
            </w:tcMar>
          </w:tcPr>
          <w:p>
            <w:pPr>
              <w:jc w:val="left"/>
            </w:pPr>
            <w:r>
              <w:rPr>
                <w:rFonts w:ascii="Times New Roman" w:hAnsi="Times New Roman"/>
                <w:color w:val="000000"/>
                <w:sz w:val="22"/>
              </w:rPr>
              <w:t>2</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Instruction Generation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TC-07</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Performance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TC-08</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Offline Functionality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TC-09</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Inventory Management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TC-10</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Report Generation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TC-11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b/>
                <w:color w:val="000000"/>
                <w:sz w:val="22"/>
              </w:rPr>
              <w:t>Complete System</w:t>
            </w:r>
          </w:p>
        </w:tc>
        <w:tc>
          <w:tcPr>
            <w:tcW w:type="dxa" w:w="1872"/>
            <w:tcMar>
              <w:top w:w="100" w:type="dxa"/>
              <w:bottom w:w="100" w:type="dxa"/>
              <w:left w:w="150" w:type="dxa"/>
              <w:right w:w="150" w:type="dxa"/>
            </w:tcMar>
          </w:tcPr>
          <w:p>
            <w:pPr>
              <w:jc w:val="left"/>
            </w:pPr>
            <w:r>
              <w:rPr>
                <w:rFonts w:ascii="Times New Roman" w:hAnsi="Times New Roman"/>
                <w:b/>
                <w:color w:val="000000"/>
                <w:sz w:val="22"/>
              </w:rPr>
              <w:t>TC-01 to TC-11</w:t>
            </w:r>
          </w:p>
        </w:tc>
        <w:tc>
          <w:tcPr>
            <w:tcW w:type="dxa" w:w="1872"/>
            <w:tcMar>
              <w:top w:w="100" w:type="dxa"/>
              <w:bottom w:w="100" w:type="dxa"/>
              <w:left w:w="150" w:type="dxa"/>
              <w:right w:w="150" w:type="dxa"/>
            </w:tcMar>
          </w:tcPr>
          <w:p>
            <w:pPr>
              <w:jc w:val="left"/>
            </w:pPr>
            <w:r>
              <w:rPr>
                <w:rFonts w:ascii="Times New Roman" w:hAnsi="Times New Roman"/>
                <w:b/>
                <w:color w:val="000000"/>
                <w:sz w:val="22"/>
              </w:rPr>
              <w:t>8</w:t>
            </w:r>
          </w:p>
        </w:tc>
        <w:tc>
          <w:tcPr>
            <w:tcW w:type="dxa" w:w="1872"/>
            <w:tcMar>
              <w:top w:w="100" w:type="dxa"/>
              <w:bottom w:w="100" w:type="dxa"/>
              <w:left w:w="150" w:type="dxa"/>
              <w:right w:w="150" w:type="dxa"/>
            </w:tcMar>
          </w:tcPr>
          <w:p>
            <w:pPr>
              <w:jc w:val="left"/>
            </w:pPr>
            <w:r>
              <w:rPr>
                <w:rFonts w:ascii="Times New Roman" w:hAnsi="Times New Roman"/>
                <w:b/>
                <w:color w:val="000000"/>
                <w:sz w:val="22"/>
              </w:rPr>
              <w:t>7</w:t>
            </w:r>
          </w:p>
        </w:tc>
        <w:tc>
          <w:tcPr>
            <w:tcW w:type="dxa" w:w="1872"/>
            <w:tcMar>
              <w:top w:w="100" w:type="dxa"/>
              <w:bottom w:w="100" w:type="dxa"/>
              <w:left w:w="150" w:type="dxa"/>
              <w:right w:w="150" w:type="dxa"/>
            </w:tcMar>
          </w:tcPr>
          <w:p>
            <w:pPr>
              <w:jc w:val="left"/>
            </w:pPr>
            <w:r>
              <w:rPr>
                <w:rFonts w:ascii="Times New Roman" w:hAnsi="Times New Roman"/>
                <w:b/>
                <w:color w:val="000000"/>
                <w:sz w:val="22"/>
              </w:rPr>
              <w:t>1</w:t>
            </w:r>
          </w:p>
        </w:tc>
      </w:tr>
    </w:tbl>
    <w:p>
      <w:r>
        <w:br w:type="page"/>
      </w:r>
    </w:p>
    <w:p>
      <w:pPr>
        <w:keepNext/>
        <w:spacing w:before="360" w:after="160"/>
        <w:jc w:val="center"/>
      </w:pPr>
      <w:r>
        <w:rPr>
          <w:rFonts w:ascii="Times New Roman" w:hAnsi="Times New Roman"/>
          <w:b/>
          <w:color w:val="000000"/>
          <w:sz w:val="36"/>
        </w:rPr>
        <w:t>Chapter 7. Project Completion Status/Conclusion</w:t>
      </w:r>
    </w:p>
    <w:p>
      <w:pPr>
        <w:keepNext/>
        <w:spacing w:before="360" w:after="160"/>
        <w:jc w:val="left"/>
      </w:pPr>
      <w:r>
        <w:rPr>
          <w:rFonts w:ascii="Times New Roman" w:hAnsi="Times New Roman"/>
          <w:b/>
          <w:color w:val="000000"/>
          <w:sz w:val="28"/>
        </w:rPr>
        <w:t>7.1 Project Completion Status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Module Name</w:t>
            </w:r>
          </w:p>
        </w:tc>
        <w:tc>
          <w:tcPr>
            <w:tcW w:type="dxa" w:w="4680"/>
            <w:tcMar>
              <w:top w:w="120" w:type="dxa"/>
              <w:bottom w:w="120" w:type="dxa"/>
              <w:left w:w="150" w:type="dxa"/>
              <w:right w:w="150" w:type="dxa"/>
            </w:tcMar>
          </w:tcPr>
          <w:p>
            <w:pPr>
              <w:jc w:val="left"/>
            </w:pPr>
            <w:r>
              <w:rPr>
                <w:rFonts w:ascii="Times New Roman" w:hAnsi="Times New Roman"/>
                <w:b/>
                <w:color w:val="000000"/>
                <w:sz w:val="22"/>
              </w:rPr>
              <w:t>Status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Authentication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OCR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Dosage Validator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Contraindication Checker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Duplicate Detector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Drug Interaction Checker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Alert Generation System</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Instruction Generator (English)</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Instruction Generator (Urdu)</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Instruction Delivery (Print/PDF/SMS/WhatsApp)</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Inventory Management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Analytics Dashboard</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Report Generation Module (PDF)</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Audit Logging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Settings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User Management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Complete System</w:t>
            </w:r>
          </w:p>
        </w:tc>
        <w:tc>
          <w:tcPr>
            <w:tcW w:type="dxa" w:w="4680"/>
            <w:tcMar>
              <w:top w:w="100" w:type="dxa"/>
              <w:bottom w:w="100" w:type="dxa"/>
              <w:left w:w="150" w:type="dxa"/>
              <w:right w:w="150" w:type="dxa"/>
            </w:tcMar>
          </w:tcPr>
          <w:p>
            <w:pPr>
              <w:jc w:val="left"/>
            </w:pPr>
            <w:r>
              <w:rPr>
                <w:rFonts w:ascii="Times New Roman" w:hAnsi="Times New Roman"/>
                <w:b/>
                <w:color w:val="000000"/>
                <w:sz w:val="22"/>
              </w:rPr>
              <w:t>97%</w:t>
            </w:r>
          </w:p>
        </w:tc>
      </w:tr>
    </w:tbl>
    <w:p>
      <w:pPr>
        <w:keepNext/>
        <w:spacing w:before="360" w:after="160"/>
        <w:jc w:val="left"/>
      </w:pPr>
      <w:r>
        <w:rPr>
          <w:rFonts w:ascii="Times New Roman" w:hAnsi="Times New Roman"/>
          <w:b/>
          <w:color w:val="000000"/>
          <w:sz w:val="28"/>
        </w:rPr>
        <w:t>7.2 Objective(s)/Target(s) Status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Target/Objective</w:t>
            </w:r>
          </w:p>
        </w:tc>
        <w:tc>
          <w:tcPr>
            <w:tcW w:type="dxa" w:w="3120"/>
            <w:tcMar>
              <w:top w:w="120" w:type="dxa"/>
              <w:bottom w:w="120" w:type="dxa"/>
              <w:left w:w="150" w:type="dxa"/>
              <w:right w:w="150" w:type="dxa"/>
            </w:tcMar>
          </w:tcPr>
          <w:p>
            <w:pPr>
              <w:jc w:val="left"/>
            </w:pPr>
            <w:r>
              <w:rPr>
                <w:rFonts w:ascii="Times New Roman" w:hAnsi="Times New Roman"/>
                <w:b/>
                <w:color w:val="000000"/>
                <w:sz w:val="22"/>
              </w:rPr>
              <w:t>Status</w:t>
            </w:r>
          </w:p>
        </w:tc>
        <w:tc>
          <w:tcPr>
            <w:tcW w:type="dxa" w:w="3120"/>
            <w:tcMar>
              <w:top w:w="120" w:type="dxa"/>
              <w:bottom w:w="120" w:type="dxa"/>
              <w:left w:w="150" w:type="dxa"/>
              <w:right w:w="150" w:type="dxa"/>
            </w:tcMar>
          </w:tcPr>
          <w:p>
            <w:pPr>
              <w:jc w:val="left"/>
            </w:pPr>
            <w:r>
              <w:rPr>
                <w:rFonts w:ascii="Times New Roman" w:hAnsi="Times New Roman"/>
                <w:b/>
                <w:color w:val="000000"/>
                <w:sz w:val="22"/>
              </w:rPr>
              <w:t>Reason(s)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1: PaddleOCR recognition accuracy &gt;=95% (printed), &gt;=80% (handwritten)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Successfully calibrated models and image preprocessing pipelines to meet accuracy targets.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2: Rule-Based Safety Verification Engine accuracy &gt;=95%</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All core safety validation routines successfully cross-referenced with DrugBank definitions.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3: Build UX desktop app with React/Electron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Interactive desktop UI successfully built, optimized, and integrated.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4: Multilingual instruction generation (EN/UR)</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Urdu translation dictionary and templates fully integrated and tested.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5: Secure logging and analytics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Activity logs and database triggers log all operations. Charts display metrics.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6: Fully offline SQLite database operation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Application uses local file-based database. Zero network dependency on daily runs.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7: Inventory stock alert and auto discard</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Stock expiration monitor and automatic low inventory alarms are fully active.</w:t>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Partially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0</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Not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0</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bl>
    <w:p>
      <w:r>
        <w:br w:type="page"/>
      </w:r>
    </w:p>
    <w:p>
      <w:pPr>
        <w:keepNext/>
        <w:spacing w:before="360" w:after="160"/>
        <w:jc w:val="center"/>
      </w:pPr>
      <w:r>
        <w:rPr>
          <w:rFonts w:ascii="Times New Roman" w:hAnsi="Times New Roman"/>
          <w:b/>
          <w:color w:val="000000"/>
          <w:sz w:val="36"/>
        </w:rPr>
        <w:t>References</w:t>
      </w:r>
    </w:p>
    <w:p>
      <w:pPr>
        <w:spacing w:line="276" w:lineRule="auto" w:after="240"/>
        <w:jc w:val="both"/>
      </w:pPr>
      <w:r>
        <w:rPr>
          <w:rFonts w:ascii="Times New Roman" w:hAnsi="Times New Roman"/>
          <w:color w:val="000000"/>
          <w:sz w:val="22"/>
        </w:rPr>
        <w:t>1. Bates, D. W., et al. (2018). Effect of Computerized Physician Order Entry on Prevention of Serious Medication Errors. JAMA, 280(15), 1311-1316.</w:t>
        <w:br/>
        <w:t>2. DrugBank Online. (2024). DrugBank Database. University of Alberta. https://go.drugbank.com</w:t>
        <w:br/>
        <w:t>3. EasyOCR Documentation. (2024). EasyOCR: Ready-to-use OCR. https://github.com/JaidedAI/EasyOCR</w:t>
        <w:br/>
        <w:t>4. Tesseract OCR Documentation. (2024). Tesseract Open Source OCR Engine. https://github.com/tesseract-ocr/tesseract</w:t>
        <w:br/>
        <w:t>5. FastAPI Documentation. (2024). FastAPI Framework. https://fastapi.tiangolo.com</w:t>
        <w:br/>
        <w:t>6. React.js Documentation. (2024). React: A JavaScript library for building user interfaces. https://reactjs.org</w:t>
        <w:br/>
        <w:t>7. Electron Documentation. (2024). Electron: Build cross-platform desktop apps. https://www.electronjs.org</w:t>
        <w:br/>
        <w:t>8. SQLite Documentation. (2024). SQLite Database Library. https://www.sqlite.org</w:t>
        <w:br/>
        <w:t>9. World Health Organization. (2019). Medication Errors: Technical Series on Safer Primary Care.</w:t>
        <w:br/>
        <w:t>10. Institute for Safe Medication Practices. (2023). Guidelines for Intelligent Alert Management.</w:t>
      </w:r>
    </w:p>
    <w:p>
      <w:r>
        <w:br w:type="page"/>
      </w:r>
    </w:p>
    <w:p>
      <w:pPr>
        <w:keepNext/>
        <w:spacing w:before="360" w:after="160"/>
        <w:jc w:val="center"/>
      </w:pPr>
      <w:r>
        <w:rPr>
          <w:rFonts w:ascii="Times New Roman" w:hAnsi="Times New Roman"/>
          <w:b/>
          <w:color w:val="000000"/>
          <w:sz w:val="36"/>
        </w:rPr>
        <w:t>Appendix A Glossary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Term</w:t>
            </w:r>
          </w:p>
        </w:tc>
        <w:tc>
          <w:tcPr>
            <w:tcW w:type="dxa" w:w="4680"/>
            <w:tcMar>
              <w:top w:w="120" w:type="dxa"/>
              <w:bottom w:w="120" w:type="dxa"/>
              <w:left w:w="150" w:type="dxa"/>
              <w:right w:w="150" w:type="dxa"/>
            </w:tcMar>
          </w:tcPr>
          <w:p>
            <w:pPr>
              <w:jc w:val="left"/>
            </w:pPr>
            <w:r>
              <w:rPr>
                <w:rFonts w:ascii="Times New Roman" w:hAnsi="Times New Roman"/>
                <w:b/>
                <w:color w:val="000000"/>
                <w:sz w:val="22"/>
              </w:rPr>
              <w:t>Definition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API</w:t>
            </w:r>
          </w:p>
        </w:tc>
        <w:tc>
          <w:tcPr>
            <w:tcW w:type="dxa" w:w="4680"/>
            <w:tcMar>
              <w:top w:w="100" w:type="dxa"/>
              <w:bottom w:w="100" w:type="dxa"/>
              <w:left w:w="150" w:type="dxa"/>
              <w:right w:w="150" w:type="dxa"/>
            </w:tcMar>
          </w:tcPr>
          <w:p>
            <w:pPr>
              <w:jc w:val="left"/>
            </w:pPr>
            <w:r>
              <w:rPr>
                <w:rFonts w:ascii="Times New Roman" w:hAnsi="Times New Roman"/>
                <w:color w:val="000000"/>
                <w:sz w:val="22"/>
              </w:rPr>
              <w:t>Application Programming Interface - set of rules on how to create and unify software programs.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CDSS</w:t>
            </w:r>
          </w:p>
        </w:tc>
        <w:tc>
          <w:tcPr>
            <w:tcW w:type="dxa" w:w="4680"/>
            <w:tcMar>
              <w:top w:w="100" w:type="dxa"/>
              <w:bottom w:w="100" w:type="dxa"/>
              <w:left w:w="150" w:type="dxa"/>
              <w:right w:w="150" w:type="dxa"/>
            </w:tcMar>
          </w:tcPr>
          <w:p>
            <w:pPr>
              <w:jc w:val="left"/>
            </w:pPr>
            <w:r>
              <w:rPr>
                <w:rFonts w:ascii="Times New Roman" w:hAnsi="Times New Roman"/>
                <w:color w:val="000000"/>
                <w:sz w:val="22"/>
              </w:rPr>
              <w:t>Clinical Decision Support System - software that is utilized during the clinical decision making processes.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Contraindication</w:t>
            </w:r>
          </w:p>
        </w:tc>
        <w:tc>
          <w:tcPr>
            <w:tcW w:type="dxa" w:w="4680"/>
            <w:tcMar>
              <w:top w:w="100" w:type="dxa"/>
              <w:bottom w:w="100" w:type="dxa"/>
              <w:left w:w="150" w:type="dxa"/>
              <w:right w:w="150" w:type="dxa"/>
            </w:tcMar>
          </w:tcPr>
          <w:p>
            <w:pPr>
              <w:jc w:val="left"/>
            </w:pPr>
            <w:r>
              <w:rPr>
                <w:rFonts w:ascii="Times New Roman" w:hAnsi="Times New Roman"/>
                <w:color w:val="000000"/>
                <w:sz w:val="22"/>
              </w:rPr>
              <w:t>An exceptional case where a drug is not intended to be applied since it is expected to cause harm to a patient.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Drug Interaction</w:t>
            </w:r>
          </w:p>
        </w:tc>
        <w:tc>
          <w:tcPr>
            <w:tcW w:type="dxa" w:w="4680"/>
            <w:tcMar>
              <w:top w:w="100" w:type="dxa"/>
              <w:bottom w:w="100" w:type="dxa"/>
              <w:left w:w="150" w:type="dxa"/>
              <w:right w:w="150" w:type="dxa"/>
            </w:tcMar>
          </w:tcPr>
          <w:p>
            <w:pPr>
              <w:jc w:val="left"/>
            </w:pPr>
            <w:r>
              <w:rPr>
                <w:rFonts w:ascii="Times New Roman" w:hAnsi="Times New Roman"/>
                <w:color w:val="000000"/>
                <w:sz w:val="22"/>
              </w:rPr>
              <w:t>An interaction between two or more medications which may have an impact on the efficacy or safety of the drugs.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EHR</w:t>
            </w:r>
          </w:p>
        </w:tc>
        <w:tc>
          <w:tcPr>
            <w:tcW w:type="dxa" w:w="4680"/>
            <w:tcMar>
              <w:top w:w="100" w:type="dxa"/>
              <w:bottom w:w="100" w:type="dxa"/>
              <w:left w:w="150" w:type="dxa"/>
              <w:right w:w="150" w:type="dxa"/>
            </w:tcMar>
          </w:tcPr>
          <w:p>
            <w:pPr>
              <w:jc w:val="left"/>
            </w:pPr>
            <w:r>
              <w:rPr>
                <w:rFonts w:ascii="Times New Roman" w:hAnsi="Times New Roman"/>
                <w:color w:val="000000"/>
                <w:sz w:val="22"/>
              </w:rPr>
              <w:t>Electronic Health Record - the electronic version of a medical history of a patient.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FastAPI</w:t>
            </w:r>
          </w:p>
        </w:tc>
        <w:tc>
          <w:tcPr>
            <w:tcW w:type="dxa" w:w="4680"/>
            <w:tcMar>
              <w:top w:w="100" w:type="dxa"/>
              <w:bottom w:w="100" w:type="dxa"/>
              <w:left w:w="150" w:type="dxa"/>
              <w:right w:w="150" w:type="dxa"/>
            </w:tcMar>
          </w:tcPr>
          <w:p>
            <w:pPr>
              <w:jc w:val="left"/>
            </w:pPr>
            <w:r>
              <w:rPr>
                <w:rFonts w:ascii="Times New Roman" w:hAnsi="Times New Roman"/>
                <w:color w:val="000000"/>
                <w:sz w:val="22"/>
              </w:rPr>
              <w:t>Python Web Framework created to develop high-performance APIs.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Gantt Chart</w:t>
            </w:r>
          </w:p>
        </w:tc>
        <w:tc>
          <w:tcPr>
            <w:tcW w:type="dxa" w:w="4680"/>
            <w:tcMar>
              <w:top w:w="100" w:type="dxa"/>
              <w:bottom w:w="100" w:type="dxa"/>
              <w:left w:w="150" w:type="dxa"/>
              <w:right w:w="150" w:type="dxa"/>
            </w:tcMar>
          </w:tcPr>
          <w:p>
            <w:pPr>
              <w:jc w:val="left"/>
            </w:pPr>
            <w:r>
              <w:rPr>
                <w:rFonts w:ascii="Times New Roman" w:hAnsi="Times New Roman"/>
                <w:color w:val="000000"/>
                <w:sz w:val="22"/>
              </w:rPr>
              <w:t>Task and schedule project management tool on a visual basis.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JWT</w:t>
            </w:r>
          </w:p>
        </w:tc>
        <w:tc>
          <w:tcPr>
            <w:tcW w:type="dxa" w:w="4680"/>
            <w:tcMar>
              <w:top w:w="100" w:type="dxa"/>
              <w:bottom w:w="100" w:type="dxa"/>
              <w:left w:w="150" w:type="dxa"/>
              <w:right w:w="150" w:type="dxa"/>
            </w:tcMar>
          </w:tcPr>
          <w:p>
            <w:pPr>
              <w:jc w:val="left"/>
            </w:pPr>
            <w:r>
              <w:rPr>
                <w:rFonts w:ascii="Times New Roman" w:hAnsi="Times New Roman"/>
                <w:color w:val="000000"/>
                <w:sz w:val="22"/>
              </w:rPr>
              <w:t>JSON Web Token - claims are small, URL-safe, between entities.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MVC</w:t>
            </w:r>
          </w:p>
        </w:tc>
        <w:tc>
          <w:tcPr>
            <w:tcW w:type="dxa" w:w="4680"/>
            <w:tcMar>
              <w:top w:w="100" w:type="dxa"/>
              <w:bottom w:w="100" w:type="dxa"/>
              <w:left w:w="150" w:type="dxa"/>
              <w:right w:w="150" w:type="dxa"/>
            </w:tcMar>
          </w:tcPr>
          <w:p>
            <w:pPr>
              <w:jc w:val="left"/>
            </w:pPr>
            <w:r>
              <w:rPr>
                <w:rFonts w:ascii="Times New Roman" w:hAnsi="Times New Roman"/>
                <w:color w:val="000000"/>
                <w:sz w:val="22"/>
              </w:rPr>
              <w:t>Model-View-Controller - architectural design which breaks the application into three related parts.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OCR</w:t>
            </w:r>
          </w:p>
        </w:tc>
        <w:tc>
          <w:tcPr>
            <w:tcW w:type="dxa" w:w="4680"/>
            <w:tcMar>
              <w:top w:w="100" w:type="dxa"/>
              <w:bottom w:w="100" w:type="dxa"/>
              <w:left w:w="150" w:type="dxa"/>
              <w:right w:w="150" w:type="dxa"/>
            </w:tcMar>
          </w:tcPr>
          <w:p>
            <w:pPr>
              <w:jc w:val="left"/>
            </w:pPr>
            <w:r>
              <w:rPr>
                <w:rFonts w:ascii="Times New Roman" w:hAnsi="Times New Roman"/>
                <w:color w:val="000000"/>
                <w:sz w:val="22"/>
              </w:rPr>
              <w:t>Optical Character Recognition - a technology that converts text images to machine readable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PostgreSQL</w:t>
            </w:r>
          </w:p>
        </w:tc>
        <w:tc>
          <w:tcPr>
            <w:tcW w:type="dxa" w:w="4680"/>
            <w:tcMar>
              <w:top w:w="100" w:type="dxa"/>
              <w:bottom w:w="100" w:type="dxa"/>
              <w:left w:w="150" w:type="dxa"/>
              <w:right w:w="150" w:type="dxa"/>
            </w:tcMar>
          </w:tcPr>
          <w:p>
            <w:pPr>
              <w:jc w:val="left"/>
            </w:pPr>
            <w:r>
              <w:rPr>
                <w:rFonts w:ascii="Times New Roman" w:hAnsi="Times New Roman"/>
                <w:color w:val="000000"/>
                <w:sz w:val="22"/>
              </w:rPr>
              <w:t>Open source relational database management system which is SQL compliant.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RESTful API</w:t>
            </w:r>
          </w:p>
        </w:tc>
        <w:tc>
          <w:tcPr>
            <w:tcW w:type="dxa" w:w="4680"/>
            <w:tcMar>
              <w:top w:w="100" w:type="dxa"/>
              <w:bottom w:w="100" w:type="dxa"/>
              <w:left w:w="150" w:type="dxa"/>
              <w:right w:w="150" w:type="dxa"/>
            </w:tcMar>
          </w:tcPr>
          <w:p>
            <w:pPr>
              <w:jc w:val="left"/>
            </w:pPr>
            <w:r>
              <w:rPr>
                <w:rFonts w:ascii="Times New Roman" w:hAnsi="Times New Roman"/>
                <w:color w:val="000000"/>
                <w:sz w:val="22"/>
              </w:rPr>
              <w:t>Architecture in the generation of networked applications through HTTP requests.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RBAC</w:t>
            </w:r>
          </w:p>
        </w:tc>
        <w:tc>
          <w:tcPr>
            <w:tcW w:type="dxa" w:w="4680"/>
            <w:tcMar>
              <w:top w:w="100" w:type="dxa"/>
              <w:bottom w:w="100" w:type="dxa"/>
              <w:left w:w="150" w:type="dxa"/>
              <w:right w:w="150" w:type="dxa"/>
            </w:tcMar>
          </w:tcPr>
          <w:p>
            <w:pPr>
              <w:jc w:val="left"/>
            </w:pPr>
            <w:r>
              <w:rPr>
                <w:rFonts w:ascii="Times New Roman" w:hAnsi="Times New Roman"/>
                <w:color w:val="000000"/>
                <w:sz w:val="22"/>
              </w:rPr>
              <w:t>Role-Based Access Control - control mechanism in which access to a system is limited to authorized users.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Repository Pattern</w:t>
            </w:r>
          </w:p>
        </w:tc>
        <w:tc>
          <w:tcPr>
            <w:tcW w:type="dxa" w:w="4680"/>
            <w:tcMar>
              <w:top w:w="100" w:type="dxa"/>
              <w:bottom w:w="100" w:type="dxa"/>
              <w:left w:w="150" w:type="dxa"/>
              <w:right w:w="150" w:type="dxa"/>
            </w:tcMar>
          </w:tcPr>
          <w:p>
            <w:pPr>
              <w:jc w:val="left"/>
            </w:pPr>
            <w:r>
              <w:rPr>
                <w:rFonts w:ascii="Times New Roman" w:hAnsi="Times New Roman"/>
                <w:color w:val="000000"/>
                <w:sz w:val="22"/>
              </w:rPr>
              <w:t>Intermediating domain and data mapping layers pattern of design.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SQLite</w:t>
            </w:r>
          </w:p>
        </w:tc>
        <w:tc>
          <w:tcPr>
            <w:tcW w:type="dxa" w:w="4680"/>
            <w:tcMar>
              <w:top w:w="100" w:type="dxa"/>
              <w:bottom w:w="100" w:type="dxa"/>
              <w:left w:w="150" w:type="dxa"/>
              <w:right w:w="150" w:type="dxa"/>
            </w:tcMar>
          </w:tcPr>
          <w:p>
            <w:pPr>
              <w:jc w:val="left"/>
            </w:pPr>
            <w:r>
              <w:rPr>
                <w:rFonts w:ascii="Times New Roman" w:hAnsi="Times New Roman"/>
                <w:color w:val="000000"/>
                <w:sz w:val="22"/>
              </w:rPr>
              <w:t>Light, file-based relational database management system.</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Tesseract</w:t>
            </w:r>
          </w:p>
        </w:tc>
        <w:tc>
          <w:tcPr>
            <w:tcW w:type="dxa" w:w="4680"/>
            <w:tcMar>
              <w:top w:w="100" w:type="dxa"/>
              <w:bottom w:w="100" w:type="dxa"/>
              <w:left w:w="150" w:type="dxa"/>
              <w:right w:w="150" w:type="dxa"/>
            </w:tcMar>
          </w:tcPr>
          <w:p>
            <w:pPr>
              <w:jc w:val="left"/>
            </w:pPr>
            <w:r>
              <w:rPr>
                <w:rFonts w:ascii="Times New Roman" w:hAnsi="Times New Roman"/>
                <w:color w:val="000000"/>
                <w:sz w:val="22"/>
              </w:rPr>
              <w:t>Open-source OCR engine initially developed by HP and Google.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Use Case</w:t>
            </w:r>
          </w:p>
        </w:tc>
        <w:tc>
          <w:tcPr>
            <w:tcW w:type="dxa" w:w="4680"/>
            <w:tcMar>
              <w:top w:w="100" w:type="dxa"/>
              <w:bottom w:w="100" w:type="dxa"/>
              <w:left w:w="150" w:type="dxa"/>
              <w:right w:w="150" w:type="dxa"/>
            </w:tcMar>
          </w:tcPr>
          <w:p>
            <w:pPr>
              <w:jc w:val="left"/>
            </w:pPr>
            <w:r>
              <w:rPr>
                <w:rFonts w:ascii="Times New Roman" w:hAnsi="Times New Roman"/>
                <w:color w:val="000000"/>
                <w:sz w:val="22"/>
              </w:rPr>
              <w:t>Description of how a system responds to the user requests in various situations.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Validation</w:t>
            </w:r>
          </w:p>
        </w:tc>
        <w:tc>
          <w:tcPr>
            <w:tcW w:type="dxa" w:w="4680"/>
            <w:tcMar>
              <w:top w:w="100" w:type="dxa"/>
              <w:bottom w:w="100" w:type="dxa"/>
              <w:left w:w="150" w:type="dxa"/>
              <w:right w:w="150" w:type="dxa"/>
            </w:tcMar>
          </w:tcPr>
          <w:p>
            <w:pPr>
              <w:jc w:val="left"/>
            </w:pPr>
            <w:r>
              <w:rPr>
                <w:rFonts w:ascii="Times New Roman" w:hAnsi="Times New Roman"/>
                <w:color w:val="000000"/>
                <w:sz w:val="22"/>
              </w:rPr>
              <w:t>Checking of data whether it meets some rules and constraints.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Verification</w:t>
            </w:r>
          </w:p>
        </w:tc>
        <w:tc>
          <w:tcPr>
            <w:tcW w:type="dxa" w:w="4680"/>
            <w:tcMar>
              <w:top w:w="100" w:type="dxa"/>
              <w:bottom w:w="100" w:type="dxa"/>
              <w:left w:w="150" w:type="dxa"/>
              <w:right w:w="150" w:type="dxa"/>
            </w:tcMar>
          </w:tcPr>
          <w:p>
            <w:pPr>
              <w:jc w:val="left"/>
            </w:pPr>
            <w:r>
              <w:rPr>
                <w:rFonts w:ascii="Times New Roman" w:hAnsi="Times New Roman"/>
                <w:color w:val="000000"/>
                <w:sz w:val="22"/>
              </w:rPr>
              <w:t>Evaluation Process: This involves comparing a system to requirements to ensure that the system is implemented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Workflow</w:t>
            </w:r>
          </w:p>
        </w:tc>
        <w:tc>
          <w:tcPr>
            <w:tcW w:type="dxa" w:w="4680"/>
            <w:tcMar>
              <w:top w:w="100" w:type="dxa"/>
              <w:bottom w:w="100" w:type="dxa"/>
              <w:left w:w="150" w:type="dxa"/>
              <w:right w:w="150" w:type="dxa"/>
            </w:tcMar>
          </w:tcPr>
          <w:p>
            <w:pPr>
              <w:jc w:val="left"/>
            </w:pPr>
            <w:r>
              <w:rPr>
                <w:rFonts w:ascii="Times New Roman" w:hAnsi="Times New Roman"/>
                <w:color w:val="000000"/>
                <w:sz w:val="22"/>
              </w:rPr>
              <w:t>Timeline of activities through which a work of piece is passed up to the completion.</w:t>
            </w:r>
          </w:p>
        </w:tc>
      </w:tr>
    </w:tbl>
    <w:p>
      <w:r>
        <w:br w:type="page"/>
      </w:r>
    </w:p>
    <w:p>
      <w:pPr>
        <w:keepNext/>
        <w:spacing w:before="360" w:after="160"/>
        <w:jc w:val="center"/>
      </w:pPr>
      <w:r>
        <w:rPr>
          <w:rFonts w:ascii="Times New Roman" w:hAnsi="Times New Roman"/>
          <w:b/>
          <w:color w:val="000000"/>
          <w:sz w:val="36"/>
        </w:rPr>
        <w:t>Appendix B IV &amp; V Report</w:t>
      </w:r>
    </w:p>
    <w:p>
      <w:pPr>
        <w:jc w:val="center"/>
      </w:pPr>
      <w:r>
        <w:rPr>
          <w:rFonts w:ascii="Times New Roman" w:hAnsi="Times New Roman"/>
          <w:i/>
          <w:color w:val="000000"/>
          <w:sz w:val="24"/>
        </w:rPr>
        <w:t>(Independent verification &amp; validation)</w:t>
      </w:r>
    </w:p>
    <w:p>
      <w:pPr>
        <w:spacing w:before="240"/>
      </w:pPr>
      <w:r>
        <w:rPr>
          <w:rFonts w:ascii="Times New Roman" w:hAnsi="Times New Roman"/>
          <w:b/>
          <w:color w:val="000000"/>
          <w:sz w:val="22"/>
        </w:rPr>
        <w:t>IV &amp; V Resource</w:t>
        <w:br/>
        <w:br/>
        <w:t>Name: Sheeza Shabir</w:t>
        <w:tab/>
        <w:tab/>
        <w:tab/>
        <w:tab/>
        <w:t>Signature: _________________________</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Mar>
              <w:top w:w="120" w:type="dxa"/>
              <w:bottom w:w="120" w:type="dxa"/>
              <w:left w:w="150" w:type="dxa"/>
              <w:right w:w="150" w:type="dxa"/>
            </w:tcMar>
          </w:tcPr>
          <w:p>
            <w:pPr>
              <w:jc w:val="left"/>
            </w:pPr>
            <w:r>
              <w:rPr>
                <w:rFonts w:ascii="Times New Roman" w:hAnsi="Times New Roman"/>
                <w:b/>
                <w:color w:val="000000"/>
                <w:sz w:val="22"/>
              </w:rPr>
              <w:t>S#</w:t>
            </w:r>
          </w:p>
        </w:tc>
        <w:tc>
          <w:tcPr>
            <w:tcW w:type="dxa" w:w="1560"/>
            <w:tcMar>
              <w:top w:w="120" w:type="dxa"/>
              <w:bottom w:w="120" w:type="dxa"/>
              <w:left w:w="150" w:type="dxa"/>
              <w:right w:w="150" w:type="dxa"/>
            </w:tcMar>
          </w:tcPr>
          <w:p>
            <w:pPr>
              <w:jc w:val="left"/>
            </w:pPr>
            <w:r>
              <w:rPr>
                <w:rFonts w:ascii="Times New Roman" w:hAnsi="Times New Roman"/>
                <w:b/>
                <w:color w:val="000000"/>
                <w:sz w:val="22"/>
              </w:rPr>
              <w:t>Defect Description</w:t>
            </w:r>
          </w:p>
        </w:tc>
        <w:tc>
          <w:tcPr>
            <w:tcW w:type="dxa" w:w="1560"/>
            <w:tcMar>
              <w:top w:w="120" w:type="dxa"/>
              <w:bottom w:w="120" w:type="dxa"/>
              <w:left w:w="150" w:type="dxa"/>
              <w:right w:w="150" w:type="dxa"/>
            </w:tcMar>
          </w:tcPr>
          <w:p>
            <w:pPr>
              <w:jc w:val="left"/>
            </w:pPr>
            <w:r>
              <w:rPr>
                <w:rFonts w:ascii="Times New Roman" w:hAnsi="Times New Roman"/>
                <w:b/>
                <w:color w:val="000000"/>
                <w:sz w:val="22"/>
              </w:rPr>
              <w:t>Origin Stage</w:t>
            </w:r>
          </w:p>
        </w:tc>
        <w:tc>
          <w:tcPr>
            <w:tcW w:type="dxa" w:w="1560"/>
            <w:tcMar>
              <w:top w:w="120" w:type="dxa"/>
              <w:bottom w:w="120" w:type="dxa"/>
              <w:left w:w="150" w:type="dxa"/>
              <w:right w:w="150" w:type="dxa"/>
            </w:tcMar>
          </w:tcPr>
          <w:p>
            <w:pPr>
              <w:jc w:val="left"/>
            </w:pPr>
            <w:r>
              <w:rPr>
                <w:rFonts w:ascii="Times New Roman" w:hAnsi="Times New Roman"/>
                <w:b/>
                <w:color w:val="000000"/>
                <w:sz w:val="22"/>
              </w:rPr>
              <w:t>Status</w:t>
            </w:r>
          </w:p>
        </w:tc>
        <w:tc>
          <w:tcPr>
            <w:tcW w:type="dxa" w:w="1560"/>
            <w:tcMar>
              <w:top w:w="120" w:type="dxa"/>
              <w:bottom w:w="120" w:type="dxa"/>
              <w:left w:w="150" w:type="dxa"/>
              <w:right w:w="150" w:type="dxa"/>
            </w:tcMar>
          </w:tcPr>
          <w:p>
            <w:pPr>
              <w:jc w:val="left"/>
            </w:pPr>
            <w:r>
              <w:rPr>
                <w:rFonts w:ascii="Times New Roman" w:hAnsi="Times New Roman"/>
                <w:b/>
                <w:color w:val="000000"/>
                <w:sz w:val="22"/>
              </w:rPr>
              <w:t>Fix Time Hours</w:t>
            </w:r>
          </w:p>
        </w:tc>
        <w:tc>
          <w:tcPr>
            <w:tcW w:type="dxa" w:w="1560"/>
            <w:tcMar>
              <w:top w:w="120" w:type="dxa"/>
              <w:bottom w:w="120" w:type="dxa"/>
              <w:left w:w="150" w:type="dxa"/>
              <w:right w:w="150" w:type="dxa"/>
            </w:tcMar>
          </w:tcPr>
          <w:p>
            <w:pPr>
              <w:jc w:val="left"/>
            </w:pPr>
            <w:r>
              <w:rPr>
                <w:rFonts w:ascii="Times New Roman" w:hAnsi="Times New Roman"/>
                <w:b/>
                <w:color w:val="000000"/>
                <w:sz w:val="22"/>
              </w:rPr>
              <w:t>Fix Time Minutes</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1</w:t>
            </w:r>
          </w:p>
        </w:tc>
        <w:tc>
          <w:tcPr>
            <w:tcW w:type="dxa" w:w="1560"/>
            <w:tcMar>
              <w:top w:w="100" w:type="dxa"/>
              <w:bottom w:w="100" w:type="dxa"/>
              <w:left w:w="150" w:type="dxa"/>
              <w:right w:w="150" w:type="dxa"/>
            </w:tcMar>
          </w:tcPr>
          <w:p>
            <w:pPr>
              <w:jc w:val="left"/>
            </w:pPr>
            <w:r>
              <w:rPr>
                <w:rFonts w:ascii="Times New Roman" w:hAnsi="Times New Roman"/>
                <w:color w:val="000000"/>
                <w:sz w:val="22"/>
              </w:rPr>
              <w:t>OCR engine misinterpreting cursive handwritten text.</w:t>
            </w:r>
          </w:p>
        </w:tc>
        <w:tc>
          <w:tcPr>
            <w:tcW w:type="dxa" w:w="1560"/>
            <w:tcMar>
              <w:top w:w="100" w:type="dxa"/>
              <w:bottom w:w="100" w:type="dxa"/>
              <w:left w:w="150" w:type="dxa"/>
              <w:right w:w="150" w:type="dxa"/>
            </w:tcMar>
          </w:tcPr>
          <w:p>
            <w:pPr>
              <w:jc w:val="left"/>
            </w:pPr>
            <w:r>
              <w:rPr>
                <w:rFonts w:ascii="Times New Roman" w:hAnsi="Times New Roman"/>
                <w:color w:val="000000"/>
                <w:sz w:val="22"/>
              </w:rPr>
              <w:t>OCR Module</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4</w:t>
            </w:r>
          </w:p>
        </w:tc>
        <w:tc>
          <w:tcPr>
            <w:tcW w:type="dxa" w:w="1560"/>
            <w:tcMar>
              <w:top w:w="100" w:type="dxa"/>
              <w:bottom w:w="100" w:type="dxa"/>
              <w:left w:w="150" w:type="dxa"/>
              <w:right w:w="150" w:type="dxa"/>
            </w:tcMar>
          </w:tcPr>
          <w:p>
            <w:pPr>
              <w:jc w:val="left"/>
            </w:pPr>
            <w:r>
              <w:rPr>
                <w:rFonts w:ascii="Times New Roman" w:hAnsi="Times New Roman"/>
                <w:color w:val="000000"/>
                <w:sz w:val="22"/>
              </w:rPr>
              <w:t>30</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2</w:t>
            </w:r>
          </w:p>
        </w:tc>
        <w:tc>
          <w:tcPr>
            <w:tcW w:type="dxa" w:w="1560"/>
            <w:tcMar>
              <w:top w:w="100" w:type="dxa"/>
              <w:bottom w:w="100" w:type="dxa"/>
              <w:left w:w="150" w:type="dxa"/>
              <w:right w:w="150" w:type="dxa"/>
            </w:tcMar>
          </w:tcPr>
          <w:p>
            <w:pPr>
              <w:jc w:val="left"/>
            </w:pPr>
            <w:r>
              <w:rPr>
                <w:rFonts w:ascii="Times New Roman" w:hAnsi="Times New Roman"/>
                <w:color w:val="000000"/>
                <w:sz w:val="22"/>
              </w:rPr>
              <w:t>DDI detection showing duplicate alerts for same class drugs.</w:t>
            </w:r>
          </w:p>
        </w:tc>
        <w:tc>
          <w:tcPr>
            <w:tcW w:type="dxa" w:w="1560"/>
            <w:tcMar>
              <w:top w:w="100" w:type="dxa"/>
              <w:bottom w:w="100" w:type="dxa"/>
              <w:left w:w="150" w:type="dxa"/>
              <w:right w:w="150" w:type="dxa"/>
            </w:tcMar>
          </w:tcPr>
          <w:p>
            <w:pPr>
              <w:jc w:val="left"/>
            </w:pPr>
            <w:r>
              <w:rPr>
                <w:rFonts w:ascii="Times New Roman" w:hAnsi="Times New Roman"/>
                <w:color w:val="000000"/>
                <w:sz w:val="22"/>
              </w:rPr>
              <w:t>Safety Verification</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2</w:t>
            </w:r>
          </w:p>
        </w:tc>
        <w:tc>
          <w:tcPr>
            <w:tcW w:type="dxa" w:w="1560"/>
            <w:tcMar>
              <w:top w:w="100" w:type="dxa"/>
              <w:bottom w:w="100" w:type="dxa"/>
              <w:left w:w="150" w:type="dxa"/>
              <w:right w:w="150" w:type="dxa"/>
            </w:tcMar>
          </w:tcPr>
          <w:p>
            <w:pPr>
              <w:jc w:val="left"/>
            </w:pPr>
            <w:r>
              <w:rPr>
                <w:rFonts w:ascii="Times New Roman" w:hAnsi="Times New Roman"/>
                <w:color w:val="000000"/>
                <w:sz w:val="22"/>
              </w:rPr>
              <w:t>00</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3</w:t>
            </w:r>
          </w:p>
        </w:tc>
        <w:tc>
          <w:tcPr>
            <w:tcW w:type="dxa" w:w="1560"/>
            <w:tcMar>
              <w:top w:w="100" w:type="dxa"/>
              <w:bottom w:w="100" w:type="dxa"/>
              <w:left w:w="150" w:type="dxa"/>
              <w:right w:w="150" w:type="dxa"/>
            </w:tcMar>
          </w:tcPr>
          <w:p>
            <w:pPr>
              <w:jc w:val="left"/>
            </w:pPr>
            <w:r>
              <w:rPr>
                <w:rFonts w:ascii="Times New Roman" w:hAnsi="Times New Roman"/>
                <w:color w:val="000000"/>
                <w:sz w:val="22"/>
              </w:rPr>
              <w:t>Inventory stock status not auto-updating after drug dispense.</w:t>
            </w:r>
          </w:p>
        </w:tc>
        <w:tc>
          <w:tcPr>
            <w:tcW w:type="dxa" w:w="1560"/>
            <w:tcMar>
              <w:top w:w="100" w:type="dxa"/>
              <w:bottom w:w="100" w:type="dxa"/>
              <w:left w:w="150" w:type="dxa"/>
              <w:right w:w="150" w:type="dxa"/>
            </w:tcMar>
          </w:tcPr>
          <w:p>
            <w:pPr>
              <w:jc w:val="left"/>
            </w:pPr>
            <w:r>
              <w:rPr>
                <w:rFonts w:ascii="Times New Roman" w:hAnsi="Times New Roman"/>
                <w:color w:val="000000"/>
                <w:sz w:val="22"/>
              </w:rPr>
              <w:t>Inventory Module</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1</w:t>
            </w:r>
          </w:p>
        </w:tc>
        <w:tc>
          <w:tcPr>
            <w:tcW w:type="dxa" w:w="1560"/>
            <w:tcMar>
              <w:top w:w="100" w:type="dxa"/>
              <w:bottom w:w="100" w:type="dxa"/>
              <w:left w:w="150" w:type="dxa"/>
              <w:right w:w="150" w:type="dxa"/>
            </w:tcMar>
          </w:tcPr>
          <w:p>
            <w:pPr>
              <w:jc w:val="left"/>
            </w:pPr>
            <w:r>
              <w:rPr>
                <w:rFonts w:ascii="Times New Roman" w:hAnsi="Times New Roman"/>
                <w:color w:val="000000"/>
                <w:sz w:val="22"/>
              </w:rPr>
              <w:t>15</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4</w:t>
            </w:r>
          </w:p>
        </w:tc>
        <w:tc>
          <w:tcPr>
            <w:tcW w:type="dxa" w:w="1560"/>
            <w:tcMar>
              <w:top w:w="100" w:type="dxa"/>
              <w:bottom w:w="100" w:type="dxa"/>
              <w:left w:w="150" w:type="dxa"/>
              <w:right w:w="150" w:type="dxa"/>
            </w:tcMar>
          </w:tcPr>
          <w:p>
            <w:pPr>
              <w:jc w:val="left"/>
            </w:pPr>
            <w:r>
              <w:rPr>
                <w:rFonts w:ascii="Times New Roman" w:hAnsi="Times New Roman"/>
                <w:color w:val="000000"/>
                <w:sz w:val="22"/>
              </w:rPr>
              <w:t>Urdu instruction translation characters rendering issue.</w:t>
            </w:r>
          </w:p>
        </w:tc>
        <w:tc>
          <w:tcPr>
            <w:tcW w:type="dxa" w:w="1560"/>
            <w:tcMar>
              <w:top w:w="100" w:type="dxa"/>
              <w:bottom w:w="100" w:type="dxa"/>
              <w:left w:w="150" w:type="dxa"/>
              <w:right w:w="150" w:type="dxa"/>
            </w:tcMar>
          </w:tcPr>
          <w:p>
            <w:pPr>
              <w:jc w:val="left"/>
            </w:pPr>
            <w:r>
              <w:rPr>
                <w:rFonts w:ascii="Times New Roman" w:hAnsi="Times New Roman"/>
                <w:color w:val="000000"/>
                <w:sz w:val="22"/>
              </w:rPr>
              <w:t>Instruction Gen</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3</w:t>
            </w:r>
          </w:p>
        </w:tc>
        <w:tc>
          <w:tcPr>
            <w:tcW w:type="dxa" w:w="1560"/>
            <w:tcMar>
              <w:top w:w="100" w:type="dxa"/>
              <w:bottom w:w="100" w:type="dxa"/>
              <w:left w:w="150" w:type="dxa"/>
              <w:right w:w="150" w:type="dxa"/>
            </w:tcMar>
          </w:tcPr>
          <w:p>
            <w:pPr>
              <w:jc w:val="left"/>
            </w:pPr>
            <w:r>
              <w:rPr>
                <w:rFonts w:ascii="Times New Roman" w:hAnsi="Times New Roman"/>
                <w:color w:val="000000"/>
                <w:sz w:val="22"/>
              </w:rPr>
              <w:t>45</w:t>
            </w:r>
          </w:p>
        </w:tc>
      </w:tr>
    </w:tbl>
    <w:p>
      <w:r>
        <w:br w:type="page"/>
      </w:r>
    </w:p>
    <w:p>
      <w:pPr>
        <w:keepNext/>
        <w:spacing w:before="360" w:after="160"/>
        <w:jc w:val="center"/>
      </w:pPr>
      <w:r>
        <w:rPr>
          <w:rFonts w:ascii="Times New Roman" w:hAnsi="Times New Roman"/>
          <w:b/>
          <w:color w:val="000000"/>
          <w:sz w:val="36"/>
        </w:rPr>
        <w:t>Appendix C Deployment/Installation Guide</w:t>
      </w:r>
    </w:p>
    <w:p>
      <w:pPr>
        <w:keepNext/>
        <w:spacing w:before="360" w:after="160"/>
        <w:jc w:val="left"/>
      </w:pPr>
      <w:r>
        <w:rPr>
          <w:rFonts w:ascii="Times New Roman" w:hAnsi="Times New Roman"/>
          <w:b/>
          <w:color w:val="000000"/>
          <w:sz w:val="28"/>
        </w:rPr>
        <w:t>8.1 Minimum Requirements</w:t>
      </w:r>
    </w:p>
    <w:p>
      <w:pPr>
        <w:spacing w:line="276" w:lineRule="auto" w:after="240"/>
        <w:jc w:val="both"/>
      </w:pPr>
      <w:r>
        <w:rPr>
          <w:rFonts w:ascii="Times New Roman" w:hAnsi="Times New Roman"/>
          <w:color w:val="000000"/>
          <w:sz w:val="22"/>
        </w:rPr>
        <w:t>- OS: Windows 10/11 or supported Linux distribution.</w:t>
        <w:br/>
        <w:t>- RAM: Minimum 4 GB RAM; 8 GB recommended.</w:t>
        <w:br/>
        <w:t>- Storage: At least 2 GB free storage space.</w:t>
        <w:br/>
        <w:t>- Display: Resolution of 1366 x 768 or higher.</w:t>
        <w:br/>
        <w:t>- Peripherals: USB Scanner or Webcam (optional for direct scan), Printer (optional for instruction prints).</w:t>
        <w:br/>
        <w:t>- Network: Internet optional (only required for updates, normal operations run offline).</w:t>
      </w:r>
    </w:p>
    <w:p>
      <w:pPr>
        <w:keepNext/>
        <w:spacing w:before="360" w:after="160"/>
        <w:jc w:val="left"/>
      </w:pPr>
      <w:r>
        <w:rPr>
          <w:rFonts w:ascii="Times New Roman" w:hAnsi="Times New Roman"/>
          <w:b/>
          <w:color w:val="000000"/>
          <w:sz w:val="28"/>
        </w:rPr>
        <w:t>8.2 Installation Procedure</w:t>
      </w:r>
    </w:p>
    <w:p>
      <w:pPr>
        <w:spacing w:line="276" w:lineRule="auto" w:after="240"/>
        <w:jc w:val="both"/>
      </w:pPr>
      <w:r>
        <w:rPr>
          <w:rFonts w:ascii="Times New Roman" w:hAnsi="Times New Roman"/>
          <w:color w:val="000000"/>
          <w:sz w:val="22"/>
        </w:rPr>
        <w:t>1. Obtain the authorized SPSS installation package.</w:t>
        <w:br/>
        <w:t>2. Run the installer as an administrator on your system.</w:t>
        <w:br/>
        <w:t>3. Select the installation directory and proceed through the steps.</w:t>
        <w:br/>
        <w:t>4. Install Electron and frontend bundle files.</w:t>
        <w:br/>
        <w:t>5. Install the packaged FastAPI backend server.</w:t>
        <w:br/>
        <w:t>6. Set up the required Python libraries using the installer wrapper.</w:t>
        <w:br/>
        <w:t>7. Copy the PaddleOCR model files into the system directory.</w:t>
        <w:br/>
        <w:t>8. Initialize the local SQLite database.</w:t>
        <w:br/>
        <w:t>9. Import the initial medicine data and interaction-rule datasets.</w:t>
        <w:br/>
        <w:t>10. Create the first administrator account.</w:t>
        <w:br/>
        <w:t>11. Select the local backup folder directory.</w:t>
        <w:br/>
        <w:t>12. Start the application.</w:t>
      </w:r>
    </w:p>
    <w:p>
      <w:pPr>
        <w:keepNext/>
        <w:spacing w:before="360" w:after="160"/>
        <w:jc w:val="left"/>
      </w:pPr>
      <w:r>
        <w:rPr>
          <w:rFonts w:ascii="Times New Roman" w:hAnsi="Times New Roman"/>
          <w:b/>
          <w:color w:val="000000"/>
          <w:sz w:val="28"/>
        </w:rPr>
        <w:t>8.3 Initial Configuration</w:t>
      </w:r>
    </w:p>
    <w:p>
      <w:pPr>
        <w:spacing w:line="276" w:lineRule="auto" w:after="240"/>
        <w:jc w:val="both"/>
      </w:pPr>
      <w:r>
        <w:rPr>
          <w:rFonts w:ascii="Times New Roman" w:hAnsi="Times New Roman"/>
          <w:color w:val="000000"/>
          <w:sz w:val="22"/>
        </w:rPr>
        <w:t>Upon first launching the system, the administrator should set up the pharmacy license identifier, authorized users, roles (Pharmacist, Auditor, Manager, Admin), language preferences, low-stock warning thresholds, backup folders, and printer connections.</w:t>
      </w:r>
    </w:p>
    <w:p>
      <w:pPr>
        <w:keepNext/>
        <w:spacing w:before="360" w:after="160"/>
        <w:jc w:val="left"/>
      </w:pPr>
      <w:r>
        <w:rPr>
          <w:rFonts w:ascii="Times New Roman" w:hAnsi="Times New Roman"/>
          <w:b/>
          <w:color w:val="000000"/>
          <w:sz w:val="28"/>
        </w:rPr>
        <w:t>8.4 Uninstallation</w:t>
      </w:r>
    </w:p>
    <w:p>
      <w:pPr>
        <w:spacing w:line="276" w:lineRule="auto" w:after="240"/>
        <w:jc w:val="both"/>
      </w:pPr>
      <w:r>
        <w:rPr>
          <w:rFonts w:ascii="Times New Roman" w:hAnsi="Times New Roman"/>
          <w:color w:val="000000"/>
          <w:sz w:val="22"/>
        </w:rPr>
        <w:t>To uninstall, navigate to settings and export a backup of the SQLite database. Close the application, run the uninstaller executable, and choose whether to retain or purge local patient activity files.</w:t>
      </w:r>
    </w:p>
    <w:p>
      <w:r>
        <w:br w:type="page"/>
      </w:r>
    </w:p>
    <w:p>
      <w:pPr>
        <w:keepNext/>
        <w:spacing w:before="360" w:after="160"/>
        <w:jc w:val="center"/>
      </w:pPr>
      <w:r>
        <w:rPr>
          <w:rFonts w:ascii="Times New Roman" w:hAnsi="Times New Roman"/>
          <w:b/>
          <w:color w:val="000000"/>
          <w:sz w:val="36"/>
        </w:rPr>
        <w:t>Appendix D User Manual</w:t>
      </w:r>
    </w:p>
    <w:p>
      <w:pPr>
        <w:keepNext/>
        <w:spacing w:before="360" w:after="160"/>
        <w:jc w:val="left"/>
      </w:pPr>
      <w:r>
        <w:rPr>
          <w:rFonts w:ascii="Times New Roman" w:hAnsi="Times New Roman"/>
          <w:b/>
          <w:color w:val="000000"/>
          <w:sz w:val="28"/>
        </w:rPr>
        <w:t>1. Introduction and Overview</w:t>
      </w:r>
    </w:p>
    <w:p>
      <w:pPr>
        <w:spacing w:line="276" w:lineRule="auto" w:after="240"/>
        <w:jc w:val="both"/>
      </w:pPr>
      <w:r>
        <w:rPr>
          <w:rFonts w:ascii="Times New Roman" w:hAnsi="Times New Roman"/>
          <w:color w:val="000000"/>
          <w:sz w:val="22"/>
        </w:rPr>
        <w:t>The Smart Pharmacist Support System (SPSS) is an intelligent desktop decision support application designed to assist licensed pharmacists in prescription verification. It uses PaddleOCR to extract drug info from printed and handwritten prescriptions and a local machine learning model to verify drug-drug interactions (DDI) offline, minimizing medication errors in busy environments.</w:t>
      </w:r>
    </w:p>
    <w:p>
      <w:pPr>
        <w:keepNext/>
        <w:spacing w:before="360" w:after="160"/>
        <w:jc w:val="left"/>
      </w:pPr>
      <w:r>
        <w:rPr>
          <w:rFonts w:ascii="Times New Roman" w:hAnsi="Times New Roman"/>
          <w:b/>
          <w:color w:val="000000"/>
          <w:sz w:val="28"/>
        </w:rPr>
        <w:t>2. Getting Started: Machine Authentication</w:t>
      </w:r>
    </w:p>
    <w:p>
      <w:pPr>
        <w:spacing w:line="276" w:lineRule="auto" w:after="240"/>
        <w:jc w:val="both"/>
      </w:pPr>
      <w:r>
        <w:rPr>
          <w:rFonts w:ascii="Times New Roman" w:hAnsi="Times New Roman"/>
          <w:color w:val="000000"/>
          <w:sz w:val="22"/>
        </w:rPr>
        <w:t>When SPSS is first started, the system displays the 'System Locked' screen to ensure authorization.</w:t>
        <w:br/>
        <w:t>- Pharmacy License ID: Enter the license number (e.g., PHARM-001).</w:t>
        <w:br/>
        <w:t>- Terminal Pin / Password: Enter the unique security passcode.</w:t>
        <w:br/>
        <w:t>Click 'Authorize &amp; Proceed' to unlock the terminal.</w:t>
      </w:r>
    </w:p>
    <w:p>
      <w:pPr>
        <w:keepNext/>
        <w:spacing w:before="360" w:after="160"/>
        <w:jc w:val="left"/>
      </w:pPr>
      <w:r>
        <w:rPr>
          <w:rFonts w:ascii="Times New Roman" w:hAnsi="Times New Roman"/>
          <w:b/>
          <w:color w:val="000000"/>
          <w:sz w:val="28"/>
        </w:rPr>
        <w:t>3. Shift Login &amp; Management</w:t>
      </w:r>
    </w:p>
    <w:p>
      <w:pPr>
        <w:spacing w:line="276" w:lineRule="auto" w:after="240"/>
        <w:jc w:val="both"/>
      </w:pPr>
      <w:r>
        <w:rPr>
          <w:rFonts w:ascii="Times New Roman" w:hAnsi="Times New Roman"/>
          <w:color w:val="000000"/>
          <w:sz w:val="22"/>
        </w:rPr>
        <w:t>Once the terminal is active, staff must log in to start their shifts:</w:t>
        <w:br/>
        <w:t>1. Enter your Staff Name.</w:t>
        <w:br/>
        <w:t>2. Select your role from the dropdown (Pharmacist, Manager, Auditor, Admin).</w:t>
        <w:br/>
        <w:t>3. Click 'Unlock Terminal' to open the primary dashboard.</w:t>
        <w:br/>
        <w:br/>
        <w:t>All actions performed are logged under your username. When your shift ends, click 'Lock Machine &amp; Sign Out' to close your session safely.</w:t>
      </w:r>
    </w:p>
    <w:p>
      <w:pPr>
        <w:keepNext/>
        <w:spacing w:before="360" w:after="160"/>
        <w:jc w:val="left"/>
      </w:pPr>
      <w:r>
        <w:rPr>
          <w:rFonts w:ascii="Times New Roman" w:hAnsi="Times New Roman"/>
          <w:b/>
          <w:color w:val="000000"/>
          <w:sz w:val="28"/>
        </w:rPr>
        <w:t>4. Using the Scan Prescription Module</w:t>
      </w:r>
    </w:p>
    <w:p>
      <w:pPr>
        <w:spacing w:line="276" w:lineRule="auto" w:after="240"/>
        <w:jc w:val="both"/>
      </w:pPr>
      <w:r>
        <w:rPr>
          <w:rFonts w:ascii="Times New Roman" w:hAnsi="Times New Roman"/>
          <w:color w:val="000000"/>
          <w:sz w:val="22"/>
        </w:rPr>
        <w:t>To process a prescription:</w:t>
        <w:br/>
        <w:t>1. Click the 'Scan Prescription' quick button.</w:t>
        <w:br/>
        <w:t>2. Choose your method: Click to upload a JPEG/PNG file, Drag and Drop the file, use a connected USB Scanner, or capture a live photo with a webcam.</w:t>
        <w:br/>
        <w:t>3. Click 'Extract Data'. The PaddleOCR pipeline extracts text, categorizing terms into Medicine Name, Dosage, Frequency, and Duration.</w:t>
        <w:br/>
        <w:t>4. Review the side-by-side verification form. Confidence scores are color-coded: Green (&gt;=90%), Orange (70-89%), Red (&lt;70%). Correct any extraction errors manually and click 'Verify' to run safety verification checks.</w:t>
      </w:r>
    </w:p>
    <w:p>
      <w:pPr>
        <w:keepNext/>
        <w:spacing w:before="360" w:after="160"/>
        <w:jc w:val="left"/>
      </w:pPr>
      <w:r>
        <w:rPr>
          <w:rFonts w:ascii="Times New Roman" w:hAnsi="Times New Roman"/>
          <w:b/>
          <w:color w:val="000000"/>
          <w:sz w:val="28"/>
        </w:rPr>
        <w:t>5. Safety Alerts &amp; Verification</w:t>
      </w:r>
    </w:p>
    <w:p>
      <w:pPr>
        <w:spacing w:line="276" w:lineRule="auto" w:after="240"/>
        <w:jc w:val="both"/>
      </w:pPr>
      <w:r>
        <w:rPr>
          <w:rFonts w:ascii="Times New Roman" w:hAnsi="Times New Roman"/>
          <w:color w:val="000000"/>
          <w:sz w:val="22"/>
        </w:rPr>
        <w:t>The Safety Alerts Dashboard displays warnings categorized into:</w:t>
        <w:br/>
        <w:t>- Drug-Drug Interactions: AI-predicted interaction risks based on drug characteristics.</w:t>
        <w:br/>
        <w:t>- Dosage Errors: Checks for dosing anomalies (e.g., overdoses).</w:t>
        <w:br/>
        <w:t>- Contraindications: Warnings based on patient context and history.</w:t>
        <w:br/>
        <w:t>- Duplicates: Identifies duplicate therapies.</w:t>
        <w:br/>
        <w:br/>
        <w:t>Alert severity levels are color-coded:</w:t>
        <w:br/>
        <w:t>- HIGH (Red): Immediate attention required. Must be resolved or overridden with a valid justification.</w:t>
        <w:br/>
        <w:t>- MEDIUM (Orange): Review recommended before dispensing.</w:t>
        <w:br/>
        <w:t>- LOW (Yellow): Informational notes.</w:t>
        <w:br/>
        <w:br/>
        <w:t>Resolve all warnings or enter justification logs, then click 'Continue to Instructions' to proceed.</w:t>
      </w:r>
    </w:p>
    <w:p>
      <w:pPr>
        <w:keepNext/>
        <w:spacing w:before="360" w:after="160"/>
        <w:jc w:val="left"/>
      </w:pPr>
      <w:r>
        <w:rPr>
          <w:rFonts w:ascii="Times New Roman" w:hAnsi="Times New Roman"/>
          <w:b/>
          <w:color w:val="000000"/>
          <w:sz w:val="28"/>
        </w:rPr>
        <w:t>6. Patient Instructions and Dispensing</w:t>
      </w:r>
    </w:p>
    <w:p>
      <w:pPr>
        <w:spacing w:line="276" w:lineRule="auto" w:after="240"/>
        <w:jc w:val="both"/>
      </w:pPr>
      <w:r>
        <w:rPr>
          <w:rFonts w:ascii="Times New Roman" w:hAnsi="Times New Roman"/>
          <w:color w:val="000000"/>
          <w:sz w:val="22"/>
        </w:rPr>
        <w:t>The Patient Instructions Generator allows you to:</w:t>
        <w:br/>
        <w:t>- Generate bilingual instructions in English or Urdu.</w:t>
        <w:br/>
        <w:t>- Include precise timings, administration guidelines, and storage precautions.</w:t>
        <w:br/>
        <w:t>- Print physical labels, download PDF, or send directly to the patient via SMS/WhatsApp.</w:t>
        <w:br/>
        <w:t>Finally, click 'Confirm Dispensing' to complete the transaction, which automatically deducts the quantities from the inventory stock.</w:t>
      </w:r>
    </w:p>
    <w:p>
      <w:pPr>
        <w:keepNext/>
        <w:spacing w:before="360" w:after="160"/>
        <w:jc w:val="left"/>
      </w:pPr>
      <w:r>
        <w:rPr>
          <w:rFonts w:ascii="Times New Roman" w:hAnsi="Times New Roman"/>
          <w:b/>
          <w:color w:val="000000"/>
          <w:sz w:val="28"/>
        </w:rPr>
        <w:t>7. Troubleshooting and FAQs</w:t>
      </w:r>
    </w:p>
    <w:p>
      <w:pPr>
        <w:spacing w:line="276" w:lineRule="auto" w:after="240"/>
        <w:jc w:val="both"/>
      </w:pPr>
      <w:r>
        <w:rPr>
          <w:rFonts w:ascii="Times New Roman" w:hAnsi="Times New Roman"/>
          <w:color w:val="000000"/>
          <w:sz w:val="22"/>
        </w:rPr>
        <w:t>Common Issues:</w:t>
        <w:br/>
        <w:t>- Cannot Login: Ensure the correct user role is chosen from the dropdown.</w:t>
        <w:br/>
        <w:t>- OCR Not Working: Ensure the image is clear, well-lit, and under 10MB. If errors persist, input fields manually.</w:t>
        <w:br/>
        <w:t>- DDI Model Not Loading: Verify model files are correctly copied during installation. Restart application.</w:t>
        <w:br/>
        <w:t>- Stock alert not showing: Ensure low stock thresholds are set up in configuration settings.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