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52"/>
          <w:szCs w:val="52"/>
        </w:rPr>
      </w:pPr>
      <w:r>
        <w:rPr>
          <w:sz w:val="52"/>
          <w:szCs w:val="52"/>
        </w:rPr>
        <w:t>Automatización el proceso de cobranza mediante domiciliación bancaria en Abadía  las Mercedes C.A.</w:t>
      </w:r>
    </w:p>
    <w:p>
      <w:pPr>
        <w:pStyle w:val="Normal"/>
        <w:rPr>
          <w:sz w:val="52"/>
          <w:szCs w:val="52"/>
        </w:rPr>
      </w:pPr>
      <w:r>
        <w:rPr>
          <w:sz w:val="52"/>
          <w:szCs w:val="52"/>
        </w:rPr>
      </w:r>
    </w:p>
    <w:p>
      <w:pPr>
        <w:pStyle w:val="Normal"/>
        <w:rPr>
          <w:sz w:val="52"/>
          <w:szCs w:val="52"/>
        </w:rPr>
      </w:pPr>
      <w:r>
        <w:rPr>
          <w:sz w:val="52"/>
          <w:szCs w:val="52"/>
        </w:rPr>
      </w:r>
    </w:p>
    <w:p>
      <w:pPr>
        <w:pStyle w:val="Normal"/>
        <w:rPr>
          <w:sz w:val="52"/>
          <w:szCs w:val="52"/>
        </w:rPr>
      </w:pPr>
      <w:r>
        <w:rPr>
          <w:sz w:val="52"/>
          <w:szCs w:val="52"/>
        </w:rPr>
      </w:r>
    </w:p>
    <w:p>
      <w:pPr>
        <w:pStyle w:val="Normal"/>
        <w:rPr>
          <w:sz w:val="52"/>
          <w:szCs w:val="52"/>
        </w:rPr>
      </w:pPr>
      <w:r>
        <w:rPr>
          <w:sz w:val="52"/>
          <w:szCs w:val="52"/>
        </w:rPr>
      </w:r>
    </w:p>
    <w:p>
      <w:pPr>
        <w:pStyle w:val="Normal"/>
        <w:jc w:val="center"/>
        <w:rPr/>
      </w:pPr>
      <w:bookmarkStart w:id="0" w:name="__DdeLink__2384_3542371322"/>
      <w:r>
        <w:rPr>
          <w:sz w:val="40"/>
          <w:szCs w:val="40"/>
        </w:rPr>
        <w:t>Manual de  Acompañamiento</w:t>
      </w:r>
      <w:r>
        <w:rPr>
          <w:sz w:val="40"/>
          <w:szCs w:val="40"/>
        </w:rPr>
        <w:t xml:space="preserve"> en el pase a Producción</w:t>
      </w:r>
      <w:r>
        <w:rPr>
          <w:sz w:val="40"/>
          <w:szCs w:val="40"/>
        </w:rPr>
        <w:t xml:space="preserve">  </w:t>
      </w:r>
      <w:r>
        <w:rPr>
          <w:sz w:val="40"/>
          <w:szCs w:val="40"/>
        </w:rPr>
        <w:t>de la</w:t>
      </w:r>
      <w:r>
        <w:rPr>
          <w:sz w:val="40"/>
          <w:szCs w:val="40"/>
        </w:rPr>
        <w:t xml:space="preserve"> Aplicación Cobranza 2.0, </w:t>
      </w:r>
      <w:r>
        <w:rPr>
          <w:sz w:val="40"/>
          <w:szCs w:val="40"/>
        </w:rPr>
        <w:t>banco BOD</w:t>
      </w:r>
      <w:bookmarkEnd w:id="0"/>
    </w:p>
    <w:p>
      <w:pPr>
        <w:pStyle w:val="Normal"/>
        <w:jc w:val="center"/>
        <w:rPr/>
      </w:pPr>
      <w:r>
        <w:rPr>
          <w:sz w:val="36"/>
          <w:szCs w:val="36"/>
        </w:rPr>
        <w:t>Versión 1.0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6"/>
          <w:szCs w:val="36"/>
        </w:rPr>
      </w:pPr>
      <w:r>
        <w:rPr>
          <w:sz w:val="36"/>
          <w:szCs w:val="36"/>
        </w:rPr>
        <w:t>Histórico de Revisiones</w:t>
      </w:r>
    </w:p>
    <w:p>
      <w:pPr>
        <w:pStyle w:val="Normal"/>
        <w:rPr/>
      </w:pPr>
      <w:r>
        <w:rPr/>
      </w:r>
    </w:p>
    <w:tbl>
      <w:tblPr>
        <w:tblStyle w:val="Table1"/>
        <w:tblW w:w="9972" w:type="dxa"/>
        <w:jc w:val="left"/>
        <w:tblInd w:w="55" w:type="dxa"/>
        <w:tblBorders>
          <w:top w:val="single" w:sz="4" w:space="0" w:color="000000"/>
          <w:left w:val="single" w:sz="4" w:space="0" w:color="000000"/>
          <w:bottom w:val="single" w:sz="4" w:space="0" w:color="000000"/>
          <w:insideH w:val="single" w:sz="4" w:space="0" w:color="000000"/>
        </w:tblBorders>
        <w:tblCellMar>
          <w:top w:w="0" w:type="dxa"/>
          <w:left w:w="49" w:type="dxa"/>
          <w:bottom w:w="0" w:type="dxa"/>
          <w:right w:w="108" w:type="dxa"/>
        </w:tblCellMar>
        <w:tblLook w:val="0000"/>
      </w:tblPr>
      <w:tblGrid>
        <w:gridCol w:w="2492"/>
        <w:gridCol w:w="2493"/>
        <w:gridCol w:w="4987"/>
      </w:tblGrid>
      <w:tr>
        <w:trPr/>
        <w:tc>
          <w:tcPr>
            <w:tcW w:w="2492"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t>Fecha</w:t>
            </w:r>
          </w:p>
        </w:tc>
        <w:tc>
          <w:tcPr>
            <w:tcW w:w="2493"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t>Versión</w:t>
            </w:r>
          </w:p>
        </w:tc>
        <w:tc>
          <w:tcPr>
            <w:tcW w:w="49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t>Descripción</w:t>
            </w:r>
          </w:p>
        </w:tc>
      </w:tr>
      <w:tr>
        <w:trPr/>
        <w:tc>
          <w:tcPr>
            <w:tcW w:w="2492"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08/07/2020</w:t>
            </w:r>
          </w:p>
        </w:tc>
        <w:tc>
          <w:tcPr>
            <w:tcW w:w="2493"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1.0</w:t>
            </w:r>
          </w:p>
        </w:tc>
        <w:tc>
          <w:tcPr>
            <w:tcW w:w="49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Versión Inicial</w:t>
            </w:r>
          </w:p>
        </w:tc>
      </w:tr>
      <w:tr>
        <w:trPr/>
        <w:tc>
          <w:tcPr>
            <w:tcW w:w="2492"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tc>
        <w:tc>
          <w:tcPr>
            <w:tcW w:w="2493"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tc>
        <w:tc>
          <w:tcPr>
            <w:tcW w:w="49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tc>
      </w:tr>
      <w:tr>
        <w:trPr/>
        <w:tc>
          <w:tcPr>
            <w:tcW w:w="2492"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tc>
        <w:tc>
          <w:tcPr>
            <w:tcW w:w="2493"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tc>
        <w:tc>
          <w:tcPr>
            <w:tcW w:w="49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tc>
      </w:tr>
    </w:tbl>
    <w:p>
      <w:pPr>
        <w:pStyle w:val="Normal"/>
        <w:rPr>
          <w:sz w:val="52"/>
          <w:szCs w:val="52"/>
        </w:rPr>
      </w:pPr>
      <w:r>
        <w:rPr>
          <w:sz w:val="52"/>
          <w:szCs w:val="52"/>
        </w:rPr>
        <w:t>Automatización el proceso de cobranza mediante domiciliación bancaria en Abadía  las Mercedes C.A.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sz w:val="40"/>
          <w:szCs w:val="40"/>
        </w:rPr>
        <w:t>Manual de  Acompañamiento</w:t>
      </w:r>
      <w:r>
        <w:rPr>
          <w:sz w:val="40"/>
          <w:szCs w:val="40"/>
        </w:rPr>
        <w:t xml:space="preserve"> en el pase a Producción</w:t>
      </w:r>
      <w:r>
        <w:rPr>
          <w:sz w:val="40"/>
          <w:szCs w:val="40"/>
        </w:rPr>
        <w:t xml:space="preserve">  </w:t>
      </w:r>
      <w:r>
        <w:rPr>
          <w:sz w:val="40"/>
          <w:szCs w:val="40"/>
        </w:rPr>
        <w:t>de la</w:t>
      </w:r>
      <w:r>
        <w:rPr>
          <w:sz w:val="40"/>
          <w:szCs w:val="40"/>
        </w:rPr>
        <w:t xml:space="preserve"> Aplicación Cobranza 2.0, </w:t>
      </w:r>
      <w:r>
        <w:rPr>
          <w:sz w:val="40"/>
          <w:szCs w:val="40"/>
        </w:rPr>
        <w:t>banco BOD</w:t>
      </w:r>
    </w:p>
    <w:p>
      <w:pPr>
        <w:pStyle w:val="Normal"/>
        <w:rPr>
          <w:sz w:val="40"/>
          <w:szCs w:val="40"/>
        </w:rPr>
      </w:pPr>
      <w:r>
        <w:rPr>
          <w:sz w:val="40"/>
          <w:szCs w:val="40"/>
        </w:rPr>
      </w:r>
    </w:p>
    <w:p>
      <w:pPr>
        <w:pStyle w:val="Normal"/>
        <w:jc w:val="center"/>
        <w:rPr>
          <w:sz w:val="40"/>
          <w:szCs w:val="40"/>
        </w:rPr>
      </w:pPr>
      <w:r>
        <w:rPr>
          <w:sz w:val="40"/>
          <w:szCs w:val="40"/>
        </w:rPr>
        <w:t>Versión 1.0</w:t>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jc w:val="center"/>
        <w:rPr/>
      </w:pPr>
      <w:r>
        <w:rPr>
          <w:sz w:val="40"/>
          <w:szCs w:val="40"/>
        </w:rPr>
        <w:t>Julio, 2020</w:t>
      </w:r>
    </w:p>
    <w:p>
      <w:pPr>
        <w:pStyle w:val="Normal"/>
        <w:jc w:val="center"/>
        <w:rPr>
          <w:rFonts w:eastAsia="Arial" w:cs="Arial"/>
          <w:b/>
          <w:b/>
          <w:i w:val="false"/>
          <w:i w:val="false"/>
          <w:caps w:val="false"/>
          <w:smallCaps w:val="false"/>
          <w:strike w:val="false"/>
          <w:dstrike w:val="false"/>
          <w:color w:val="000000"/>
          <w:position w:val="0"/>
          <w:sz w:val="32"/>
          <w:sz w:val="32"/>
          <w:szCs w:val="32"/>
          <w:u w:val="none"/>
          <w:vertAlign w:val="baseline"/>
        </w:rPr>
      </w:pPr>
      <w:r>
        <w:rPr>
          <w:rFonts w:eastAsia="Arial" w:cs="Arial"/>
          <w:b/>
          <w:i w:val="false"/>
          <w:caps w:val="false"/>
          <w:smallCaps w:val="false"/>
          <w:strike w:val="false"/>
          <w:dstrike w:val="false"/>
          <w:color w:val="000000"/>
          <w:position w:val="0"/>
          <w:sz w:val="32"/>
          <w:sz w:val="32"/>
          <w:szCs w:val="32"/>
          <w:u w:val="none"/>
          <w:vertAlign w:val="baseline"/>
        </w:rPr>
      </w:r>
    </w:p>
    <w:p>
      <w:pPr>
        <w:pStyle w:val="Normal"/>
        <w:jc w:val="left"/>
        <w:rPr>
          <w:sz w:val="40"/>
          <w:szCs w:val="40"/>
        </w:rPr>
      </w:pPr>
      <w:r>
        <w:rPr>
          <w:sz w:val="40"/>
          <w:szCs w:val="40"/>
        </w:rPr>
      </w:r>
    </w:p>
    <w:p>
      <w:pPr>
        <w:pStyle w:val="Normal"/>
        <w:jc w:val="left"/>
        <w:rPr>
          <w:sz w:val="40"/>
          <w:szCs w:val="40"/>
        </w:rPr>
      </w:pPr>
      <w:r>
        <w:rPr>
          <w:sz w:val="40"/>
          <w:szCs w:val="40"/>
        </w:rPr>
      </w:r>
    </w:p>
    <w:p>
      <w:pPr>
        <w:pStyle w:val="Ttulo1"/>
        <w:numPr>
          <w:ilvl w:val="0"/>
          <w:numId w:val="1"/>
        </w:numPr>
        <w:tabs>
          <w:tab w:val="left" w:pos="0" w:leader="none"/>
        </w:tabs>
        <w:ind w:left="0" w:hanging="0"/>
        <w:rPr/>
      </w:pPr>
      <w:r>
        <w:rPr>
          <w:sz w:val="32"/>
          <w:szCs w:val="32"/>
        </w:rPr>
        <w:t>1.- Introducción</w:t>
      </w:r>
    </w:p>
    <w:p>
      <w:pPr>
        <w:pStyle w:val="Normal"/>
        <w:jc w:val="left"/>
        <w:rPr/>
      </w:pPr>
      <w:r>
        <w:rPr/>
      </w:r>
    </w:p>
    <w:p>
      <w:pPr>
        <w:pStyle w:val="Ttulo2"/>
        <w:numPr>
          <w:ilvl w:val="1"/>
          <w:numId w:val="1"/>
        </w:numPr>
        <w:tabs>
          <w:tab w:val="left" w:pos="0" w:leader="none"/>
        </w:tabs>
        <w:ind w:left="567" w:right="0" w:hanging="0"/>
        <w:rPr/>
      </w:pPr>
      <w:r>
        <w:rPr/>
        <w:t>1.1.- Propósito del Documento</w:t>
      </w:r>
    </w:p>
    <w:p>
      <w:pPr>
        <w:pStyle w:val="Normal"/>
        <w:jc w:val="left"/>
        <w:rPr/>
      </w:pPr>
      <w:r>
        <w:rPr/>
      </w:r>
    </w:p>
    <w:p>
      <w:pPr>
        <w:pStyle w:val="Normal"/>
        <w:keepNext w:val="false"/>
        <w:keepLines w:val="false"/>
        <w:widowControl w:val="false"/>
        <w:shd w:val="clear" w:fill="auto"/>
        <w:spacing w:lineRule="auto" w:line="240" w:before="0" w:after="120"/>
        <w:ind w:left="0" w:right="0" w:hanging="0"/>
        <w:jc w:val="both"/>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ab/>
        <w:t xml:space="preserve">Este documento tiene por objetivo presentar </w:t>
      </w:r>
      <w:r>
        <w:rPr>
          <w:rFonts w:eastAsia="Arial" w:cs="Arial"/>
          <w:b w:val="false"/>
          <w:i w:val="false"/>
          <w:caps w:val="false"/>
          <w:smallCaps w:val="false"/>
          <w:strike w:val="false"/>
          <w:dstrike w:val="false"/>
          <w:color w:val="000000"/>
          <w:position w:val="0"/>
          <w:sz w:val="24"/>
          <w:sz w:val="24"/>
          <w:szCs w:val="24"/>
          <w:u w:val="none"/>
          <w:vertAlign w:val="baseline"/>
        </w:rPr>
        <w:t>la descripción de como será el soporte a usuarios por parte de FyP Technoconsulting C.A. en el intervalo de tiempo definido como estabilización post implantación de la aplicación Cobranza 2.0 banco BOD</w:t>
      </w:r>
    </w:p>
    <w:p>
      <w:pPr>
        <w:pStyle w:val="Normal"/>
        <w:keepNext w:val="false"/>
        <w:keepLines w:val="false"/>
        <w:widowControl w:val="false"/>
        <w:shd w:val="clear" w:fill="auto"/>
        <w:spacing w:lineRule="auto" w:line="240" w:before="0" w:after="120"/>
        <w:ind w:left="0" w:right="0" w:hanging="0"/>
        <w:jc w:val="both"/>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ab/>
      </w:r>
    </w:p>
    <w:p>
      <w:pPr>
        <w:pStyle w:val="Ttulo2"/>
        <w:numPr>
          <w:ilvl w:val="1"/>
          <w:numId w:val="1"/>
        </w:numPr>
        <w:tabs>
          <w:tab w:val="left" w:pos="0" w:leader="none"/>
        </w:tabs>
        <w:ind w:left="567" w:right="0" w:hanging="0"/>
        <w:rPr>
          <w:sz w:val="28"/>
          <w:szCs w:val="28"/>
        </w:rPr>
      </w:pPr>
      <w:r>
        <w:rPr>
          <w:sz w:val="28"/>
          <w:szCs w:val="28"/>
        </w:rPr>
        <w:t xml:space="preserve">1.2 Alcance </w:t>
      </w:r>
    </w:p>
    <w:p>
      <w:pPr>
        <w:pStyle w:val="Normal"/>
        <w:keepNext w:val="false"/>
        <w:keepLines w:val="false"/>
        <w:widowControl w:val="false"/>
        <w:shd w:val="clear" w:fill="auto"/>
        <w:spacing w:lineRule="auto" w:line="240" w:before="0" w:after="120"/>
        <w:ind w:left="0" w:right="0" w:hanging="0"/>
        <w:jc w:val="both"/>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ab/>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Se pretende </w:t>
      </w:r>
      <w:r>
        <w:rPr>
          <w:rFonts w:eastAsia="Arial" w:cs="Arial"/>
          <w:b w:val="false"/>
          <w:i w:val="false"/>
          <w:caps w:val="false"/>
          <w:smallCaps w:val="false"/>
          <w:strike w:val="false"/>
          <w:dstrike w:val="false"/>
          <w:color w:val="000000"/>
          <w:position w:val="0"/>
          <w:sz w:val="24"/>
          <w:sz w:val="24"/>
          <w:szCs w:val="24"/>
          <w:u w:val="none"/>
          <w:vertAlign w:val="baseline"/>
        </w:rPr>
        <w:t>definir el canal de comunicación para la atención a usuarios en la fase de estabilización, establecimiento de intervalo de tiempo y cantidad de horas para esta actividad, así como también los canales de comunicación y control. No incluye sesiones de adiestramiento.</w:t>
      </w:r>
    </w:p>
    <w:p>
      <w:pPr>
        <w:pStyle w:val="Normal"/>
        <w:widowControl w:val="false"/>
        <w:shd w:val="clear" w:fill="auto"/>
        <w:spacing w:lineRule="auto" w:line="240" w:before="0" w:after="120"/>
        <w:ind w:left="0" w:right="0" w:hanging="0"/>
        <w:jc w:val="both"/>
        <w:rPr>
          <w:rFonts w:eastAsia="Arial" w:cs="Arial"/>
          <w:b w:val="false"/>
          <w:b w:val="false"/>
          <w:i w:val="false"/>
          <w:i w:val="false"/>
          <w:caps w:val="false"/>
          <w:smallCaps w:val="false"/>
          <w:strike w:val="false"/>
          <w:dstrike w:val="false"/>
          <w:color w:val="000000"/>
          <w:position w:val="0"/>
          <w:sz w:val="24"/>
          <w:sz w:val="24"/>
          <w:szCs w:val="24"/>
          <w:u w:val="none"/>
          <w:vertAlign w:val="baseline"/>
        </w:rPr>
      </w:pPr>
      <w:r>
        <w:rPr/>
      </w:r>
    </w:p>
    <w:p>
      <w:pPr>
        <w:pStyle w:val="Ttulo2"/>
        <w:rPr/>
      </w:pPr>
      <w:r>
        <w:rPr/>
      </w:r>
      <w:r>
        <w:br w:type="page"/>
      </w:r>
    </w:p>
    <w:p>
      <w:pPr>
        <w:pStyle w:val="Ttulo1"/>
        <w:numPr>
          <w:ilvl w:val="0"/>
          <w:numId w:val="1"/>
        </w:numPr>
        <w:tabs>
          <w:tab w:val="left" w:pos="0" w:leader="none"/>
        </w:tabs>
        <w:ind w:left="0" w:hanging="0"/>
        <w:rPr/>
      </w:pPr>
      <w:r>
        <w:rPr/>
        <w:t>2.- Definición Etapa de Acompañamiento</w:t>
      </w:r>
    </w:p>
    <w:p>
      <w:pPr>
        <w:pStyle w:val="Ttulo2"/>
        <w:numPr>
          <w:ilvl w:val="1"/>
          <w:numId w:val="1"/>
        </w:numPr>
        <w:tabs>
          <w:tab w:val="left" w:pos="0" w:leader="none"/>
        </w:tabs>
        <w:ind w:left="567" w:right="0" w:hanging="0"/>
        <w:rPr/>
      </w:pPr>
      <w:r>
        <w:rPr/>
        <w:t xml:space="preserve">2.1.- </w:t>
      </w:r>
      <w:r>
        <w:rPr/>
        <w:t>Intervalo de Tiempo y Cantidad de Horas</w:t>
      </w:r>
    </w:p>
    <w:p>
      <w:pPr>
        <w:pStyle w:val="Normal"/>
        <w:jc w:val="left"/>
        <w:rPr>
          <w:sz w:val="28"/>
          <w:szCs w:val="28"/>
        </w:rPr>
      </w:pPr>
      <w:r>
        <w:rPr>
          <w:sz w:val="28"/>
          <w:szCs w:val="28"/>
        </w:rPr>
      </w:r>
    </w:p>
    <w:p>
      <w:pPr>
        <w:pStyle w:val="Normal"/>
        <w:keepNext w:val="false"/>
        <w:keepLines w:val="false"/>
        <w:widowControl w:val="false"/>
        <w:shd w:val="clear" w:fill="auto"/>
        <w:spacing w:lineRule="auto" w:line="240" w:before="0" w:after="120"/>
        <w:ind w:left="0" w:right="0" w:hanging="0"/>
        <w:jc w:val="both"/>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ab/>
      </w:r>
      <w:r>
        <w:rPr>
          <w:rFonts w:eastAsia="Arial" w:cs="Arial"/>
          <w:b w:val="false"/>
          <w:i w:val="false"/>
          <w:caps w:val="false"/>
          <w:smallCaps w:val="false"/>
          <w:strike w:val="false"/>
          <w:dstrike w:val="false"/>
          <w:color w:val="000000"/>
          <w:position w:val="0"/>
          <w:sz w:val="24"/>
          <w:sz w:val="24"/>
          <w:szCs w:val="24"/>
          <w:u w:val="none"/>
          <w:vertAlign w:val="baseline"/>
        </w:rPr>
        <w:t>L</w:t>
      </w:r>
      <w:bookmarkStart w:id="1" w:name="__DdeLink__1768_3542371322"/>
      <w:bookmarkEnd w:id="1"/>
      <w:r>
        <w:rPr>
          <w:rFonts w:eastAsia="Arial" w:cs="Arial"/>
          <w:b w:val="false"/>
          <w:i w:val="false"/>
          <w:caps w:val="false"/>
          <w:smallCaps w:val="false"/>
          <w:strike w:val="false"/>
          <w:dstrike w:val="false"/>
          <w:color w:val="000000"/>
          <w:position w:val="0"/>
          <w:sz w:val="24"/>
          <w:sz w:val="24"/>
          <w:szCs w:val="24"/>
          <w:u w:val="none"/>
          <w:vertAlign w:val="baseline"/>
        </w:rPr>
        <w:t>a fase de acompañamiento iniciará el día 13/07/2020 y se extend</w:t>
      </w:r>
      <w:r>
        <w:rPr>
          <w:rFonts w:eastAsia="Arial" w:cs="Arial"/>
          <w:b w:val="false"/>
          <w:i w:val="false"/>
          <w:caps w:val="false"/>
          <w:smallCaps w:val="false"/>
          <w:strike w:val="false"/>
          <w:dstrike w:val="false"/>
          <w:color w:val="000000"/>
          <w:position w:val="0"/>
          <w:sz w:val="24"/>
          <w:sz w:val="24"/>
          <w:szCs w:val="24"/>
          <w:u w:val="none"/>
          <w:vertAlign w:val="baseline"/>
        </w:rPr>
        <w:t>e</w:t>
      </w:r>
      <w:r>
        <w:rPr>
          <w:rFonts w:eastAsia="Arial" w:cs="Arial"/>
          <w:b w:val="false"/>
          <w:i w:val="false"/>
          <w:caps w:val="false"/>
          <w:smallCaps w:val="false"/>
          <w:strike w:val="false"/>
          <w:dstrike w:val="false"/>
          <w:color w:val="000000"/>
          <w:position w:val="0"/>
          <w:sz w:val="24"/>
          <w:sz w:val="24"/>
          <w:szCs w:val="24"/>
          <w:u w:val="none"/>
          <w:vertAlign w:val="baseline"/>
        </w:rPr>
        <w:t xml:space="preserve">rá por 20 días hábiles hasta el 07/08/2020, </w:t>
      </w:r>
      <w:r>
        <w:rPr>
          <w:rFonts w:eastAsia="Arial" w:cs="Arial"/>
          <w:b w:val="false"/>
          <w:i w:val="false"/>
          <w:caps w:val="false"/>
          <w:smallCaps w:val="false"/>
          <w:strike w:val="false"/>
          <w:dstrike w:val="false"/>
          <w:color w:val="000000"/>
          <w:position w:val="0"/>
          <w:sz w:val="24"/>
          <w:sz w:val="24"/>
          <w:szCs w:val="24"/>
          <w:u w:val="none"/>
          <w:vertAlign w:val="baseline"/>
        </w:rPr>
        <w:t>ambos días inclusive</w:t>
      </w:r>
      <w:r>
        <w:rPr>
          <w:rFonts w:eastAsia="Arial" w:cs="Arial"/>
          <w:b w:val="false"/>
          <w:i w:val="false"/>
          <w:caps w:val="false"/>
          <w:smallCaps w:val="false"/>
          <w:strike w:val="false"/>
          <w:dstrike w:val="false"/>
          <w:color w:val="000000"/>
          <w:position w:val="0"/>
          <w:sz w:val="24"/>
          <w:sz w:val="24"/>
          <w:szCs w:val="24"/>
          <w:u w:val="none"/>
          <w:vertAlign w:val="baseline"/>
        </w:rPr>
        <w:t>. En este lapso, el cliente dispondrá de 40 horas hombre de consultoría que podrá utilizar para solventar posibles dudas técnicas sobre el funcionamiento de la herramienta, así como también solicitar ayuda en caso de la ocurrencia de algún error.</w:t>
      </w:r>
    </w:p>
    <w:p>
      <w:pPr>
        <w:pStyle w:val="Normal"/>
        <w:widowControl w:val="false"/>
        <w:shd w:val="clear" w:fill="auto"/>
        <w:spacing w:lineRule="auto" w:line="240" w:before="0" w:after="120"/>
        <w:ind w:left="0" w:right="0" w:hanging="0"/>
        <w:jc w:val="both"/>
        <w:rPr/>
      </w:pPr>
      <w:r>
        <w:rPr>
          <w:rFonts w:eastAsia="Arial" w:cs="Arial"/>
          <w:b w:val="false"/>
          <w:i w:val="false"/>
          <w:caps w:val="false"/>
          <w:smallCaps w:val="false"/>
          <w:strike w:val="false"/>
          <w:dstrike w:val="false"/>
          <w:color w:val="000000"/>
          <w:position w:val="0"/>
          <w:sz w:val="24"/>
          <w:sz w:val="24"/>
          <w:szCs w:val="24"/>
          <w:u w:val="none"/>
          <w:vertAlign w:val="baseline"/>
        </w:rPr>
        <w:tab/>
      </w:r>
      <w:r>
        <w:rPr>
          <w:rFonts w:eastAsia="Arial" w:cs="Arial"/>
          <w:b w:val="false"/>
          <w:i w:val="false"/>
          <w:caps w:val="false"/>
          <w:smallCaps w:val="false"/>
          <w:strike w:val="false"/>
          <w:dstrike w:val="false"/>
          <w:color w:val="000000"/>
          <w:position w:val="0"/>
          <w:sz w:val="24"/>
          <w:sz w:val="24"/>
          <w:szCs w:val="24"/>
          <w:u w:val="none"/>
          <w:vertAlign w:val="baseline"/>
        </w:rPr>
        <w:t>El período de atención no incluye fines de semana, salvo un previo acuerdo entre las partes.</w:t>
      </w:r>
    </w:p>
    <w:p>
      <w:pPr>
        <w:pStyle w:val="Normal"/>
        <w:widowControl w:val="false"/>
        <w:shd w:val="clear" w:fill="auto"/>
        <w:spacing w:lineRule="auto" w:line="240" w:before="0" w:after="12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Ttulo2"/>
        <w:widowControl/>
        <w:numPr>
          <w:ilvl w:val="2"/>
          <w:numId w:val="1"/>
        </w:numPr>
        <w:tabs>
          <w:tab w:val="left" w:pos="0" w:leader="none"/>
        </w:tabs>
        <w:spacing w:lineRule="auto" w:line="240" w:before="240" w:after="120"/>
        <w:rPr/>
      </w:pPr>
      <w:r>
        <w:rPr/>
        <w:t xml:space="preserve">      </w:t>
      </w:r>
      <w:r>
        <w:rPr/>
        <w:t xml:space="preserve">2.2.- </w:t>
      </w:r>
      <w:r>
        <w:rPr/>
        <w:t>Proceso de atención.</w:t>
      </w:r>
    </w:p>
    <w:p>
      <w:pPr>
        <w:pStyle w:val="Normal"/>
        <w:jc w:val="left"/>
        <w:rPr>
          <w:sz w:val="28"/>
          <w:szCs w:val="28"/>
        </w:rPr>
      </w:pPr>
      <w:r>
        <w:rPr>
          <w:sz w:val="28"/>
          <w:szCs w:val="28"/>
        </w:rPr>
      </w:r>
    </w:p>
    <w:p>
      <w:pPr>
        <w:pStyle w:val="Normal"/>
        <w:jc w:val="both"/>
        <w:rPr/>
      </w:pPr>
      <w:r>
        <w:rPr/>
        <w:tab/>
      </w:r>
      <w:r>
        <w:rPr>
          <w:rFonts w:eastAsia="Arial" w:cs="Arial"/>
          <w:b w:val="false"/>
          <w:i w:val="false"/>
          <w:caps w:val="false"/>
          <w:smallCaps w:val="false"/>
          <w:strike w:val="false"/>
          <w:dstrike w:val="false"/>
          <w:color w:val="000000"/>
          <w:position w:val="0"/>
          <w:sz w:val="24"/>
          <w:sz w:val="24"/>
          <w:szCs w:val="24"/>
          <w:u w:val="none"/>
          <w:vertAlign w:val="baseline"/>
        </w:rPr>
        <w:t xml:space="preserve">Un representante designado por Abadía de Las Mercedes, C.A. contactará al analista de FyP para plantear la necesidad e atención, una vez delimitado el problema, el representante de Abadía de Las Mercedes, enviará por correo electrónico el detalle de la necesidad a la cuenta de correo </w:t>
      </w:r>
      <w:hyperlink r:id="rId2">
        <w:r>
          <w:rPr>
            <w:rStyle w:val="EnlacedeInternet"/>
            <w:rFonts w:eastAsia="Arial" w:cs="Arial"/>
            <w:b w:val="false"/>
            <w:i w:val="false"/>
            <w:caps w:val="false"/>
            <w:smallCaps w:val="false"/>
            <w:strike w:val="false"/>
            <w:dstrike w:val="false"/>
            <w:color w:val="000000"/>
            <w:position w:val="0"/>
            <w:sz w:val="24"/>
            <w:sz w:val="24"/>
            <w:szCs w:val="24"/>
            <w:u w:val="none"/>
            <w:vertAlign w:val="baseline"/>
          </w:rPr>
          <w:t>fyp.techno@gmail.com</w:t>
        </w:r>
      </w:hyperlink>
      <w:r>
        <w:rPr>
          <w:rFonts w:eastAsia="Arial" w:cs="Arial"/>
          <w:b w:val="false"/>
          <w:i w:val="false"/>
          <w:caps w:val="false"/>
          <w:smallCaps w:val="false"/>
          <w:strike w:val="false"/>
          <w:dstrike w:val="false"/>
          <w:color w:val="000000"/>
          <w:position w:val="0"/>
          <w:sz w:val="24"/>
          <w:sz w:val="24"/>
          <w:szCs w:val="24"/>
          <w:u w:val="none"/>
          <w:vertAlign w:val="baseline"/>
        </w:rPr>
        <w:t>. El analista de FyP registrará en la herramienta de gestión la tarea a acometer, efectuará las labores necesarias y enviará un coreo al cliente con la solución implementada y el tiempo tomado para esto. El cliente debe avalar la solución o bien notificar que no ha sido resuelta la necesidad, se considerará solucionado cunado ambas partes acuerden  en aceptar las acciones efectuadas.</w:t>
      </w:r>
    </w:p>
    <w:p>
      <w:pPr>
        <w:pStyle w:val="Normal"/>
        <w:jc w:val="both"/>
        <w:rPr>
          <w:rFonts w:eastAsia="Arial" w:cs="Arial"/>
          <w:b w:val="false"/>
          <w:b w:val="false"/>
          <w:i w:val="false"/>
          <w:i w:val="false"/>
          <w:caps w:val="false"/>
          <w:smallCaps w:val="false"/>
          <w:strike w:val="false"/>
          <w:dstrike w:val="false"/>
          <w:color w:val="000000"/>
          <w:position w:val="0"/>
          <w:sz w:val="24"/>
          <w:sz w:val="24"/>
          <w:szCs w:val="24"/>
          <w:u w:val="none"/>
          <w:vertAlign w:val="baseline"/>
        </w:rPr>
      </w:pPr>
      <w:r>
        <w:rPr/>
      </w:r>
    </w:p>
    <w:tbl>
      <w:tblPr>
        <w:tblW w:w="6174" w:type="dxa"/>
        <w:jc w:val="left"/>
        <w:tblInd w:w="1765" w:type="dxa"/>
        <w:tblBorders/>
        <w:tblCellMar>
          <w:top w:w="55" w:type="dxa"/>
          <w:left w:w="55" w:type="dxa"/>
          <w:bottom w:w="55" w:type="dxa"/>
          <w:right w:w="55" w:type="dxa"/>
        </w:tblCellMar>
      </w:tblPr>
      <w:tblGrid>
        <w:gridCol w:w="6174"/>
      </w:tblGrid>
      <w:tr>
        <w:trPr/>
        <w:tc>
          <w:tcPr>
            <w:tcW w:w="6174" w:type="dxa"/>
            <w:tcBorders/>
            <w:shd w:fill="auto" w:val="clear"/>
          </w:tcPr>
          <w:p>
            <w:pPr>
              <w:pStyle w:val="Contenidodelatabla"/>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083810" cy="4341495"/>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3"/>
                          <a:stretch>
                            <a:fillRect/>
                          </a:stretch>
                        </pic:blipFill>
                        <pic:spPr bwMode="auto">
                          <a:xfrm>
                            <a:off x="0" y="0"/>
                            <a:ext cx="5083810" cy="4341495"/>
                          </a:xfrm>
                          <a:prstGeom prst="rect">
                            <a:avLst/>
                          </a:prstGeom>
                        </pic:spPr>
                      </pic:pic>
                    </a:graphicData>
                  </a:graphic>
                </wp:anchor>
              </w:drawing>
            </w:r>
          </w:p>
        </w:tc>
      </w:tr>
      <w:tr>
        <w:trPr/>
        <w:tc>
          <w:tcPr>
            <w:tcW w:w="6174" w:type="dxa"/>
            <w:tcBorders/>
            <w:shd w:fill="auto" w:val="clear"/>
          </w:tcPr>
          <w:p>
            <w:pPr>
              <w:pStyle w:val="Contenidodelatabla"/>
              <w:jc w:val="center"/>
              <w:rPr/>
            </w:pPr>
            <w:r>
              <w:rPr>
                <w:i/>
                <w:iCs/>
                <w:sz w:val="20"/>
                <w:szCs w:val="20"/>
              </w:rPr>
              <w:t xml:space="preserve">Figura 1.  </w:t>
            </w:r>
            <w:r>
              <w:rPr>
                <w:i/>
                <w:iCs/>
                <w:sz w:val="20"/>
                <w:szCs w:val="20"/>
              </w:rPr>
              <w:t>Proceso de  atención</w:t>
            </w:r>
          </w:p>
        </w:tc>
      </w:tr>
    </w:tbl>
    <w:p>
      <w:pPr>
        <w:pStyle w:val="Ttulo2"/>
        <w:numPr>
          <w:ilvl w:val="1"/>
          <w:numId w:val="1"/>
        </w:numPr>
        <w:tabs>
          <w:tab w:val="left" w:pos="0" w:leader="none"/>
        </w:tabs>
        <w:ind w:left="567" w:right="0" w:hanging="0"/>
        <w:rPr/>
      </w:pPr>
      <w:r>
        <w:rPr/>
      </w:r>
    </w:p>
    <w:p>
      <w:pPr>
        <w:pStyle w:val="Ttulo2"/>
        <w:keepNext w:val="true"/>
        <w:widowControl/>
        <w:numPr>
          <w:ilvl w:val="1"/>
          <w:numId w:val="1"/>
        </w:numPr>
        <w:tabs>
          <w:tab w:val="left" w:pos="0" w:leader="none"/>
        </w:tabs>
        <w:spacing w:lineRule="auto" w:line="240" w:before="240" w:after="120"/>
        <w:ind w:left="57" w:right="0" w:hanging="0"/>
        <w:rPr/>
      </w:pPr>
      <w:r>
        <w:rPr/>
      </w:r>
    </w:p>
    <w:sectPr>
      <w:headerReference w:type="default" r:id="rId4"/>
      <w:footerReference w:type="default" r:id="rId5"/>
      <w:type w:val="nextPage"/>
      <w:pgSz w:w="12240" w:h="15840"/>
      <w:pgMar w:left="1134" w:right="1134" w:header="1134" w:top="2934" w:footer="1134" w:bottom="1862"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before="0" w:after="140"/>
      <w:rPr>
        <w:i/>
        <w:i/>
        <w:iCs/>
        <w:sz w:val="18"/>
        <w:szCs w:val="18"/>
      </w:rPr>
    </w:pPr>
    <w:r>
      <w:rPr>
        <w:i/>
        <w:iCs/>
        <w:sz w:val="18"/>
        <w:szCs w:val="18"/>
      </w:rPr>
      <w:t>Información para uso exclusivo de Abadía de Las Mercedes C.A. Elaborado por FyP Technoconsulting, C.A.  Derechos Reservados.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tbl>
    <w:tblPr>
      <w:tblStyle w:val="Table11"/>
      <w:tblW w:w="9975" w:type="dxa"/>
      <w:jc w:val="left"/>
      <w:tblInd w:w="55" w:type="dxa"/>
      <w:tblBorders>
        <w:top w:val="single" w:sz="4" w:space="0" w:color="000000"/>
        <w:left w:val="single" w:sz="4" w:space="0" w:color="000000"/>
        <w:bottom w:val="single" w:sz="4" w:space="0" w:color="000000"/>
        <w:insideH w:val="single" w:sz="4" w:space="0" w:color="000000"/>
      </w:tblBorders>
      <w:tblCellMar>
        <w:top w:w="0" w:type="dxa"/>
        <w:left w:w="49" w:type="dxa"/>
        <w:bottom w:w="0" w:type="dxa"/>
        <w:right w:w="108" w:type="dxa"/>
      </w:tblCellMar>
      <w:tblLook w:val="0000"/>
    </w:tblPr>
    <w:tblGrid>
      <w:gridCol w:w="2156"/>
      <w:gridCol w:w="4593"/>
      <w:gridCol w:w="3226"/>
    </w:tblGrid>
    <w:tr>
      <w:trPr/>
      <w:tc>
        <w:tcPr>
          <w:tcW w:w="2156"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drawing>
              <wp:anchor behindDoc="1" distT="0" distB="0" distL="0" distR="0" simplePos="0" locked="0" layoutInCell="1" allowOverlap="1" relativeHeight="11">
                <wp:simplePos x="0" y="0"/>
                <wp:positionH relativeFrom="column">
                  <wp:posOffset>48895</wp:posOffset>
                </wp:positionH>
                <wp:positionV relativeFrom="paragraph">
                  <wp:posOffset>40005</wp:posOffset>
                </wp:positionV>
                <wp:extent cx="1039495" cy="529590"/>
                <wp:effectExtent l="0" t="0" r="0" b="0"/>
                <wp:wrapTopAndBottom/>
                <wp:docPr id="2"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9" descr=""/>
                        <pic:cNvPicPr>
                          <a:picLocks noChangeAspect="1" noChangeArrowheads="1"/>
                        </pic:cNvPicPr>
                      </pic:nvPicPr>
                      <pic:blipFill>
                        <a:blip r:embed="rId1"/>
                        <a:stretch>
                          <a:fillRect/>
                        </a:stretch>
                      </pic:blipFill>
                      <pic:spPr bwMode="auto">
                        <a:xfrm>
                          <a:off x="0" y="0"/>
                          <a:ext cx="1039495" cy="529590"/>
                        </a:xfrm>
                        <a:prstGeom prst="rect">
                          <a:avLst/>
                        </a:prstGeom>
                      </pic:spPr>
                    </pic:pic>
                  </a:graphicData>
                </a:graphic>
              </wp:anchor>
            </w:drawing>
          </w:r>
        </w:p>
      </w:tc>
      <w:tc>
        <w:tcPr>
          <w:tcW w:w="4593"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Normal"/>
            <w:widowControl w:val="false"/>
            <w:shd w:val="clear" w:fill="auto"/>
            <w:spacing w:lineRule="auto" w:line="240" w:before="0" w:after="0"/>
            <w:ind w:left="0" w:right="0" w:hanging="0"/>
            <w:jc w:val="center"/>
            <w:rPr/>
          </w:pPr>
          <w:r>
            <w:rPr>
              <w:rFonts w:eastAsia="Arial" w:cs="Arial"/>
              <w:b/>
              <w:bCs/>
              <w:i w:val="false"/>
              <w:caps w:val="false"/>
              <w:smallCaps w:val="false"/>
              <w:strike w:val="false"/>
              <w:dstrike w:val="false"/>
              <w:color w:val="000000"/>
              <w:position w:val="0"/>
              <w:sz w:val="24"/>
              <w:sz w:val="24"/>
              <w:szCs w:val="24"/>
              <w:u w:val="none"/>
              <w:vertAlign w:val="baseline"/>
            </w:rPr>
            <w:t xml:space="preserve">Manual de </w:t>
          </w:r>
          <w:r>
            <w:rPr>
              <w:rFonts w:eastAsia="Arial" w:cs="Arial"/>
              <w:b/>
              <w:bCs/>
              <w:i w:val="false"/>
              <w:caps w:val="false"/>
              <w:smallCaps w:val="false"/>
              <w:strike w:val="false"/>
              <w:dstrike w:val="false"/>
              <w:color w:val="000000"/>
              <w:position w:val="0"/>
              <w:sz w:val="24"/>
              <w:sz w:val="24"/>
              <w:szCs w:val="24"/>
              <w:u w:val="none"/>
              <w:vertAlign w:val="baseline"/>
            </w:rPr>
            <w:t xml:space="preserve">Procesos para  Acompañamiento </w:t>
          </w:r>
        </w:p>
        <w:p>
          <w:pPr>
            <w:pStyle w:val="Normal"/>
            <w:widowControl w:val="false"/>
            <w:shd w:val="clear" w:fill="auto"/>
            <w:spacing w:lineRule="auto" w:line="240" w:before="0" w:after="0"/>
            <w:ind w:left="0" w:right="0" w:hanging="0"/>
            <w:jc w:val="center"/>
            <w:rPr>
              <w:rFonts w:ascii="Arial" w:hAnsi="Arial" w:eastAsia="Arial" w:cs="Arial"/>
              <w:b/>
              <w:b/>
              <w:bCs/>
              <w:i w:val="false"/>
              <w:i w:val="false"/>
              <w:caps w:val="false"/>
              <w:smallCaps w:val="false"/>
              <w:strike w:val="false"/>
              <w:dstrike w:val="false"/>
              <w:color w:val="000000"/>
              <w:position w:val="0"/>
              <w:sz w:val="24"/>
              <w:sz w:val="24"/>
              <w:szCs w:val="24"/>
              <w:u w:val="none"/>
              <w:vertAlign w:val="baseline"/>
            </w:rPr>
          </w:pPr>
          <w:r>
            <w:rPr>
              <w:rFonts w:eastAsia="Arial" w:cs="Arial"/>
              <w:b/>
              <w:bCs/>
              <w:i w:val="false"/>
              <w:caps w:val="false"/>
              <w:smallCaps w:val="false"/>
              <w:strike w:val="false"/>
              <w:dstrike w:val="false"/>
              <w:color w:val="000000"/>
              <w:position w:val="0"/>
              <w:sz w:val="24"/>
              <w:sz w:val="24"/>
              <w:szCs w:val="24"/>
              <w:u w:val="none"/>
              <w:vertAlign w:val="baseline"/>
            </w:rPr>
            <w:t>Cobranza 2.0</w:t>
          </w:r>
        </w:p>
      </w:tc>
      <w:tc>
        <w:tcPr>
          <w:tcW w:w="32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drawing>
              <wp:anchor behindDoc="1" distT="0" distB="0" distL="0" distR="0" simplePos="0" locked="0" layoutInCell="1" allowOverlap="1" relativeHeight="6">
                <wp:simplePos x="0" y="0"/>
                <wp:positionH relativeFrom="column">
                  <wp:posOffset>0</wp:posOffset>
                </wp:positionH>
                <wp:positionV relativeFrom="paragraph">
                  <wp:posOffset>-142875</wp:posOffset>
                </wp:positionV>
                <wp:extent cx="1898015" cy="618490"/>
                <wp:effectExtent l="0" t="0" r="0" b="0"/>
                <wp:wrapTopAndBottom/>
                <wp:docPr id="3"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8" descr=""/>
                        <pic:cNvPicPr>
                          <a:picLocks noChangeAspect="1" noChangeArrowheads="1"/>
                        </pic:cNvPicPr>
                      </pic:nvPicPr>
                      <pic:blipFill>
                        <a:blip r:embed="rId2"/>
                        <a:stretch>
                          <a:fillRect/>
                        </a:stretch>
                      </pic:blipFill>
                      <pic:spPr bwMode="auto">
                        <a:xfrm>
                          <a:off x="0" y="0"/>
                          <a:ext cx="1898015" cy="618490"/>
                        </a:xfrm>
                        <a:prstGeom prst="rect">
                          <a:avLst/>
                        </a:prstGeom>
                      </pic:spPr>
                    </pic:pic>
                  </a:graphicData>
                </a:graphic>
              </wp:anchor>
            </w:drawing>
          </w:r>
        </w:p>
        <w:p>
          <w:pPr>
            <w:pStyle w:val="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tc>
    </w:tr>
  </w:tbl>
  <w:p>
    <w:pPr>
      <w:pStyle w:val="Normal"/>
      <w:keepNext w:val="false"/>
      <w:keepLines w:val="false"/>
      <w:widowControl w:val="false"/>
      <w:shd w:val="clear" w:fill="auto"/>
      <w:tabs>
        <w:tab w:val="center" w:pos="4818" w:leader="none"/>
        <w:tab w:val="right" w:pos="9637"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4"/>
        <w:lang w:val="es-VE" w:eastAsia="zh-CN" w:bidi="hi-IN"/>
      </w:rPr>
    </w:rPrDefault>
    <w:pPrDefault>
      <w:pPr/>
    </w:pPrDefault>
  </w:docDefaults>
  <w:style w:type="paragraph" w:styleId="Normal">
    <w:name w:val="Normal"/>
    <w:qFormat/>
    <w:pPr>
      <w:widowControl w:val="false"/>
      <w:bidi w:val="0"/>
      <w:jc w:val="left"/>
    </w:pPr>
    <w:rPr>
      <w:rFonts w:ascii="Arial" w:hAnsi="Arial" w:eastAsia="Arial" w:cs="Arial"/>
      <w:color w:val="auto"/>
      <w:kern w:val="0"/>
      <w:sz w:val="24"/>
      <w:szCs w:val="24"/>
      <w:lang w:val="es-VE" w:eastAsia="zh-CN" w:bidi="hi-IN"/>
    </w:rPr>
  </w:style>
  <w:style w:type="paragraph" w:styleId="Ttulo1">
    <w:name w:val="Heading 1"/>
    <w:basedOn w:val="Normal"/>
    <w:next w:val="Normal"/>
    <w:qFormat/>
    <w:pPr>
      <w:keepNext w:val="true"/>
      <w:widowControl/>
      <w:bidi w:val="0"/>
      <w:spacing w:lineRule="auto" w:line="240" w:before="240" w:after="120"/>
      <w:ind w:left="0" w:hanging="0"/>
      <w:jc w:val="left"/>
    </w:pPr>
    <w:rPr>
      <w:rFonts w:ascii="Arial" w:hAnsi="Arial" w:eastAsia="Arial" w:cs="Arial"/>
      <w:b/>
      <w:color w:val="auto"/>
      <w:kern w:val="0"/>
      <w:sz w:val="32"/>
      <w:szCs w:val="32"/>
      <w:lang w:val="es-VE" w:eastAsia="zh-CN" w:bidi="hi-IN"/>
    </w:rPr>
  </w:style>
  <w:style w:type="paragraph" w:styleId="Ttulo2">
    <w:name w:val="Heading 2"/>
    <w:basedOn w:val="Normal"/>
    <w:next w:val="Normal"/>
    <w:qFormat/>
    <w:pPr>
      <w:keepNext w:val="true"/>
      <w:widowControl/>
      <w:bidi w:val="0"/>
      <w:spacing w:lineRule="auto" w:line="240" w:before="240" w:after="120"/>
      <w:ind w:left="567" w:right="0" w:hanging="0"/>
      <w:jc w:val="left"/>
    </w:pPr>
    <w:rPr>
      <w:rFonts w:ascii="Arial" w:hAnsi="Arial" w:eastAsia="Arial" w:cs="Arial"/>
      <w:b/>
      <w:i w:val="false"/>
      <w:color w:val="auto"/>
      <w:kern w:val="0"/>
      <w:sz w:val="28"/>
      <w:szCs w:val="28"/>
      <w:lang w:val="es-VE" w:eastAsia="zh-CN" w:bidi="hi-IN"/>
    </w:rPr>
  </w:style>
  <w:style w:type="paragraph" w:styleId="Ttulo3">
    <w:name w:val="Heading 3"/>
    <w:basedOn w:val="Normal"/>
    <w:next w:val="Normal"/>
    <w:qFormat/>
    <w:pPr>
      <w:keepNext w:val="true"/>
      <w:widowControl w:val="false"/>
      <w:bidi w:val="0"/>
      <w:spacing w:lineRule="auto" w:line="240" w:before="240" w:after="120"/>
      <w:ind w:left="850" w:right="0" w:hanging="0"/>
      <w:jc w:val="left"/>
    </w:pPr>
    <w:rPr>
      <w:rFonts w:ascii="Arial" w:hAnsi="Arial" w:eastAsia="Arial" w:cs="Arial"/>
      <w:b/>
      <w:color w:val="auto"/>
      <w:kern w:val="0"/>
      <w:sz w:val="24"/>
      <w:szCs w:val="24"/>
      <w:lang w:val="es-VE" w:eastAsia="zh-CN" w:bidi="hi-IN"/>
    </w:rPr>
  </w:style>
  <w:style w:type="paragraph" w:styleId="Ttulo4">
    <w:name w:val="Heading 4"/>
    <w:basedOn w:val="Normal"/>
    <w:next w:val="Normal"/>
    <w:qFormat/>
    <w:pPr>
      <w:keepNext w:val="true"/>
      <w:widowControl w:val="false"/>
      <w:bidi w:val="0"/>
      <w:spacing w:lineRule="auto" w:line="240" w:before="240" w:after="120"/>
      <w:ind w:left="0" w:hanging="0"/>
      <w:jc w:val="left"/>
    </w:pPr>
    <w:rPr>
      <w:rFonts w:ascii="Arial" w:hAnsi="Arial" w:eastAsia="Arial" w:cs="Arial"/>
      <w:b/>
      <w:i/>
      <w:color w:val="auto"/>
      <w:kern w:val="0"/>
      <w:sz w:val="24"/>
      <w:szCs w:val="24"/>
      <w:lang w:val="es-VE" w:eastAsia="zh-CN" w:bidi="hi-IN"/>
    </w:rPr>
  </w:style>
  <w:style w:type="paragraph" w:styleId="Ttulo5">
    <w:name w:val="Heading 5"/>
    <w:basedOn w:val="Normal"/>
    <w:next w:val="Normal"/>
    <w:qFormat/>
    <w:pPr>
      <w:keepNext w:val="true"/>
      <w:widowControl w:val="false"/>
      <w:bidi w:val="0"/>
      <w:spacing w:lineRule="auto" w:line="240" w:before="240" w:after="120"/>
      <w:ind w:left="0" w:hanging="0"/>
      <w:jc w:val="left"/>
    </w:pPr>
    <w:rPr>
      <w:rFonts w:ascii="Arial" w:hAnsi="Arial" w:eastAsia="Arial" w:cs="Arial"/>
      <w:b/>
      <w:color w:val="auto"/>
      <w:kern w:val="0"/>
      <w:sz w:val="24"/>
      <w:szCs w:val="24"/>
      <w:lang w:val="es-VE" w:eastAsia="zh-CN" w:bidi="hi-IN"/>
    </w:rPr>
  </w:style>
  <w:style w:type="paragraph" w:styleId="Ttulo6">
    <w:name w:val="Heading 6"/>
    <w:basedOn w:val="Normal"/>
    <w:next w:val="Normal"/>
    <w:qFormat/>
    <w:pPr>
      <w:keepNext w:val="true"/>
      <w:widowControl w:val="false"/>
      <w:bidi w:val="0"/>
      <w:spacing w:lineRule="auto" w:line="240" w:before="240" w:after="120"/>
      <w:ind w:left="0" w:hanging="0"/>
      <w:jc w:val="left"/>
    </w:pPr>
    <w:rPr>
      <w:rFonts w:ascii="Arial" w:hAnsi="Arial" w:eastAsia="Arial" w:cs="Arial"/>
      <w:b/>
      <w:color w:val="auto"/>
      <w:kern w:val="0"/>
      <w:sz w:val="21"/>
      <w:szCs w:val="21"/>
      <w:lang w:val="es-VE" w:eastAsia="zh-CN" w:bidi="hi-IN"/>
    </w:rPr>
  </w:style>
  <w:style w:type="character" w:styleId="ListLabel1">
    <w:name w:val="ListLabel 1"/>
    <w:qFormat/>
    <w:rPr>
      <w:rFonts w:ascii="Arial" w:hAnsi="Arial"/>
      <w:b w:val="false"/>
      <w:sz w:val="18"/>
      <w:szCs w:val="18"/>
    </w:rPr>
  </w:style>
  <w:style w:type="character" w:styleId="ListLabel2">
    <w:name w:val="ListLabel 2"/>
    <w:qFormat/>
    <w:rPr>
      <w:sz w:val="18"/>
      <w:szCs w:val="18"/>
    </w:rPr>
  </w:style>
  <w:style w:type="character" w:styleId="ListLabel3">
    <w:name w:val="ListLabel 3"/>
    <w:qFormat/>
    <w:rPr>
      <w:sz w:val="18"/>
      <w:szCs w:val="18"/>
    </w:rPr>
  </w:style>
  <w:style w:type="character" w:styleId="ListLabel4">
    <w:name w:val="ListLabel 4"/>
    <w:qFormat/>
    <w:rPr>
      <w:sz w:val="18"/>
      <w:szCs w:val="18"/>
    </w:rPr>
  </w:style>
  <w:style w:type="character" w:styleId="ListLabel5">
    <w:name w:val="ListLabel 5"/>
    <w:qFormat/>
    <w:rPr>
      <w:sz w:val="18"/>
      <w:szCs w:val="18"/>
    </w:rPr>
  </w:style>
  <w:style w:type="character" w:styleId="ListLabel6">
    <w:name w:val="ListLabel 6"/>
    <w:qFormat/>
    <w:rPr>
      <w:sz w:val="18"/>
      <w:szCs w:val="18"/>
    </w:rPr>
  </w:style>
  <w:style w:type="character" w:styleId="ListLabel7">
    <w:name w:val="ListLabel 7"/>
    <w:qFormat/>
    <w:rPr>
      <w:sz w:val="18"/>
      <w:szCs w:val="18"/>
    </w:rPr>
  </w:style>
  <w:style w:type="character" w:styleId="ListLabel8">
    <w:name w:val="ListLabel 8"/>
    <w:qFormat/>
    <w:rPr>
      <w:sz w:val="18"/>
      <w:szCs w:val="18"/>
    </w:rPr>
  </w:style>
  <w:style w:type="character" w:styleId="ListLabel9">
    <w:name w:val="ListLabel 9"/>
    <w:qFormat/>
    <w:rPr>
      <w:sz w:val="18"/>
      <w:szCs w:val="18"/>
    </w:rPr>
  </w:style>
  <w:style w:type="character" w:styleId="ListLabel10">
    <w:name w:val="ListLabel 10"/>
    <w:qFormat/>
    <w:rPr>
      <w:rFonts w:ascii="Arial" w:hAnsi="Arial" w:eastAsia="Arial" w:cs="Arial"/>
      <w:b w:val="false"/>
      <w:i w:val="false"/>
      <w:caps w:val="false"/>
      <w:smallCaps w:val="false"/>
      <w:strike w:val="false"/>
      <w:dstrike w:val="false"/>
      <w:color w:val="000080"/>
      <w:position w:val="0"/>
      <w:sz w:val="24"/>
      <w:sz w:val="24"/>
      <w:szCs w:val="24"/>
      <w:u w:val="single"/>
      <w:vertAlign w:val="baseline"/>
    </w:rPr>
  </w:style>
  <w:style w:type="character" w:styleId="EnlacedeInternet">
    <w:name w:val="Enlace de Internet"/>
    <w:rPr>
      <w:color w:val="000080"/>
      <w:u w:val="single"/>
      <w:lang w:val="zxx" w:eastAsia="zxx" w:bidi="zxx"/>
    </w:rPr>
  </w:style>
  <w:style w:type="character" w:styleId="ListLabel11">
    <w:name w:val="ListLabel 11"/>
    <w:qFormat/>
    <w:rPr>
      <w:rFonts w:ascii="Arial" w:hAnsi="Arial" w:cs="Wingdings"/>
      <w:b w:val="false"/>
      <w:sz w:val="24"/>
      <w:szCs w:val="18"/>
    </w:rPr>
  </w:style>
  <w:style w:type="character" w:styleId="ListLabel12">
    <w:name w:val="ListLabel 12"/>
    <w:qFormat/>
    <w:rPr>
      <w:rFonts w:cs="OpenSymbol"/>
      <w:sz w:val="18"/>
      <w:szCs w:val="18"/>
    </w:rPr>
  </w:style>
  <w:style w:type="character" w:styleId="ListLabel13">
    <w:name w:val="ListLabel 13"/>
    <w:qFormat/>
    <w:rPr>
      <w:rFonts w:cs="OpenSymbol"/>
      <w:sz w:val="18"/>
      <w:szCs w:val="18"/>
    </w:rPr>
  </w:style>
  <w:style w:type="character" w:styleId="ListLabel14">
    <w:name w:val="ListLabel 14"/>
    <w:qFormat/>
    <w:rPr>
      <w:rFonts w:cs="Wingdings"/>
      <w:sz w:val="18"/>
      <w:szCs w:val="18"/>
    </w:rPr>
  </w:style>
  <w:style w:type="character" w:styleId="ListLabel15">
    <w:name w:val="ListLabel 15"/>
    <w:qFormat/>
    <w:rPr>
      <w:rFonts w:cs="OpenSymbol"/>
      <w:sz w:val="18"/>
      <w:szCs w:val="18"/>
    </w:rPr>
  </w:style>
  <w:style w:type="character" w:styleId="ListLabel16">
    <w:name w:val="ListLabel 16"/>
    <w:qFormat/>
    <w:rPr>
      <w:rFonts w:cs="OpenSymbol"/>
      <w:sz w:val="18"/>
      <w:szCs w:val="18"/>
    </w:rPr>
  </w:style>
  <w:style w:type="character" w:styleId="ListLabel17">
    <w:name w:val="ListLabel 17"/>
    <w:qFormat/>
    <w:rPr>
      <w:rFonts w:cs="Wingdings"/>
      <w:sz w:val="18"/>
      <w:szCs w:val="18"/>
    </w:rPr>
  </w:style>
  <w:style w:type="character" w:styleId="ListLabel18">
    <w:name w:val="ListLabel 18"/>
    <w:qFormat/>
    <w:rPr>
      <w:rFonts w:cs="OpenSymbol"/>
      <w:sz w:val="18"/>
      <w:szCs w:val="18"/>
    </w:rPr>
  </w:style>
  <w:style w:type="character" w:styleId="ListLabel19">
    <w:name w:val="ListLabel 19"/>
    <w:qFormat/>
    <w:rPr>
      <w:rFonts w:cs="OpenSymbol"/>
      <w:sz w:val="18"/>
      <w:szCs w:val="18"/>
    </w:rPr>
  </w:style>
  <w:style w:type="character" w:styleId="ListLabel20">
    <w:name w:val="ListLabel 20"/>
    <w:qFormat/>
    <w:rPr>
      <w:rFonts w:eastAsia="Arial" w:cs="Arial"/>
      <w:b w:val="false"/>
      <w:i w:val="false"/>
      <w:caps w:val="false"/>
      <w:smallCaps w:val="false"/>
      <w:strike w:val="false"/>
      <w:dstrike w:val="false"/>
      <w:color w:val="000080"/>
      <w:position w:val="0"/>
      <w:sz w:val="24"/>
      <w:sz w:val="24"/>
      <w:szCs w:val="24"/>
      <w:u w:val="single"/>
      <w:vertAlign w:val="baseline"/>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ascii="Arial" w:hAnsi="Arial" w:cs="OpenSymbol"/>
      <w:b/>
      <w:sz w:val="24"/>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b/>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ascii="Arial" w:hAnsi="Arial" w:cs="OpenSymbol"/>
      <w:b/>
      <w:sz w:val="24"/>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b/>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4"/>
      <w:szCs w:val="24"/>
      <w:lang w:val="es-VE" w:eastAsia="zh-CN" w:bidi="hi-IN"/>
    </w:rPr>
  </w:style>
  <w:style w:type="paragraph" w:styleId="Titular">
    <w:name w:val="Title"/>
    <w:basedOn w:val="LOnormal"/>
    <w:next w:val="Normal"/>
    <w:qFormat/>
    <w:pPr>
      <w:keepNext w:val="true"/>
      <w:spacing w:lineRule="auto" w:line="240" w:before="240" w:after="120"/>
      <w:jc w:val="center"/>
    </w:pPr>
    <w:rPr>
      <w:rFonts w:ascii="Arial" w:hAnsi="Arial" w:eastAsia="Arial" w:cs="Arial"/>
      <w:b/>
      <w:sz w:val="56"/>
      <w:szCs w:val="56"/>
    </w:rPr>
  </w:style>
  <w:style w:type="paragraph" w:styleId="Subttulo">
    <w:name w:val="Subtitle"/>
    <w:basedOn w:val="LOnormal"/>
    <w:next w:val="Normal"/>
    <w:qFormat/>
    <w:pPr>
      <w:keepNext w:val="true"/>
      <w:spacing w:lineRule="auto" w:line="240" w:before="60" w:after="120"/>
      <w:jc w:val="center"/>
    </w:pPr>
    <w:rPr>
      <w:rFonts w:ascii="Arial" w:hAnsi="Arial" w:eastAsia="Arial" w:cs="Arial"/>
      <w:sz w:val="36"/>
      <w:szCs w:val="36"/>
    </w:rPr>
  </w:style>
  <w:style w:type="paragraph" w:styleId="Cabecera">
    <w:name w:val="Header"/>
    <w:basedOn w:val="Normal"/>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Piedepgina">
    <w:name w:val="Footer"/>
    <w:basedOn w:val="Normal"/>
    <w:pPr>
      <w:suppressLineNumbers/>
      <w:tabs>
        <w:tab w:val="center" w:pos="4986" w:leader="none"/>
        <w:tab w:val="right" w:pos="9972" w:leader="none"/>
      </w:tab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yp.techno@gmail.com" TargetMode="External"/><Relationship Id="rId3" Type="http://schemas.openxmlformats.org/officeDocument/2006/relationships/image" Target="media/image1.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85</TotalTime>
  <Application>LibreOffice/6.0.7.3$Linux_X86_64 LibreOffice_project/00m0$Build-3</Application>
  <Pages>5</Pages>
  <Words>392</Words>
  <Characters>2162</Characters>
  <CharactersWithSpaces>2550</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2020-07-08T17:45:49Z</dcterms:modified>
  <cp:revision>15</cp:revision>
  <dc:subject/>
  <dc:title/>
</cp:coreProperties>
</file>