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eastAsia="zh-CN"/>
        </w:rPr>
        <w:t>回</w:t>
      </w:r>
      <w:r>
        <w:rPr>
          <w:rFonts w:hint="eastAsia"/>
          <w:b/>
          <w:sz w:val="44"/>
          <w:szCs w:val="44"/>
        </w:rPr>
        <w:t>函</w:t>
      </w:r>
    </w:p>
    <w:p>
      <w:pPr>
        <w:spacing w:line="440" w:lineRule="exact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致：南京海欣房地产开发有限公司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贵司《关于3-1106户《催告函》的回复》本人已收悉。基于贵司的回复情况，本人特拟定本函，回复如下：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关于阳台钢筋外露问题，贵司仅回复了其不涉及结构安全，但对于该质量问题的处理，未给予书面解决方案。请贵司依据法律、法规、规范等规定的维修步骤，进行维修，并提前告知本人维修方案，本人不接受贵司之前提出的，直接切除的方案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关于阳台未按照《预售合同》附件2的图纸规定，安装玻璃的事情，本人已查阅了本小区其他楼栋《预售合同》附件2中图纸，关于阳台部位的图标与3号楼图标相同，但实际上除3号楼之外，其他楼栋阳台均为玻璃。既然贵司将图纸作为《预售合同》的附件交付业主，且基于国家统一的制图标准，本人认为同一小区，同一开发商，同一设计院出具的同类型图纸，其图纸上任何部位的图标均应表示相同意思，应用于实践中，应是同一材质，故本人认为贵司未按照《预售合同》附件2图纸的约定在阳台安装玻璃，本人在此要求更换栏杆为玻璃，否则贵司就是“货不对</w:t>
      </w:r>
      <w:r>
        <w:rPr>
          <w:rFonts w:hint="eastAsia" w:asciiTheme="majorEastAsia" w:hAnsiTheme="majorEastAsia" w:eastAsiaTheme="majorEastAsia"/>
          <w:highlight w:val="none"/>
          <w:lang w:val="en-US" w:eastAsia="zh-CN"/>
        </w:rPr>
        <w:t>版</w:t>
      </w:r>
      <w:r>
        <w:rPr>
          <w:rFonts w:hint="eastAsia" w:asciiTheme="majorEastAsia" w:hAnsiTheme="majorEastAsia" w:eastAsiaTheme="majorEastAsia"/>
          <w:lang w:val="en-US" w:eastAsia="zh-CN"/>
        </w:rPr>
        <w:t>”，本人无法收房！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其他问题，贵司已进行相应整改，本人接受整改，但本人在与贵司工作人员共同查看本人房屋时，又发现其他新的问题：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本人房屋净高2.71，地面与房门位置高度差过低，导致本人在后期装修时，无论是安装地砖还是地板，安装后，门都无法正常开启（3号楼有些户型屋内净高2.74，正是这3公分的差异，导致上述问题的存在）。因该问题直接影响本人该房屋的装修及后期使用，本人要求贵司将地面扒除，改清水地坪交付。对于贵司提出的将现有门抬高处理方案，因门的高度，所有户型均统一，如仅本人一家抬高门，直接影响观感，也影响本人入住后的日常使用，同时抬门时可能对门上方结构梁有影响，影响结构安全，</w:t>
      </w:r>
      <w:bookmarkStart w:id="0" w:name="_GoBack"/>
      <w:bookmarkEnd w:id="0"/>
      <w:r>
        <w:rPr>
          <w:rFonts w:hint="eastAsia" w:asciiTheme="majorEastAsia" w:hAnsiTheme="majorEastAsia" w:eastAsiaTheme="majorEastAsia"/>
          <w:lang w:val="en-US" w:eastAsia="zh-CN"/>
        </w:rPr>
        <w:t>本人不同意抬门的方案！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阳台里面地漏位置上方墙面外保温未粉刷到位，导致存在大量缝隙，该处质量问题，本人要求贵司予以整改！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以上回复及新的问题，请贵司予以重视，并积极实施，履行贵司的相关义务！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特此回函！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业主：3-1106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刘文欣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2019年1月21日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9AFE"/>
    <w:multiLevelType w:val="singleLevel"/>
    <w:tmpl w:val="0B8B9A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0DA67C"/>
    <w:multiLevelType w:val="singleLevel"/>
    <w:tmpl w:val="2C0DA6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D7701"/>
    <w:rsid w:val="069A4A03"/>
    <w:rsid w:val="1A3B6DAA"/>
    <w:rsid w:val="3D786447"/>
    <w:rsid w:val="635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Vincen Liu</cp:lastModifiedBy>
  <dcterms:modified xsi:type="dcterms:W3CDTF">2019-01-21T02:59:04Z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