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记忆馆长优化修改与三组消融实验方案</w:t>
      </w:r>
    </w:p>
    <w:p>
      <w:pPr>
        <w:pStyle w:val="Subtitle"/>
      </w:pPr>
      <w:r>
        <w:t>程序修复  语料压缩  检索与问答评测</w:t>
      </w:r>
    </w:p>
    <w:p>
      <w:r>
        <w:rPr>
          <w:b w:val="0"/>
        </w:rPr>
        <w:t>版本 1.0    2026 年 9 月 30 日</w:t>
      </w:r>
    </w:p>
    <w:p>
      <w:pPr>
        <w:pStyle w:val="Heading2"/>
      </w:pPr>
      <w:r>
        <w:t>方案摘要</w:t>
      </w:r>
    </w:p>
    <w:p>
      <w:r>
        <w:rPr>
          <w:b w:val="0"/>
        </w:rPr>
        <w:t>本方案用于完成记忆馆长的程序修复，并开展 G1、G2A、G2C 三组对照实验。重点评估重复记忆、状态更正、跨会话关联和有限上下文下的回答质量，形成可用于竞赛展示的压缩与效果证据。先采集完整数据，再决定正式报告的主图、主表与附录。</w:t>
      </w:r>
    </w:p>
    <w:p>
      <w:r>
        <w:rPr>
          <w:b w:val="0"/>
        </w:rPr>
        <w:t>优化目标是让正确提案能够提交，让语料缩减来自有效合并，并使 G2C 在预先固定的评测口径下体现优势。高语义重复样本的全服务语料压缩率以 30% 为目标；普通样本按其冗余程度解释结果。三组使用相同问题与评分规则，目标值不作为已经获得的结果。</w:t>
      </w:r>
    </w:p>
    <w:p>
      <w:pPr>
        <w:pStyle w:val="Heading2"/>
      </w:pPr>
      <w:r>
        <w:t>推荐实验配置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937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93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建议配置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对照组</w:t>
            </w:r>
          </w:p>
        </w:tc>
        <w:tc>
          <w:tcPr>
            <w:tcW w:type="dxa" w:w="793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G1 普通记忆加 KG；G2A 原始语料加馆长生成语料；G2C 完整馆长整理与压缩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正式样本</w:t>
            </w:r>
          </w:p>
        </w:tc>
        <w:tc>
          <w:tcPr>
            <w:tcW w:type="dxa" w:w="793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普通与高语义重复两套，各 16 条时间线 × 40 条用户记忆输入，共 1280 条输入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问题数量</w:t>
            </w:r>
          </w:p>
        </w:tc>
        <w:tc>
          <w:tcPr>
            <w:tcW w:type="dxa" w:w="793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每条时间线 12 题，每套 192 题；三组都做检索和真实 LLM 回答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主要评测</w:t>
            </w:r>
          </w:p>
        </w:tc>
        <w:tc>
          <w:tcPr>
            <w:tcW w:type="dxa" w:w="793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同一混合检索器下的压缩、Recall@5、Recall@10、512 token 预算下的问答正确率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补充评测</w:t>
            </w:r>
          </w:p>
        </w:tc>
        <w:tc>
          <w:tcPr>
            <w:tcW w:type="dxa" w:w="793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完整系统检索；256 与 1024 token 预算；事实、状态、来源、延迟、调用量与存储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执行边界</w:t>
            </w:r>
          </w:p>
        </w:tc>
        <w:tc>
          <w:tcPr>
            <w:tcW w:type="dxa" w:w="793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本版交付实施与实验方案；代码修改、实际实验和最终结果报告分阶段完成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阅读顺序</w:t>
      </w:r>
    </w:p>
    <w:p>
      <w:r>
        <w:rPr>
          <w:b w:val="0"/>
        </w:rPr>
        <w:t>第 2 至 5 页说明已确认的问题和程序修改；第 6 至 8 页说明三组、样本和评分；第 9 至 12 页说明完整指标、执行流程和验收；第 13 至 14 页说明数据输出、报告安排与代码任务。</w:t>
      </w:r>
    </w:p>
    <w:p>
      <w:pPr>
        <w:pStyle w:val="Heading1"/>
        <w:pageBreakBefore/>
      </w:pPr>
      <w:r>
        <w:t>一 已确认的问题与本轮优化目标</w:t>
      </w:r>
    </w:p>
    <w:p>
      <w:r>
        <w:rPr>
          <w:b w:val="0"/>
        </w:rPr>
        <w:t>2026 年 9 月 30 日的 640 条输入实验共有 65 次馆长处理，每次生成提案并修复一次，最终全部提交失败。API 调用错误为零，事实表没有成功保存馆长事实，压缩日志全部为 KEEP。因此现有规模差不能作为馆长成功压缩的证明。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7"/>
        <w:gridCol w:w="4876"/>
        <w:gridCol w:w="3175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问题</w:t>
            </w:r>
          </w:p>
        </w:tc>
        <w:tc>
          <w:tcPr>
            <w:tcW w:type="dxa" w:w="48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已观察到的证据</w:t>
            </w:r>
          </w:p>
        </w:tc>
        <w:tc>
          <w:tcPr>
            <w:tcW w:type="dxa" w:w="317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处理方向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谓词误拒</w:t>
            </w:r>
          </w:p>
        </w:tc>
        <w:tc>
          <w:tcPr>
            <w:tcW w:type="dxa" w:w="48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职业表达“从事”“转任”“做过”未被职业词表充分识别；偏好短证据缺提示词</w:t>
            </w:r>
          </w:p>
        </w:tc>
        <w:tc>
          <w:tcPr>
            <w:tcW w:type="dxa" w:w="317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补齐表达，绑定主体和值所在命题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极性误读</w:t>
            </w:r>
          </w:p>
        </w:tc>
        <w:tc>
          <w:tcPr>
            <w:tcW w:type="dxa" w:w="48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“不是同一概念”错误否定地址；提示支持“备选”，程序识别不充分</w:t>
            </w:r>
          </w:p>
        </w:tc>
        <w:tc>
          <w:tcPr>
            <w:tcW w:type="dxa" w:w="317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按命题识别否定、可能和时间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值与证据冲突</w:t>
            </w:r>
          </w:p>
        </w:tc>
        <w:tc>
          <w:tcPr>
            <w:tcW w:type="dxa" w:w="48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规范化值“先说结论”未逐字出现在“先给结论”证据里</w:t>
            </w:r>
          </w:p>
        </w:tc>
        <w:tc>
          <w:tcPr>
            <w:tcW w:type="dxa" w:w="317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原文值与规范化值分离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整批失败</w:t>
            </w:r>
          </w:p>
        </w:tc>
        <w:tc>
          <w:tcPr>
            <w:tcW w:type="dxa" w:w="48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一项来源失败导致事实拒绝，再导致全批提案不提交</w:t>
            </w:r>
          </w:p>
        </w:tc>
        <w:tc>
          <w:tcPr>
            <w:tcW w:type="dxa" w:w="317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部分成功，失败项保留与待修复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修复缺定位</w:t>
            </w:r>
          </w:p>
        </w:tc>
        <w:tc>
          <w:tcPr>
            <w:tcW w:type="dxa" w:w="48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异常只提供原因计数，模型无法定位事实和来源</w:t>
            </w:r>
          </w:p>
        </w:tc>
        <w:tc>
          <w:tcPr>
            <w:tcW w:type="dxa" w:w="317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结构化诊断，定向修复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压缩覆盖过窄</w:t>
            </w:r>
          </w:p>
        </w:tc>
        <w:tc>
          <w:tcPr>
            <w:tcW w:type="dxa" w:w="48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含逗号的偏好被拆成半句，无法匹配完整值</w:t>
            </w:r>
          </w:p>
        </w:tc>
        <w:tc>
          <w:tcPr>
            <w:tcW w:type="dxa" w:w="317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独立建立信息覆盖检查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评测与生产耦合</w:t>
            </w:r>
          </w:p>
        </w:tc>
        <w:tc>
          <w:tcPr>
            <w:tcW w:type="dxa" w:w="48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Recall 的 gold 匹配复用生产证据函数</w:t>
            </w:r>
          </w:p>
        </w:tc>
        <w:tc>
          <w:tcPr>
            <w:tcW w:type="dxa" w:w="317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冻结独立评分器，旧新统一重评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问答误判</w:t>
            </w:r>
          </w:p>
        </w:tc>
        <w:tc>
          <w:tcPr>
            <w:tcW w:type="dxa" w:w="48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正确回答当前职业并说明历史职业，被禁词规则判错</w:t>
            </w:r>
          </w:p>
        </w:tc>
        <w:tc>
          <w:tcPr>
            <w:tcW w:type="dxa" w:w="317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对断言状态评分，允许历史说明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对 130 份已有响应重放来源支持规则，共 1064 条事实提案记录，其中 498 条通过全部来源支持检查；每份响应均有 2 至 6 条通过。记录包含初始、修复及重复处理，并非独立事实，也不代表通过全部提交校验。</w:t>
      </w:r>
    </w:p>
    <w:p>
      <w:pPr>
        <w:pStyle w:val="Heading2"/>
      </w:pPr>
      <w:r>
        <w:t>优化后的能力目标</w:t>
      </w:r>
    </w:p>
    <w:p>
      <w:pPr>
        <w:ind w:left="85" w:hanging="85"/>
      </w:pPr>
      <w:r>
        <w:rPr>
          <w:b w:val="0"/>
        </w:rPr>
        <w:t>• 事实保存：减少规则误拒，保留真正不支持、主体不清或状态不一致的拒绝。</w:t>
      </w:r>
    </w:p>
    <w:p>
      <w:pPr>
        <w:ind w:left="85" w:hanging="85"/>
      </w:pPr>
      <w:r>
        <w:rPr>
          <w:b w:val="0"/>
        </w:rPr>
        <w:t>• 语料整理：同义重复能够合并，状态变更能够分版本，未覆盖信息继续保留。</w:t>
      </w:r>
    </w:p>
    <w:p>
      <w:pPr>
        <w:ind w:left="85" w:hanging="85"/>
      </w:pPr>
      <w:r>
        <w:rPr>
          <w:b w:val="0"/>
        </w:rPr>
        <w:t>• 检索与问答：有限预算内优先提供正确、完整且状态清晰的记忆。</w:t>
      </w:r>
    </w:p>
    <w:p>
      <w:pPr>
        <w:pStyle w:val="Heading1"/>
        <w:pageBreakBefore/>
      </w:pPr>
      <w:r>
        <w:t>二 提案结构与证据校验修改</w:t>
      </w:r>
    </w:p>
    <w:p>
      <w:pPr>
        <w:pStyle w:val="Heading2"/>
      </w:pPr>
      <w:r>
        <w:t>分离证据定位和语义归一化</w:t>
      </w:r>
    </w:p>
    <w:p>
      <w:r>
        <w:rPr>
          <w:b w:val="0"/>
        </w:rPr>
        <w:t>每条事实保留 predicate、canonical_value、scope、assertion 和时间字段；每个来源分别记录 turn_id、quote、surface_value、value_start、value_end。quote 是用户消息连续原文，surface_value 是该证据中的逐字值，canonical_value 用于受约束的同义归一化。证据偏移和来源归属由程序再次核验。</w:t>
      </w:r>
    </w:p>
    <w:p>
      <w:r>
        <w:rPr>
          <w:b w:val="0"/>
        </w:rPr>
        <w:t>例如“先给结论，再列简洁步骤”和“先说结论，再列简洁步骤”可以保留各自 surface_value，并归入同一偏好。城市、人名、日期、金额和数量仅接受冻结的别名或格式归一化。主体、范围、极性或有效期不同的条目必须拆分。</w:t>
      </w:r>
    </w:p>
    <w:p>
      <w:pPr>
        <w:pStyle w:val="Heading2"/>
      </w:pPr>
      <w:r>
        <w:t>改为按命题判断事实支持</w:t>
      </w:r>
    </w:p>
    <w:p>
      <w:pPr>
        <w:ind w:left="85" w:hanging="85"/>
      </w:pPr>
      <w:r>
        <w:rPr>
          <w:b w:val="0"/>
        </w:rPr>
        <w:t>• 保留对原文连续子串、用户消息来源、回合顺序、本体、字段类型和敏感内容的校验。</w:t>
      </w:r>
    </w:p>
    <w:p>
      <w:pPr>
        <w:ind w:left="85" w:hanging="85"/>
      </w:pPr>
      <w:r>
        <w:rPr>
          <w:b w:val="0"/>
        </w:rPr>
        <w:t>• 谓词提示绑定到值所在命题及其必要上下文；不能靠整段其他句子的“工作”“住在”支持当前事实。补齐从事、转任、做过、当时、备选、尚未决定等表达。</w:t>
      </w:r>
    </w:p>
    <w:p>
      <w:pPr>
        <w:ind w:left="85" w:hanging="85"/>
      </w:pPr>
      <w:r>
        <w:rPr>
          <w:b w:val="0"/>
        </w:rPr>
        <w:t>• 短证据缺少主体或谓词时，程序可定位并扩展到同一用户消息的最小完整命题；扩展前后原文都保存，跨主体或无法定位时继续拒绝。</w:t>
      </w:r>
    </w:p>
    <w:p>
      <w:pPr>
        <w:ind w:left="85" w:hanging="85"/>
      </w:pPr>
      <w:r>
        <w:rPr>
          <w:b w:val="0"/>
        </w:rPr>
        <w:t>• 否定“地址相同”与否定“住在某地”分别处理；历史曾任与当前不再担任分别处理；“未执行计划”不能直接等同于计划取消。</w:t>
      </w:r>
    </w:p>
    <w:p>
      <w:pPr>
        <w:ind w:left="85" w:hanging="85"/>
      </w:pPr>
      <w:r>
        <w:rPr>
          <w:b w:val="0"/>
        </w:rPr>
        <w:t>• 不确定来源不得被并入已确认当前状态。含多事实、转折、同值多次出现的证据逐命题检查，不能只看固定字符窗口。</w:t>
      </w:r>
    </w:p>
    <w:p>
      <w:pPr>
        <w:pStyle w:val="Heading2"/>
      </w:pPr>
      <w:r>
        <w:t>错误诊断字段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7824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78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定位</w:t>
            </w:r>
          </w:p>
        </w:tc>
        <w:tc>
          <w:tcPr>
            <w:tcW w:type="dxa" w:w="78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batch_id、proposal_item_id、fact_index、source_index、turn_id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事实</w:t>
            </w:r>
          </w:p>
        </w:tc>
        <w:tc>
          <w:tcPr>
            <w:tcW w:type="dxa" w:w="78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predicate、canonical_value、surface_value、scope、assertion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错误</w:t>
            </w:r>
          </w:p>
        </w:tc>
        <w:tc>
          <w:tcPr>
            <w:tcW w:type="dxa" w:w="78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reason_code、quote、失败条件、expected_contract、可选修复建议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修复记录</w:t>
            </w:r>
          </w:p>
        </w:tc>
        <w:tc>
          <w:tcPr>
            <w:tcW w:type="dxa" w:w="78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原始项与修复项 ID、尝试次数、最终 accepted 或 pending 状态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unsupported_fact_predicate 拆为可定位的谓词证据不足、主体不明确等原因；非法本体仍单独记录。敏感证据不进入模型修复提示或公共结果文件。</w:t>
      </w:r>
    </w:p>
    <w:p>
      <w:pPr>
        <w:pStyle w:val="Heading1"/>
        <w:pageBreakBefore/>
      </w:pPr>
      <w:r>
        <w:t>三 部分提交与事实状态维护</w:t>
      </w:r>
    </w:p>
    <w:p>
      <w:pPr>
        <w:pStyle w:val="Heading2"/>
      </w:pPr>
      <w:r>
        <w:t>先验证再定向修复再提交</w:t>
      </w:r>
    </w:p>
    <w:p>
      <w:r>
        <w:rPr>
          <w:b w:val="0"/>
        </w:rPr>
        <w:t>流程调整为解析提案、逐来源验证、逐事实及依赖验证、定向修复一次、构造可提交集合、事务提交。通过的独立事实可以保存；修复后仍不合格的条目进入待处理队列，对应原文继续可检索。对同一状态槽中互相依赖的更正或撤销，作为一个一致性集合处理，避免部分成功造成错误覆盖。</w:t>
      </w:r>
    </w:p>
    <w:p>
      <w:r>
        <w:rPr>
          <w:b w:val="0"/>
        </w:rPr>
        <w:t>来源格式错误不再直接抹掉整个来源集合。程序逐项诊断，在主体、值和状态一致且至少有有效证据时保存有效来源；失败来源不能被算作覆盖，更不能据此移除原语料。</w:t>
      </w:r>
    </w:p>
    <w:p>
      <w:pPr>
        <w:pStyle w:val="Heading2"/>
      </w:pPr>
      <w:r>
        <w:t>处理进度与幂等</w:t>
      </w:r>
    </w:p>
    <w:p>
      <w:pPr>
        <w:ind w:left="85" w:hanging="85"/>
      </w:pPr>
      <w:r>
        <w:rPr>
          <w:b w:val="0"/>
        </w:rPr>
        <w:t>• 使用批次状态、条目状态与待修复任务共同记录进度。可推进输入扫描位置，但未完成项必须留有原文、原因和重试入口，不能被 checkpoint 隐藏。</w:t>
      </w:r>
    </w:p>
    <w:p>
      <w:pPr>
        <w:ind w:left="85" w:hanging="85"/>
      </w:pPr>
      <w:r>
        <w:rPr>
          <w:b w:val="0"/>
        </w:rPr>
        <w:t>• 每个接受条目与来源绑定稳定 ID；同一批次重放不会新增重复事实、洞察、检索单元或审计动作。</w:t>
      </w:r>
    </w:p>
    <w:p>
      <w:pPr>
        <w:ind w:left="85" w:hanging="85"/>
      </w:pPr>
      <w:r>
        <w:rPr>
          <w:b w:val="0"/>
        </w:rPr>
        <w:t>• 结构解析失败或数据库事务完整性错误维持整批回滚；业务校验拒绝只影响对应项及其依赖集合。</w:t>
      </w:r>
    </w:p>
    <w:p>
      <w:pPr>
        <w:ind w:left="85" w:hanging="85"/>
      </w:pPr>
      <w:r>
        <w:rPr>
          <w:b w:val="0"/>
        </w:rPr>
        <w:t>• 记录成功、部分成功、失败三种批次状态；分别统计接受项、拒绝项、未处理项和实际压缩项。</w:t>
      </w:r>
    </w:p>
    <w:p>
      <w:pPr>
        <w:pStyle w:val="Heading2"/>
      </w:pPr>
      <w:r>
        <w:t>完整维护时间状态</w:t>
      </w:r>
    </w:p>
    <w:p>
      <w:r>
        <w:rPr>
          <w:b w:val="0"/>
        </w:rPr>
        <w:t>事实合并键包含主体、predicate、规范化值、scope、assertion 和有效区间。A→B→A 应保留三个状态阶段，不能把两次 A 合成连续状态。同值重复确认增加来源；当前更正结束旧状态；可能计划、明确计划、取消和已完成分别维护。</w:t>
      </w:r>
    </w:p>
    <w:p>
      <w:r>
        <w:rPr>
          <w:b w:val="0"/>
        </w:rPr>
        <w:t>画像仅投影符合规则的当前或稳定事实；历史、否定和可能状态不覆盖确定的当前画像。所有组检索历史与计划信息时都保留可访问范围。</w:t>
      </w:r>
    </w:p>
    <w:p>
      <w:pPr>
        <w:pStyle w:val="Heading2"/>
      </w:pPr>
      <w:r>
        <w:t>最小回归检查范围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7313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7313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必须确认的行为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有效项与坏来源同批</w:t>
            </w:r>
          </w:p>
        </w:tc>
        <w:tc>
          <w:tcPr>
            <w:tcW w:type="dxa" w:w="7313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有效项保存；坏来源无覆盖权；原文保留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当前与历史同句</w:t>
            </w:r>
          </w:p>
        </w:tc>
        <w:tc>
          <w:tcPr>
            <w:tcW w:type="dxa" w:w="7313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当前值正确，历史仍可查，两个状态不互相误否定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计划状态变化</w:t>
            </w:r>
          </w:p>
        </w:tc>
        <w:tc>
          <w:tcPr>
            <w:tcW w:type="dxa" w:w="7313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可能、确定、取消、完成按顺序维护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重放与异常</w:t>
            </w:r>
          </w:p>
        </w:tc>
        <w:tc>
          <w:tcPr>
            <w:tcW w:type="dxa" w:w="7313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重复执行不膨胀；事务错误可回滚；待修复项不丢失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1"/>
        <w:pageBreakBefore/>
      </w:pPr>
      <w:r>
        <w:t>四 压缩覆盖与检索语料修改</w:t>
      </w:r>
    </w:p>
    <w:p>
      <w:pPr>
        <w:pStyle w:val="Heading2"/>
      </w:pPr>
      <w:r>
        <w:t>分开事实支持与原文覆盖</w:t>
      </w:r>
    </w:p>
    <w:p>
      <w:r>
        <w:rPr>
          <w:b w:val="0"/>
        </w:rPr>
        <w:t>事实支持回答“这段证据是否支持这个事实”；压缩覆盖回答“原文中的全部有用信息是否都有可检索的承接”。新增独立覆盖模块，避免用同一个简单 contains 规则同时决定保存、删除和评分。</w:t>
      </w:r>
    </w:p>
    <w:p>
      <w:r>
        <w:rPr>
          <w:b w:val="0"/>
        </w:rPr>
        <w:t>覆盖检查以命题及证据区间为单位。复合偏好“先说结论，再列简洁步骤”可作为一个完整值跨逗号覆盖；一条消息有地址、工作和项目时，由多个事实联合覆盖。限定时间、原因、人物或数量未被承接，原文继续保留，或只生成可追溯的剩余检索文本。</w:t>
      </w:r>
    </w:p>
    <w:p>
      <w:pPr>
        <w:pStyle w:val="Heading2"/>
      </w:pPr>
      <w:r>
        <w:t>确定性压缩计划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4365"/>
        <w:gridCol w:w="3515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动作</w:t>
            </w:r>
          </w:p>
        </w:tc>
        <w:tc>
          <w:tcPr>
            <w:tcW w:type="dxa" w:w="436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适用条件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保存内容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KEEP</w:t>
            </w:r>
          </w:p>
        </w:tc>
        <w:tc>
          <w:tcPr>
            <w:tcW w:type="dxa" w:w="436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仍有未覆盖信息或支持不足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原文继续检索，记录缺失命题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MERGE</w:t>
            </w:r>
          </w:p>
        </w:tc>
        <w:tc>
          <w:tcPr>
            <w:tcW w:type="dxa" w:w="436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同主体同义事实，状态和有效期兼容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规范化事实与全部有效来源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SUPERSEDE</w:t>
            </w:r>
          </w:p>
        </w:tc>
        <w:tc>
          <w:tcPr>
            <w:tcW w:type="dxa" w:w="436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已明确更正当前状态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新当前状态，旧状态历史视图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RETIRE</w:t>
            </w:r>
          </w:p>
        </w:tc>
        <w:tc>
          <w:tcPr>
            <w:tcW w:type="dxa" w:w="436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固定规则判定的低价值噪声或已完整承接原文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原文证据和审计记录保留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RESIDUAL</w:t>
            </w:r>
          </w:p>
        </w:tc>
        <w:tc>
          <w:tcPr>
            <w:tcW w:type="dxa" w:w="436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部分信息已覆盖，剩余片段能完整独立表达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剩余检索文本与原文定位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MERGE、SUPERSEDE 和 RETIRE 的最终授权由程序依据来源与数据库状态决定。embedding 相似度只发现候选；不能单独授权移除语料。每个被移除单元必须能追溯到覆盖事实或明确的噪声规则。</w:t>
      </w:r>
    </w:p>
    <w:p>
      <w:pPr>
        <w:pStyle w:val="Heading2"/>
      </w:pPr>
      <w:r>
        <w:t>统一服务语料统计</w:t>
      </w:r>
    </w:p>
    <w:p>
      <w:pPr>
        <w:ind w:left="85" w:hanging="85"/>
      </w:pPr>
      <w:r>
        <w:rPr>
          <w:b w:val="0"/>
        </w:rPr>
        <w:t>• 统计默认、历史和计划检索可返回单元的并集，再加入每次问答实际注入的画像、工作记忆等文本；重复引用按稳定 ID 去重。</w:t>
      </w:r>
    </w:p>
    <w:p>
      <w:pPr>
        <w:ind w:left="85" w:hanging="85"/>
      </w:pPr>
      <w:r>
        <w:rPr>
          <w:b w:val="0"/>
        </w:rPr>
        <w:t>• KG 在三组保留相同内容并参与检索。全服务压缩率包含 KG；记忆层压缩率剔除共同 KG，二者分别报告。</w:t>
      </w:r>
    </w:p>
    <w:p>
      <w:pPr>
        <w:ind w:left="85" w:hanging="85"/>
      </w:pPr>
      <w:r>
        <w:rPr>
          <w:b w:val="0"/>
        </w:rPr>
        <w:t>• 原始证据与审计库可以继续增长，物理存储开销独立记录。检索语料减少不等于 SQLite 文件同幅度缩小。</w:t>
      </w:r>
    </w:p>
    <w:p>
      <w:pPr>
        <w:ind w:left="85" w:hanging="85"/>
      </w:pPr>
      <w:r>
        <w:rPr>
          <w:b w:val="0"/>
        </w:rPr>
        <w:t>• 同义检索去重必须保留不同状态、有效期、独立信息与来源；兜底原文候选参与相同相关性筛选。</w:t>
      </w:r>
    </w:p>
    <w:p>
      <w:pPr>
        <w:pStyle w:val="Heading1"/>
        <w:pageBreakBefore/>
      </w:pPr>
      <w:r>
        <w:t>五 三组定义与消融实验设计</w:t>
      </w:r>
    </w:p>
    <w:p>
      <w:r>
        <w:rPr>
          <w:b w:val="0"/>
        </w:rPr>
        <w:t>G1→G2A 衡量加入馆长整理与生成语料的增量；G2A→G2C 衡量压缩、去重和版本管理这组操作的增量；G1→G2C 衡量完整方案收益。共享提案和检索条件一致时，可作为组件组合的消融实验；三个组不能单独证明组合内每个子模块的贡献。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2608"/>
        <w:gridCol w:w="2665"/>
        <w:gridCol w:w="266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设置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G1</w:t>
            </w:r>
          </w:p>
        </w:tc>
        <w:tc>
          <w:tcPr>
            <w:tcW w:type="dxa" w:w="266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G2A</w:t>
            </w:r>
          </w:p>
        </w:tc>
        <w:tc>
          <w:tcPr>
            <w:tcW w:type="dxa" w:w="266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G2C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基础写入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现有普通记忆与 KG</w:t>
            </w:r>
          </w:p>
        </w:tc>
        <w:tc>
          <w:tcPr>
            <w:tcW w:type="dxa" w:w="266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完全复用 G1 同轮增量</w:t>
            </w:r>
          </w:p>
        </w:tc>
        <w:tc>
          <w:tcPr>
            <w:tcW w:type="dxa" w:w="266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完全复用 G1 同轮增量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馆长 LLM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无</w:t>
            </w:r>
          </w:p>
        </w:tc>
        <w:tc>
          <w:tcPr>
            <w:tcW w:type="dxa" w:w="266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共享一次馆长提案</w:t>
            </w:r>
          </w:p>
        </w:tc>
        <w:tc>
          <w:tcPr>
            <w:tcW w:type="dxa" w:w="266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共享同一份提案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生成事实与洞察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无</w:t>
            </w:r>
          </w:p>
        </w:tc>
        <w:tc>
          <w:tcPr>
            <w:tcW w:type="dxa" w:w="266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加入接受的生成条目</w:t>
            </w:r>
          </w:p>
        </w:tc>
        <w:tc>
          <w:tcPr>
            <w:tcW w:type="dxa" w:w="266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加入相同接受条目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语料处理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基线正常存储规则</w:t>
            </w:r>
          </w:p>
        </w:tc>
        <w:tc>
          <w:tcPr>
            <w:tcW w:type="dxa" w:w="266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保留原始与生成语料</w:t>
            </w:r>
          </w:p>
        </w:tc>
        <w:tc>
          <w:tcPr>
            <w:tcW w:type="dxa" w:w="266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合并并缩减可检索语料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历史与计划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基线可检索内容</w:t>
            </w:r>
          </w:p>
        </w:tc>
        <w:tc>
          <w:tcPr>
            <w:tcW w:type="dxa" w:w="266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原始与生成内容保留</w:t>
            </w:r>
          </w:p>
        </w:tc>
        <w:tc>
          <w:tcPr>
            <w:tcW w:type="dxa" w:w="266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按状态版本可检索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真实问答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全部固定问题</w:t>
            </w:r>
          </w:p>
        </w:tc>
        <w:tc>
          <w:tcPr>
            <w:tcW w:type="dxa" w:w="266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全部固定问题</w:t>
            </w:r>
          </w:p>
        </w:tc>
        <w:tc>
          <w:tcPr>
            <w:tcW w:type="dxa" w:w="266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全部固定问题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共享提案的实现方式</w:t>
      </w:r>
    </w:p>
    <w:p>
      <w:r>
        <w:rPr>
          <w:b w:val="0"/>
        </w:rPr>
        <w:t>每轮先执行 G1 正常写入，再把当轮普通记忆与 KG 增量复制到隔离分支。馆长从共享的已接受逻辑事实状态、近期用户对话和共同原始候选生成提案，不读任何 gold。统一校验后将接受内容写成不可变事件记录，分别应用于 G2A 和 G2C；压缩动作仅应用于 G2C。</w:t>
      </w:r>
    </w:p>
    <w:p>
      <w:r>
        <w:rPr>
          <w:b w:val="0"/>
        </w:rPr>
        <w:t>G2A 保留原始记忆和全部已接受生成条目，不额外制造重复语料，也不通过 G2C 的压缩后列表倒推生成内容。技术重放按条目 ID 幂等；未通过校验的模型文本不作为生成事实。G2A 与 G2C 的生成数量和来源先对账，再比较服务语料。</w:t>
      </w:r>
    </w:p>
    <w:p>
      <w:pPr>
        <w:pStyle w:val="Heading2"/>
      </w:pPr>
      <w:r>
        <w:t>两类检索比较</w:t>
      </w:r>
    </w:p>
    <w:p>
      <w:pPr>
        <w:ind w:left="85" w:hanging="85"/>
      </w:pPr>
      <w:r>
        <w:rPr>
          <w:b w:val="0"/>
        </w:rPr>
        <w:t>• 受控消融为主：三组使用相同 embedding、混合检索与排序、时间意图规则、序列化和预算。建议语义及关键词各取 40 候选后 RRF 融合，相同检索去重作用于三组；阈值在开发集确定，不按组调节。</w:t>
      </w:r>
    </w:p>
    <w:p>
      <w:pPr>
        <w:ind w:left="85" w:hanging="85"/>
      </w:pPr>
      <w:r>
        <w:rPr>
          <w:b w:val="0"/>
        </w:rPr>
        <w:t>• 完整系统为辅：保留各自生产检索路径，展示实际系统差异；明确该差异包含检索策略，不能全归因于压缩。</w:t>
      </w:r>
    </w:p>
    <w:p>
      <w:pPr>
        <w:ind w:left="85" w:hanging="85"/>
      </w:pPr>
      <w:r>
        <w:rPr>
          <w:b w:val="0"/>
        </w:rPr>
        <w:t>• 补充交叉诊断：固定语料更换两种检索器，或固定检索器比较三种语料，定位收益来源。</w:t>
      </w:r>
    </w:p>
    <w:p>
      <w:r>
        <w:rPr>
          <w:b w:val="0"/>
        </w:rPr>
        <w:t>现有字符 ngram 共享评分器出现三组同低分、上下文极少的诊断，需先检查硬阈值与排序有效性，不能直接据此归因。G1 的 LLM 调用来自 KG 提取；基线正常去重与存储规则冻结。共享调用的总成本只计一次，独立部署逻辑成本另列。</w:t>
      </w:r>
    </w:p>
    <w:p>
      <w:pPr>
        <w:pStyle w:val="Heading1"/>
        <w:pageBreakBefore/>
      </w:pPr>
      <w:r>
        <w:t>六 两类样本与问题设计</w:t>
      </w:r>
    </w:p>
    <w:p>
      <w:r>
        <w:rPr>
          <w:b w:val="0"/>
        </w:rPr>
        <w:t>样本按完整用户时间线生成，跨会话覆盖现居地、长期住址、职业、项目、偏好、计划和事件。先生成事实及状态演变，再生成自然表达与问题；用于生成语料的事实可以存在于用户消息中，评分答案、问题标签和未来输入不得进入馆长或 KG 提示。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3940"/>
        <w:gridCol w:w="3940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type="dxa" w:w="394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普通样本</w:t>
            </w:r>
          </w:p>
        </w:tc>
        <w:tc>
          <w:tcPr>
            <w:tcW w:type="dxa" w:w="394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高语义重复样本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正式规模</w:t>
            </w:r>
          </w:p>
        </w:tc>
        <w:tc>
          <w:tcPr>
            <w:tcW w:type="dxa" w:w="394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16 时间线 × 40 输入</w:t>
            </w:r>
          </w:p>
        </w:tc>
        <w:tc>
          <w:tcPr>
            <w:tcW w:type="dxa" w:w="394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16 时间线 × 40 输入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重复输入占比</w:t>
            </w:r>
          </w:p>
        </w:tc>
        <w:tc>
          <w:tcPr>
            <w:tcW w:type="dxa" w:w="394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建议 20% 至 30%</w:t>
            </w:r>
          </w:p>
        </w:tc>
        <w:tc>
          <w:tcPr>
            <w:tcW w:type="dxa" w:w="394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建议 50% 至 65%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变化方式</w:t>
            </w:r>
          </w:p>
        </w:tc>
        <w:tc>
          <w:tcPr>
            <w:tcW w:type="dxa" w:w="394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较多新信息与较少重复确认</w:t>
            </w:r>
          </w:p>
        </w:tc>
        <w:tc>
          <w:tcPr>
            <w:tcW w:type="dxa" w:w="394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同义改写、拆分补充、跨会话确认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不可压缩内容</w:t>
            </w:r>
          </w:p>
        </w:tc>
        <w:tc>
          <w:tcPr>
            <w:tcW w:type="dxa" w:w="394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独立事实、人物、时间与限定条件</w:t>
            </w:r>
          </w:p>
        </w:tc>
        <w:tc>
          <w:tcPr>
            <w:tcW w:type="dxa" w:w="394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保留同样类型的独立细节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可比条件</w:t>
            </w:r>
          </w:p>
        </w:tc>
        <w:tc>
          <w:tcPr>
            <w:tcW w:type="dxa" w:w="394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事实类别、消息长度、状态变化及问题构成尽量匹配</w:t>
            </w:r>
          </w:p>
        </w:tc>
        <w:tc>
          <w:tcPr>
            <w:tcW w:type="dxa" w:w="394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与普通样本使用匹配的事实骨架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压缩解释</w:t>
            </w:r>
          </w:p>
        </w:tc>
        <w:tc>
          <w:tcPr>
            <w:tcW w:type="dxa" w:w="394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报告冗余度和参考上限，不强求 30%</w:t>
            </w:r>
          </w:p>
        </w:tc>
        <w:tc>
          <w:tcPr>
            <w:tcW w:type="dxa" w:w="394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以全服务 30% 为目标，同时报告记忆层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重复占比是生成配置建议，实际按事实语义簇重新统计。完全相同消息占比建议不超过 10%，防止把字符串重复当成语义整理。每类保留亲友与本人区分、可能与取消、A→B→A、复合消息、未知问题等边界场景。噪声比例建议 10% 至 15%，两类接近。</w:t>
      </w:r>
    </w:p>
    <w:p>
      <w:pPr>
        <w:pStyle w:val="Heading2"/>
      </w:pPr>
      <w:r>
        <w:t>每条时间线的十二个问题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1020"/>
        <w:gridCol w:w="6633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102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检验内容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当前状态</w:t>
            </w:r>
          </w:p>
        </w:tc>
        <w:tc>
          <w:tcPr>
            <w:tcW w:type="dxa" w:w="102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现居地、职业和项目的最新状态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稳定偏好</w:t>
            </w:r>
          </w:p>
        </w:tc>
        <w:tc>
          <w:tcPr>
            <w:tcW w:type="dxa" w:w="102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同义表达与跨会话偏好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历史与计划</w:t>
            </w:r>
          </w:p>
        </w:tc>
        <w:tc>
          <w:tcPr>
            <w:tcW w:type="dxa" w:w="102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旧状态、未来可能去向、取消或完成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多事实关联</w:t>
            </w:r>
          </w:p>
        </w:tc>
        <w:tc>
          <w:tcPr>
            <w:tcW w:type="dxa" w:w="102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同时回答两个字段或说明前后变化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未知与无依据</w:t>
            </w:r>
          </w:p>
        </w:tc>
        <w:tc>
          <w:tcPr>
            <w:tcW w:type="dxa" w:w="102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信息不存在或无法确定时适当拒答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开发集与正式集按时间线分离。开发阶段每类 4 条时间线、共 320 输入；正式每类 640 输入。用开发集确定规则和预算，再固定正式样本及种子。两类均单独报告，整体结果采用两类等权；匹配骨架的统计重采样以骨架为聚类单位。</w:t>
      </w:r>
    </w:p>
    <w:p>
      <w:pPr>
        <w:pStyle w:val="Heading1"/>
        <w:pageBreakBefore/>
      </w:pPr>
      <w:r>
        <w:t>七 评测口径与问答裁判</w:t>
      </w:r>
    </w:p>
    <w:p>
      <w:pPr>
        <w:pStyle w:val="Heading2"/>
      </w:pPr>
      <w:r>
        <w:t>适合本任务的主要评判体系</w:t>
      </w:r>
    </w:p>
    <w:p>
      <w:r>
        <w:rPr>
          <w:b w:val="0"/>
        </w:rPr>
        <w:t>主要任务固定为记忆问答：相同混合检索器、最多 10 个候选、512 token 的记忆上下文预算、同一回答模型及提示。该预算用于观察语料密度与有限上下文收益；256 和 1024 token 作为补充，三组条件完全一致。原始消息、事实、画像和工作记忆都计入预算，不能给某组额外上下文。</w:t>
      </w:r>
    </w:p>
    <w:p>
      <w:r>
        <w:rPr>
          <w:b w:val="0"/>
        </w:rPr>
        <w:t>问题类型使用第六节固定分布；每类样本、每种问题类型单独统计，同时报告等权汇总。可以突出重复记忆与状态管理场景，但其结论范围对应这些场景。主指标和汇总权重在正式运行前固定。</w:t>
      </w:r>
    </w:p>
    <w:p>
      <w:pPr>
        <w:pStyle w:val="Heading2"/>
      </w:pPr>
      <w:r>
        <w:t>主问答分数采用核心事实口径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8391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得分</w:t>
            </w:r>
          </w:p>
        </w:tc>
        <w:tc>
          <w:tcPr>
            <w:tcW w:type="dxa" w:w="839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1 分</w:t>
            </w:r>
          </w:p>
        </w:tc>
        <w:tc>
          <w:tcPr>
            <w:tcW w:type="dxa" w:w="839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全部核心事实正确，当前历史计划状态正确；允许同义、解释和合理省略非核心细节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0.5 分</w:t>
            </w:r>
          </w:p>
        </w:tc>
        <w:tc>
          <w:tcPr>
            <w:tcW w:type="dxa" w:w="839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多核心事实题至少答对一半，其他核心内容明确缺失或不确定，未作出核心错误断言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 分</w:t>
            </w:r>
          </w:p>
        </w:tc>
        <w:tc>
          <w:tcPr>
            <w:tcW w:type="dxa" w:w="839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核心事实或时间状态答错、无依据编造，或者应拒答却给出确定答案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未知题</w:t>
            </w:r>
          </w:p>
        </w:tc>
        <w:tc>
          <w:tcPr>
            <w:tcW w:type="dxa" w:w="839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表达不知道、未记录或无法确定即可；无需命中特定一句话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核心事实满分率是主正确率，部分得分均值用于展示不完整回答的程度。额外报告二元宽松正确率：单事实题需答对，多事实题得分至少 0.5 且无核心错误。保留旧严格字面分数作诊断，不能称其为语义正确率。</w:t>
      </w:r>
    </w:p>
    <w:p>
      <w:pPr>
        <w:pStyle w:val="Heading2"/>
      </w:pPr>
      <w:r>
        <w:t>状态判断与独立裁判</w:t>
      </w:r>
    </w:p>
    <w:p>
      <w:pPr>
        <w:ind w:left="85" w:hanging="85"/>
      </w:pPr>
      <w:r>
        <w:rPr>
          <w:b w:val="0"/>
        </w:rPr>
        <w:t>• “目前项目运营，之前软件工程师”应答对当前职业；“现在软件工程师”应判错。“合肥，某城只是考虑过的去向”不能因出现计划城市名称而判混淆。</w:t>
      </w:r>
    </w:p>
    <w:p>
      <w:pPr>
        <w:ind w:left="85" w:hanging="85"/>
      </w:pPr>
      <w:r>
        <w:rPr>
          <w:b w:val="0"/>
        </w:rPr>
        <w:t>• 确定性规则先处理冻结的别名、日期格式和明确断言。未能判定的答案统一进入独立裁判；不能只送某组的失败题。</w:t>
      </w:r>
    </w:p>
    <w:p>
      <w:pPr>
        <w:ind w:left="85" w:hanging="85"/>
      </w:pPr>
      <w:r>
        <w:rPr>
          <w:b w:val="0"/>
        </w:rPr>
        <w:t>• 裁判只看问题、标准事实、允许别名与匿名回答，不看组名、检索器或候选来源；使用冻结提示和独立调用，记录理由与结构化分数。</w:t>
      </w:r>
    </w:p>
    <w:p>
      <w:pPr>
        <w:ind w:left="85" w:hanging="85"/>
      </w:pPr>
      <w:r>
        <w:rPr>
          <w:b w:val="0"/>
        </w:rPr>
        <w:t>• 人工复核全部裁判分歧与至少 10% 随机答案；若无人复核，标注自动裁判结果。相同模型可用于独立评分调用，但不能把它当作人工结论。</w:t>
      </w:r>
    </w:p>
    <w:p>
      <w:r>
        <w:rPr>
          <w:b w:val="0"/>
        </w:rPr>
        <w:t>所有答案和裁判结果保存，评分器与生产证据模块独立版本化。旧 G1 与 G2C 答卷可以统一重评作为历史诊断；新正式实验使用同一版裁判。</w:t>
      </w:r>
    </w:p>
    <w:p>
      <w:pPr>
        <w:pStyle w:val="Heading1"/>
        <w:pageBreakBefore/>
      </w:pPr>
      <w:r>
        <w:t>八 完整指标采集清单</w:t>
      </w:r>
    </w:p>
    <w:p>
      <w:r>
        <w:rPr>
          <w:b w:val="0"/>
        </w:rPr>
        <w:t>先完整采集，再确定展示层次。以下指标三组均给出可比值；只适用于馆长的提案或压缩动作指标，G1 记为不适用，不填成零性能。检索指标只报告 K=5 和 K=10。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层面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必须采集的指标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构建与提交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输入数、生成提案数、接受事实与来源数、批次成功部分成功失败、修复率、待处理数、原因明细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事实质量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唯一事实 Precision/Recall/F1、严格时间版本分数、当前画像准确率、事实缺失与误报、残余信息保留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来源与状态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证据逐字有效率、来源完整率、当前历史计划准确率、冲突数、未来来源违规、A→B→A 保留率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语料规模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单元数、tokens、字符数、各类型占比、平均长度、语义重复率、正确事实每千 token 密度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压缩收益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G2C 对 G2A 和 G1 的压缩率、包含与剔除共同 KG 两口径、覆盖动作、净 token 变化、压缩后事实保留率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检索质量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Recall@5/10、Precision@5/10、MRR、NDCG@10、256/512/1024 token 预算召回、重复占位率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问题回答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核心事实满分率、宽松正确率、部分得分均值、严格字面分数、拒答准确率、核心错误和状态混淆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回答证据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检索证据覆盖率、有证据答错、无证据答对、上下文 tokens、有效证据占比、截断导致缺失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时间与费用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构建耗时、embedding 与检索 p50/p95、回答延迟、LLM 调用与 usage、修复成本、失败重试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物理存储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各组数据库及 WAL 大小、事实索引证据审计分项空间、回滚与日志开销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事实与检索评分边界</w:t>
      </w:r>
    </w:p>
    <w:p>
      <w:r>
        <w:rPr>
          <w:b w:val="0"/>
        </w:rPr>
        <w:t>G1 没有馆长事实表，仍要把 KG 与普通记忆按统一独立规则映射到 gold，统计唯一事实覆盖与误报。原始句中的每个独立命题按语义单位计分，不能把整段原文天然算全对。不得按来源关联直接授予 gold 命中。</w:t>
      </w:r>
    </w:p>
    <w:p>
      <w:r>
        <w:rPr>
          <w:b w:val="0"/>
        </w:rPr>
        <w:t>Recall 按覆盖的相关 gold 事实计算；Precision 中，重复命中占位置但不增加有效命中。空检索且存在相关事实时记零，未知题不混入 Recall 分母，单独评价拒答。宏平均、总量汇总及各类分项都保存。</w:t>
      </w:r>
    </w:p>
    <w:p>
      <w:pPr>
        <w:pStyle w:val="Heading1"/>
        <w:pageBreakBefore/>
      </w:pPr>
      <w:r>
        <w:t>九 压缩公式与统计比较</w:t>
      </w:r>
    </w:p>
    <w:p>
      <w:pPr>
        <w:pStyle w:val="Heading2"/>
      </w:pPr>
      <w:r>
        <w:t>固定分母与三种压缩对比</w:t>
      </w:r>
    </w:p>
    <w:p>
      <w:r>
        <w:rPr>
          <w:b w:val="0"/>
        </w:rPr>
        <w:t>设 T1、TA、TC 为 G1、G2A、G2C 在同一 checkpoint 的全服务语料 tokens，K 为共同 KG tokens。使用冻结公共 tokenizer；若模型适配未确认，明确写“指定 tokenizer token 数”，并保留旧 Unicode 估算供对照。API usage 是调用消耗，不能代替存储语料 token 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72"/>
        <w:gridCol w:w="6066"/>
      </w:tblGrid>
      <w:tr>
        <w:trPr>
          <w:cantSplit/>
          <w:tblHeader/>
        </w:trPr>
        <w:tc>
          <w:tcPr>
            <w:tcW w:type="dxa" w:w="357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606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计算方式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G2C 对 G2A 全服务压缩率</w:t>
            </w:r>
          </w:p>
        </w:tc>
        <w:tc>
          <w:tcPr>
            <w:tcW w:type="dxa" w:w="606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1 − TC / TA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G2C 对 G1 全服务压缩率</w:t>
            </w:r>
          </w:p>
        </w:tc>
        <w:tc>
          <w:tcPr>
            <w:tcW w:type="dxa" w:w="606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1 − TC / T1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G2C 对 G2A 记忆层压缩率</w:t>
            </w:r>
          </w:p>
        </w:tc>
        <w:tc>
          <w:tcPr>
            <w:tcW w:type="dxa" w:w="606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1 − (TC − K) / (TA − K)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G2C 对 G1 记忆层压缩率</w:t>
            </w:r>
          </w:p>
        </w:tc>
        <w:tc>
          <w:tcPr>
            <w:tcW w:type="dxa" w:w="606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1 − (TC − K) / (T1 − K)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G2A 生成膨胀率</w:t>
            </w:r>
          </w:p>
        </w:tc>
        <w:tc>
          <w:tcPr>
            <w:tcW w:type="dxa" w:w="606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TA / T1 − 1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问答上下文节省率</w:t>
            </w:r>
          </w:p>
        </w:tc>
        <w:tc>
          <w:tcPr>
            <w:tcW w:type="dxa" w:w="606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1 − G2C 平均实际上下文 tokens / 对照组对应值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分母为零记不适用，负压缩率原样保留。预注入文本按实际服务方式计入：重复注入会重复消耗上下文；语料单元统计按稳定 ID 去重。原始证据和回滚日志不计入服务语料，但计入物理存储。</w:t>
      </w:r>
    </w:p>
    <w:p>
      <w:pPr>
        <w:pStyle w:val="Heading2"/>
      </w:pPr>
      <w:r>
        <w:t>样本冗余与参考上限</w:t>
      </w:r>
    </w:p>
    <w:p>
      <w:r>
        <w:rPr>
          <w:b w:val="0"/>
        </w:rPr>
        <w:t>生成器记录 semantic_cluster_id、独立命题、状态区间、来源覆盖和不可压缩原因。根据完整 gold 构造一种保留全部信息的参考紧凑表示，计算其 token 数与参考压缩空间。此表示是用于解释样本冗余的参考，除非证明最小性，不称为严格理论最优值。gold 只在评分阶段使用，不进入实际压缩决策。</w:t>
      </w:r>
    </w:p>
    <w:p>
      <w:r>
        <w:rPr>
          <w:b w:val="0"/>
        </w:rPr>
        <w:t>高重复样本的全服务 30% 目标会被共同 KG 占比约束。生成阶段就记录两口径可压缩空间，正式运行后不得通过删掉共同 KG 或更换分母达到目标。普通样本无足够冗余时，主要考察保留率、正确率与实际减少量。</w:t>
      </w:r>
    </w:p>
    <w:p>
      <w:pPr>
        <w:pStyle w:val="Heading2"/>
      </w:pPr>
      <w:r>
        <w:t>三组配对与不确定性</w:t>
      </w:r>
    </w:p>
    <w:p>
      <w:pPr>
        <w:ind w:left="85" w:hanging="85"/>
      </w:pPr>
      <w:r>
        <w:rPr>
          <w:b w:val="0"/>
        </w:rPr>
        <w:t>• 每项同时给出 G2A−G1、G2C−G2A、G2C−G1 的绝对差；百分比准确率差使用百分点，另列相对变化。</w:t>
      </w:r>
    </w:p>
    <w:p>
      <w:pPr>
        <w:ind w:left="85" w:hanging="85"/>
      </w:pPr>
      <w:r>
        <w:rPr>
          <w:b w:val="0"/>
        </w:rPr>
        <w:t>• 以时间线或匹配事实骨架为聚类单位，bootstrap 2000 次给出 95% 区间；16 个时间线的区间按探索性证据解释。</w:t>
      </w:r>
    </w:p>
    <w:p>
      <w:pPr>
        <w:ind w:left="85" w:hanging="85"/>
      </w:pPr>
      <w:r>
        <w:rPr>
          <w:b w:val="0"/>
        </w:rPr>
        <w:t>• 优先看效应方向与题目对账，不要求所有辅助指标显著。跨预算、跨子集的比较保留全量结果，正式结论对应预先指定主比较。</w:t>
      </w:r>
    </w:p>
    <w:p>
      <w:pPr>
        <w:pStyle w:val="Heading1"/>
        <w:pageBreakBefore/>
      </w:pPr>
      <w:r>
        <w:t>十 分阶段执行与资源预算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139"/>
        <w:gridCol w:w="3798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输入与执行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产物与停止条件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程序修复</w:t>
            </w:r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完成第 2 至 4 节和 runner 改造，不调用正式实验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代码差异、迁移、日志及静态检查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已有提案回放</w:t>
            </w:r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使用已保存 130 响应及来源重放新旧校验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误拒修复与真实拒绝对照；不新增 LLM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开发轻量</w:t>
            </w:r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每类 4 时间线 × 40 输入，三组完整流程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调规则、提示和预算；核对覆盖与部分提交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配置冻结</w:t>
            </w:r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固定版本、样本、问题、评分器、预算与种子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run manifest；正式集不用于调参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正式主实验</w:t>
            </w:r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每类 16 时间线 × 40 输入，512 token 三组问答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1280 输入、384 题、1152 份主预算回答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预算补充</w:t>
            </w:r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固定分层 8 时间线，每类 4，256/1024 token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96 题 × 3 组 × 2 预算，共 576 份回答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检索诊断</w:t>
            </w:r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三组受控及生产检索，固定语料交叉比较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来源归因、完整指标和错误案例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结果整理</w:t>
            </w:r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全量指标对账，选主图与附录，写中文报告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主结论、分项、适用范围和可复核附件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逐轮执行与 checkpoint</w:t>
      </w:r>
    </w:p>
    <w:p>
      <w:r>
        <w:rPr>
          <w:b w:val="0"/>
        </w:rPr>
        <w:t>每轮按 G1 写入、复制同轮增量、共享馆长处理、两分支应用的顺序推进。触发阈值与 review 窗口沿用生产 15 与 20；结束后按生产刷新处理剩余回合。保存第 15、30、40 轮快照，检查任何来源序号均不超过已发生输入。未完成项单独追踪，不能把它们默认为已覆盖。</w:t>
      </w:r>
    </w:p>
    <w:p>
      <w:pPr>
        <w:pStyle w:val="Heading2"/>
      </w:pPr>
      <w:r>
        <w:t>真实 LLM 调用预算</w:t>
      </w:r>
    </w:p>
    <w:p>
      <w:r>
        <w:rPr>
          <w:b w:val="0"/>
        </w:rPr>
        <w:t>正式主实验：KG 约 1280 次；若每条时间线按 15、30、40 轮三批处理，馆长初始约 96 次，修复至多约 96 次；主问答 1152 次。合计规划约 2528 至 2624 次，不含实际生产额外触发、embedding、独立裁判和 API 失败重试。以真实日志为准。</w:t>
      </w:r>
    </w:p>
    <w:p>
      <w:r>
        <w:rPr>
          <w:b w:val="0"/>
        </w:rPr>
        <w:t>预算补充增加 576 次回答。裁判仅处理统一规则无法确定的答案，数量动态记录。模型沿用配置中的 gpt-6-luna 与现有凭证；凭证不写入方案和结果。并发建议 2，按限流退避。额度或运行错误导致缺题时保留失败数据并标记不完整。</w:t>
      </w:r>
    </w:p>
    <w:p>
      <w:pPr>
        <w:pStyle w:val="Heading1"/>
        <w:pageBreakBefore/>
      </w:pPr>
      <w:r>
        <w:t>十一 目标值与结果判读</w:t>
      </w:r>
    </w:p>
    <w:p>
      <w:r>
        <w:rPr>
          <w:b w:val="0"/>
        </w:rPr>
        <w:t>目标值用于安排优化优先级，不保证一定达到。运行完整性、来源正确性与信息不丢是前提；竞赛展示重点采用压缩、有限预算问答和检索收益，其他指标用于说明机制与代价。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4195"/>
        <w:gridCol w:w="3345"/>
      </w:tblGrid>
      <w:tr>
        <w:trPr>
          <w:cantSplit/>
          <w:tblHeader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419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建议目标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判读方式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运行完整性</w:t>
            </w:r>
          </w:p>
        </w:tc>
        <w:tc>
          <w:tcPr>
            <w:tcW w:type="dxa" w:w="419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全部输入与三组题目完成；无未来来源违规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未完成运行不作为最终对照结果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接受事实来源</w:t>
            </w:r>
          </w:p>
        </w:tc>
        <w:tc>
          <w:tcPr>
            <w:tcW w:type="dxa" w:w="419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逐字证据有效率 100%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失败项保留原文，不计接受或覆盖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部分提交</w:t>
            </w:r>
          </w:p>
        </w:tc>
        <w:tc>
          <w:tcPr>
            <w:tcW w:type="dxa" w:w="419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有效独立项不被无关坏项阻塞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不要求每份提案的所有条目接受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事实保留</w:t>
            </w:r>
          </w:p>
        </w:tc>
        <w:tc>
          <w:tcPr>
            <w:tcW w:type="dxa" w:w="419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G2C 对已支持原有事实至少 95%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区分当前历史计划与复合信息缺失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高重复压缩</w:t>
            </w:r>
          </w:p>
        </w:tc>
        <w:tc>
          <w:tcPr>
            <w:tcW w:type="dxa" w:w="419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全服务对 G2A 至少 30% 为主目标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对 G1 和记忆层同步报告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普通样本压缩</w:t>
            </w:r>
          </w:p>
        </w:tc>
        <w:tc>
          <w:tcPr>
            <w:tcW w:type="dxa" w:w="419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正向减少并结合冗余空间解释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不强行要求普通样本达到 30%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问答主效果</w:t>
            </w:r>
          </w:p>
        </w:tc>
        <w:tc>
          <w:tcPr>
            <w:tcW w:type="dxa" w:w="419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G2C 满分率高于 G1；争取提高 2 至 5 个百分点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与 G2A 同时报，分数相等按持平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检索效果</w:t>
            </w:r>
          </w:p>
        </w:tc>
        <w:tc>
          <w:tcPr>
            <w:tcW w:type="dxa" w:w="419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Recall@5 优于 G1；Recall@10 争取不降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若高基线导致提升有限，给出区间与分项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压缩与质量平衡</w:t>
            </w:r>
          </w:p>
        </w:tc>
        <w:tc>
          <w:tcPr>
            <w:tcW w:type="dxa" w:w="419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G2C 相对 G2A 核心满分率争取不低于 2 个百分点范围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该范围是建议容忍度，实际差值保留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状态与成本</w:t>
            </w:r>
          </w:p>
        </w:tc>
        <w:tc>
          <w:tcPr>
            <w:tcW w:type="dxa" w:w="419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状态错误减少、修复调用减少；延迟独立报告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未改善项分析原因，不移除原始记录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常见结果的解释</w:t>
      </w:r>
    </w:p>
    <w:p>
      <w:pPr>
        <w:ind w:left="85" w:hanging="85"/>
      </w:pPr>
      <w:r>
        <w:rPr>
          <w:b w:val="0"/>
        </w:rPr>
        <w:t>• G2A 比 G1 更好、G2C 接近 G2A 且语料明显减少：说明馆长生成有效，压缩基本保留收益。</w:t>
      </w:r>
    </w:p>
    <w:p>
      <w:pPr>
        <w:ind w:left="85" w:hanging="85"/>
      </w:pPr>
      <w:r>
        <w:rPr>
          <w:b w:val="0"/>
        </w:rPr>
        <w:t>• G2C 比 G2A 更好且重复占位降低：说明压缩提升了有限预算内的信息密度。</w:t>
      </w:r>
    </w:p>
    <w:p>
      <w:pPr>
        <w:ind w:left="85" w:hanging="85"/>
      </w:pPr>
      <w:r>
        <w:rPr>
          <w:b w:val="0"/>
        </w:rPr>
        <w:t>• G2A 膨胀、G2C 较小但仍大于 G1：说明抑制生成膨胀有效，尚未达到对基线净压缩。</w:t>
      </w:r>
    </w:p>
    <w:p>
      <w:pPr>
        <w:ind w:left="85" w:hanging="85"/>
      </w:pPr>
      <w:r>
        <w:rPr>
          <w:b w:val="0"/>
        </w:rPr>
        <w:t>• 生产检索改善而受控检索变化小：主要收益可能来自检索策略，应分别说明。</w:t>
      </w:r>
    </w:p>
    <w:p>
      <w:pPr>
        <w:ind w:left="85" w:hanging="85"/>
      </w:pPr>
      <w:r>
        <w:rPr>
          <w:b w:val="0"/>
        </w:rPr>
        <w:t>• 高压缩伴随保留率或问答下降：检查覆盖误判、历史退出和摘要遗漏，不能只用压缩率评价。</w:t>
      </w:r>
    </w:p>
    <w:p>
      <w:pPr>
        <w:pStyle w:val="Heading1"/>
        <w:pageBreakBefore/>
      </w:pPr>
      <w:r>
        <w:t>十二 结果文件与竞赛报告安排</w:t>
      </w:r>
    </w:p>
    <w:p>
      <w:pPr>
        <w:pStyle w:val="Heading2"/>
      </w:pPr>
      <w:r>
        <w:t>必须保存的实验产物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文件类别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建议文件与字段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版本与样本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run-config.json、dataset-manifest.json；代码和数据哈希、种子、分布、模型、预算、评测版本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真实提案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curator-model-responses.jsonl、accepted-proposals.jsonl；原始输出、修复、接受事件及两组对账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校验与处理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validation-details.jsonl、pending-items.jsonl、curator-runs.jsonl；逐项原因、状态、耗时和重试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语料与覆盖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memory-units-g1/g2a/g2c.jsonl、coverage-map.jsonl、compaction-plan.jsonl；快照、来源、状态、tokens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检索与回答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retrieval-results.jsonl、qa-responses.jsonl；问题、排名、内容、预算、回答、延迟和错误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独立评分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answer-judgements.jsonl、fact-matches.jsonl；裁判版本、结构化分数、理由与人工复核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调用与存储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model-call-usage.jsonl、storage-breakdown.json；调用分类、usage、数据库与 WAL 分项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汇总与报告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metrics-full.json、metrics-full.csv、paired-deltas.csv、report.docx；三组与分项全量表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推荐展示结构</w:t>
      </w:r>
    </w:p>
    <w:p>
      <w:r>
        <w:rPr>
          <w:b w:val="0"/>
        </w:rPr>
        <w:t>主表展示三组的全服务 tokens、对 G2A 与 G1 的压缩率、Recall@5/10、512 token 核心事实满分率和宽松正确率。普通与高重复样本并排呈现。主图可以选择语料规模、压缩与回答质量关系、三组问答分项。</w:t>
      </w:r>
    </w:p>
    <w:p>
      <w:r>
        <w:rPr>
          <w:b w:val="0"/>
        </w:rPr>
        <w:t>机制图展示重复占位、有效事实密度、状态混淆和压缩动作。效率图展示构建调用量、平均上下文和延迟。详细事实分数、存储开销、完整预算曲线、失败原因与逐题结果放附录。</w:t>
      </w:r>
    </w:p>
    <w:p>
      <w:r>
        <w:rPr>
          <w:b w:val="0"/>
        </w:rPr>
        <w:t>最终可根据可解释性、测量可靠性和篇幅选择展示项目；预定主指标保留，完整采集结果归档。任何额外挑选的子集或新权重标记为补充分析，避免与预定主结果混淆。</w:t>
      </w:r>
    </w:p>
    <w:p>
      <w:pPr>
        <w:pStyle w:val="Heading2"/>
      </w:pPr>
      <w:r>
        <w:t>对现有结果的使用</w:t>
      </w:r>
    </w:p>
    <w:p>
      <w:r>
        <w:rPr>
          <w:b w:val="0"/>
        </w:rPr>
        <w:t>旧 640 输入结果作为故障诊断对照：馆长提交失败、语料未成功压缩、检索路径不同。修复评分后可统一重评旧答卷，但不能把评分变化称为程序性能提升。物理存储比较使用独立组数据库或逐表分配，不能把包含两个分支的数据库大小直接当成 G2C 单组。</w:t>
      </w:r>
    </w:p>
    <w:p>
      <w:pPr>
        <w:pStyle w:val="Heading1"/>
        <w:pageBreakBefore/>
      </w:pPr>
      <w:r>
        <w:t>十三 代码任务清单与交付顺序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4876"/>
        <w:gridCol w:w="3005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48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需要落实的修改</w:t>
            </w:r>
          </w:p>
        </w:tc>
        <w:tc>
          <w:tcPr>
            <w:tcW w:type="dxa" w:w="300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8EEF4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完成证据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提案与提示</w:t>
            </w:r>
          </w:p>
        </w:tc>
        <w:tc>
          <w:tcPr>
            <w:tcW w:type="dxa" w:w="48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原文值分离；完整命题证据；结构化定向修复</w:t>
            </w:r>
          </w:p>
        </w:tc>
        <w:tc>
          <w:tcPr>
            <w:tcW w:type="dxa" w:w="300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schema、提示版本及修复样例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证据与极性</w:t>
            </w:r>
          </w:p>
        </w:tc>
        <w:tc>
          <w:tcPr>
            <w:tcW w:type="dxa" w:w="48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主体绑定、关系否定、历史及计划表达；独立覆盖模块</w:t>
            </w:r>
          </w:p>
        </w:tc>
        <w:tc>
          <w:tcPr>
            <w:tcW w:type="dxa" w:w="300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新旧规则回放明细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提交与任务状态</w:t>
            </w:r>
          </w:p>
        </w:tc>
        <w:tc>
          <w:tcPr>
            <w:tcW w:type="dxa" w:w="48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部分成功、依赖集合、待修复队列、事务和幂等</w:t>
            </w:r>
          </w:p>
        </w:tc>
        <w:tc>
          <w:tcPr>
            <w:tcW w:type="dxa" w:w="300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有效与失败项混合批次记录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事实与画像</w:t>
            </w:r>
          </w:p>
        </w:tc>
        <w:tc>
          <w:tcPr>
            <w:tcW w:type="dxa" w:w="48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同值来源合并、时间区间、A→B→A、状态投影</w:t>
            </w:r>
          </w:p>
        </w:tc>
        <w:tc>
          <w:tcPr>
            <w:tcW w:type="dxa" w:w="300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状态演变快照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压缩与检索</w:t>
            </w:r>
          </w:p>
        </w:tc>
        <w:tc>
          <w:tcPr>
            <w:tcW w:type="dxa" w:w="48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联合覆盖、残余文本、稳定来源、并集语料统计</w:t>
            </w:r>
          </w:p>
        </w:tc>
        <w:tc>
          <w:tcPr>
            <w:tcW w:type="dxa" w:w="300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覆盖图及可回滚压缩计划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三组 runner</w:t>
            </w:r>
          </w:p>
        </w:tc>
        <w:tc>
          <w:tcPr>
            <w:tcW w:type="dxa" w:w="48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共享接受事件、隔离分支、同轮增量、G2A 全问题回答</w:t>
            </w:r>
          </w:p>
        </w:tc>
        <w:tc>
          <w:tcPr>
            <w:tcW w:type="dxa" w:w="300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提案对账、时序断言和题目完整性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独立评分器</w:t>
            </w:r>
          </w:p>
        </w:tc>
        <w:tc>
          <w:tcPr>
            <w:tcW w:type="dxa" w:w="48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gold 映射与生产解耦、语义与状态裁判、分项指标</w:t>
            </w:r>
          </w:p>
        </w:tc>
        <w:tc>
          <w:tcPr>
            <w:tcW w:type="dxa" w:w="300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冻结 rubric 和一致重评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生成与结果</w:t>
            </w:r>
          </w:p>
        </w:tc>
        <w:tc>
          <w:tcPr>
            <w:tcW w:type="dxa" w:w="487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两类匹配样本、12 题结构、tokenizer、完整导出</w:t>
            </w:r>
          </w:p>
        </w:tc>
        <w:tc>
          <w:tcPr>
            <w:tcW w:type="dxa" w:w="300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样本 manifest 和全量指标表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主要源码位置</w:t>
      </w:r>
    </w:p>
    <w:p>
      <w:r>
        <w:rPr>
          <w:b w:val="0"/>
        </w:rPr>
        <w:t>生产：MemoryCuratorService、MemoryCuratorCommitService、MemoryContentSafety、MemoryEvidenceCoverage、MemoryFactService、MemoryCorpusCompactionService、CuratorTurnStore、ProfileProjectionService。</w:t>
      </w:r>
    </w:p>
    <w:p>
      <w:r>
        <w:rPr>
          <w:b w:val="0"/>
        </w:rPr>
        <w:t>实验：MemoryCuratorExperimentRunner.java、generate_synthetic_curator_dataset.py、run_java_experiment.ps1 和 JAVA-EXPERIMENT.md。新增独立评测模块和结果导出，不让评分器参与生产保存或检索决策。</w:t>
      </w:r>
    </w:p>
    <w:p>
      <w:pPr>
        <w:pStyle w:val="Heading2"/>
      </w:pPr>
      <w:r>
        <w:t>实施顺序</w:t>
      </w:r>
    </w:p>
    <w:p>
      <w:r>
        <w:rPr>
          <w:b w:val="0"/>
        </w:rPr>
        <w:t>先做证据结构与可定位诊断，再做部分提交和状态维护，随后完成覆盖与压缩，最后改三组 runner、评分器和样本生成器。代码阶段交付可审阅差异与检查记录；开发轻量通过后冻结正式配置，再执行正式样本与补充预算实验。</w:t>
      </w:r>
    </w:p>
    <w:p>
      <w:pPr>
        <w:pStyle w:val="Heading2"/>
      </w:pPr>
      <w:r>
        <w:t>本方案依据</w:t>
      </w:r>
    </w:p>
    <w:p>
      <w:r>
        <w:rPr>
          <w:b w:val="0"/>
        </w:rPr>
        <w:t>依据现有压缩与轻量实验方案、2026 年 9 月 30 日大样本结果及提案离线审计。主要结果目录为 java-llm-locked_test-16-relaxed-20260930-135520。规则诊断对应本轮读取的实际源码，所有新配置、比例与目标均为本版建议。</w:t>
      </w:r>
    </w:p>
    <w:p>
      <w:r>
        <w:rPr>
          <w:b/>
        </w:rPr>
        <w:t>最终交付包括优化代码、两类样本及标准答案、三组全量真实实验记录、完整数据表和中文实验报告。主报告展示重点在收集完成后确定，原始记录与完整指标始终保留。</w:t>
      </w:r>
    </w:p>
    <w:sectPr w:rsidR="00FC693F" w:rsidRPr="0006063C" w:rsidSect="00034616">
      <w:footerReference w:type="default" r:id="rId9"/>
      <w:pgSz w:w="11906" w:h="16838"/>
      <w:pgMar w:top="1020" w:right="1134" w:bottom="935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00"/>
    </w:pPr>
    <w:rPr>
      <w:rFonts w:ascii="Microsoft YaHei" w:hAnsi="Microsoft YaHei" w:eastAsia="微软雅黑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微软雅黑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记忆馆长优化修改与三组消融实验方案</dc:title>
  <dc:subject>程序修复及G1 G2A G2C消融实验</dc:subject>
  <dc:creator>MindPet</dc:creator>
  <cp:keywords>记忆馆长,语料压缩,消融实验,Recall,问题回答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