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6"/>
        </w:rPr>
        <w:t>记忆馆长大样本对照实验报告</w:t>
      </w:r>
    </w:p>
    <w:p>
      <w:pPr>
        <w:keepNext/>
        <w:spacing w:after="140"/>
      </w:pPr>
      <w:r>
        <w:rPr>
          <w:rFonts w:ascii="Microsoft YaHei" w:hAnsi="Microsoft YaHei" w:eastAsia="Microsoft YaHei"/>
          <w:b w:val="0"/>
          <w:color w:val="526170"/>
          <w:sz w:val="26"/>
        </w:rPr>
        <w:t>G2A 与 G2C 的语料规模、压缩差异与检索效果</w:t>
      </w:r>
    </w:p>
    <w:p>
      <w:pPr>
        <w:spacing w:after="200"/>
      </w:pPr>
      <w:r>
        <w:rPr>
          <w:rFonts w:ascii="Microsoft YaHei" w:hAnsi="Microsoft YaHei" w:eastAsia="Microsoft YaHei"/>
          <w:b w:val="0"/>
          <w:color w:val="526170"/>
          <w:sz w:val="18"/>
        </w:rPr>
        <w:t>实验日期：2026年9月30日　｜　16条时间线　｜　640条记忆输入　｜　160个检索问题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03A56"/>
                <w:sz w:val="21"/>
              </w:rPr>
              <w:t>直接对比结果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20"/>
              </w:rPr>
              <w:t>G2C 相比 G2A：全服务语料估算减少 721 tokens（3.25%）；剔除共同 KG 侧车后，记忆层估算减少 721 tokens（5.69%）。Recall@5 提高 22.92 个百分点，Recall@10 提高 1.74 个百分点。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rPr>
          <w:rFonts w:ascii="Microsoft YaHei" w:hAnsi="Microsoft YaHei" w:eastAsia="Microsoft YaHei"/>
          <w:b/>
          <w:color w:val="203A56"/>
          <w:sz w:val="28"/>
        </w:rPr>
        <w:t>结论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1B1F23"/>
          <w:sz w:val="20"/>
        </w:rPr>
        <w:t>这次测得的 G2C 检索结果比 G2A 好，尤其是 Recall@5。但馆长 65 次处理尝试全部失败，没有提交任何事实；因此，语料减少不能归因于馆长压缩，Recall 提升也不能单独归因于压缩后的语料。G2C 使用了不同的检索路径，这会影响结果。当前数据支持“G2C 这条检索流水线在本批问题上的召回更高”，还不能证明“馆长成功压缩后提升了召回”。</w:t>
      </w:r>
    </w:p>
    <w:p>
      <w:pPr>
        <w:pStyle w:val="Heading1"/>
        <w:keepNext/>
        <w:spacing w:before="160" w:after="80"/>
      </w:pPr>
      <w:r>
        <w:rPr>
          <w:rFonts w:ascii="Microsoft YaHei" w:hAnsi="Microsoft YaHei" w:eastAsia="Microsoft YaHei"/>
          <w:b/>
          <w:color w:val="203A56"/>
          <w:sz w:val="28"/>
        </w:rPr>
        <w:t>实验规模与分组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1B1F23"/>
          <w:sz w:val="20"/>
        </w:rPr>
        <w:t>样本来自冻结的 memory-curator-value-300-v2 数据集。本次选取 16 条时间线，每条 40 轮，共 640 条记忆输入；每条时间线 10 个检索问题，共 160 个问题。问答由 gpt-6-luna 生成，G1 与 G2C 各回答 160 题。正确率由预先冻结的严格规则和宽松核心事实规则评分，没有额外调用 LLM 作为裁判。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709"/>
            <w:vAlign w:val="center"/>
            <w:shd w:fill="203A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组别</w:t>
            </w:r>
          </w:p>
        </w:tc>
        <w:tc>
          <w:tcPr>
            <w:tcW w:type="dxa" w:w="1814"/>
            <w:vAlign w:val="center"/>
            <w:shd w:fill="203A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设计含义</w:t>
            </w:r>
          </w:p>
        </w:tc>
        <w:tc>
          <w:tcPr>
            <w:tcW w:type="dxa" w:w="4139"/>
            <w:vAlign w:val="center"/>
            <w:shd w:fill="203A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实际可检索记忆部分</w:t>
            </w:r>
          </w:p>
        </w:tc>
        <w:tc>
          <w:tcPr>
            <w:tcW w:type="dxa" w:w="2381"/>
            <w:vAlign w:val="center"/>
            <w:shd w:fill="203A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总索引单元 / 估算 tokens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G1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逐轮 KnowledgeGraphService 基线</w:t>
            </w:r>
          </w:p>
        </w:tc>
        <w:tc>
          <w:tcPr>
            <w:tcW w:type="dxa" w:w="413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576 条普通长期记忆；KG 为 263 实体、352 关系</w:t>
            </w:r>
          </w:p>
        </w:tc>
        <w:tc>
          <w:tcPr>
            <w:tcW w:type="dxa" w:w="238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1,191 / 22,180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G2A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原语料＋追加生成语料</w:t>
            </w:r>
          </w:p>
        </w:tc>
        <w:tc>
          <w:tcPr>
            <w:tcW w:type="dxa" w:w="413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576 条普通长期记忆＋16 条工作记忆占位；未有馆长事实成功提交</w:t>
            </w:r>
          </w:p>
        </w:tc>
        <w:tc>
          <w:tcPr>
            <w:tcW w:type="dxa" w:w="238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1,207 / 22,212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G2C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压缩后的服务语料</w:t>
            </w:r>
          </w:p>
        </w:tc>
        <w:tc>
          <w:tcPr>
            <w:tcW w:type="dxa" w:w="413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545 条 raw-memory；KG 与 G1/G2A 相同；没有已提交馆长事实</w:t>
            </w:r>
          </w:p>
        </w:tc>
        <w:tc>
          <w:tcPr>
            <w:tcW w:type="dxa" w:w="238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1,160 / 21,491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526170"/>
          <w:sz w:val="18"/>
        </w:rPr>
        <w:t>G2A 的设计目标是“原语料＋馆长生成语料”。但本次实际没有生成可提交的事实记忆，仅留下 16 条工作记忆占位，合计约 32 tokens。三个组的 KG 侧车均为 615 个单元、约 9,538 tokens。语料 tokens 采用固定字符估算：中日韩字符按 1 计，ASCII 字母数字串按长度折算。</w:t>
      </w:r>
    </w:p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Microsoft YaHei" w:hAnsi="Microsoft YaHei" w:eastAsia="Microsoft YaHei"/>
          <w:b/>
          <w:color w:val="203A56"/>
          <w:sz w:val="28"/>
        </w:rPr>
        <w:t>G2C 相对 G2A 压缩了多少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1814"/>
            <w:vAlign w:val="center"/>
            <w:shd w:fill="203A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2098"/>
            <w:vAlign w:val="center"/>
            <w:shd w:fill="203A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G2A</w:t>
            </w:r>
          </w:p>
        </w:tc>
        <w:tc>
          <w:tcPr>
            <w:tcW w:type="dxa" w:w="2098"/>
            <w:vAlign w:val="center"/>
            <w:shd w:fill="203A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G2C</w:t>
            </w:r>
          </w:p>
        </w:tc>
        <w:tc>
          <w:tcPr>
            <w:tcW w:type="dxa" w:w="2948"/>
            <w:vAlign w:val="center"/>
            <w:shd w:fill="203A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减少量 / 比例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8"/>
              </w:rPr>
              <w:t>全服务索引（含共同 KG）</w:t>
            </w:r>
          </w:p>
        </w:tc>
        <w:tc>
          <w:tcPr>
            <w:tcW w:type="dxa" w:w="209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8"/>
              </w:rPr>
              <w:t>22,212 tokens</w:t>
              <w:br/>
              <w:t>1,207 单元</w:t>
            </w:r>
          </w:p>
        </w:tc>
        <w:tc>
          <w:tcPr>
            <w:tcW w:type="dxa" w:w="209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8"/>
              </w:rPr>
              <w:t>21,491 tokens</w:t>
              <w:br/>
              <w:t>1,160 单元</w:t>
            </w:r>
          </w:p>
        </w:tc>
        <w:tc>
          <w:tcPr>
            <w:tcW w:type="dxa" w:w="29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8"/>
              </w:rPr>
              <w:t>721 tokens（3.25%）</w:t>
              <w:br/>
              <w:t>47 单元（3.89%）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8"/>
              </w:rPr>
              <w:t>记忆层（剔除共同 KG）</w:t>
            </w:r>
          </w:p>
        </w:tc>
        <w:tc>
          <w:tcPr>
            <w:tcW w:type="dxa" w:w="209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8"/>
              </w:rPr>
              <w:t>12,674 tokens</w:t>
              <w:br/>
              <w:t>592 单元</w:t>
            </w:r>
          </w:p>
        </w:tc>
        <w:tc>
          <w:tcPr>
            <w:tcW w:type="dxa" w:w="209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8"/>
              </w:rPr>
              <w:t>11,953 tokens</w:t>
              <w:br/>
              <w:t>545 单元</w:t>
            </w:r>
          </w:p>
        </w:tc>
        <w:tc>
          <w:tcPr>
            <w:tcW w:type="dxa" w:w="29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8"/>
              </w:rPr>
              <w:t>721 tokens（5.69%）</w:t>
              <w:br/>
              <w:t>47 单元（7.94%）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1B1F23"/>
          <w:sz w:val="20"/>
        </w:rPr>
        <w:t>两种口径中的 token 减少量相同，是因为三组共享的 KG 侧车大小一致。用户若关心整套在线服务实际检索的总语料，建议看 3.25%；若只看非 KG 的文字记忆层，建议看 5.69%。这两项都是本次数据库快照的规模差，不等于已验证的馆长压缩率。30% 压缩目标没有达到。</w:t>
      </w:r>
    </w:p>
    <w:p>
      <w:pPr>
        <w:pStyle w:val="Heading1"/>
        <w:keepNext/>
        <w:spacing w:before="160" w:after="80"/>
      </w:pPr>
      <w:r>
        <w:rPr>
          <w:rFonts w:ascii="Microsoft YaHei" w:hAnsi="Microsoft YaHei" w:eastAsia="Microsoft YaHei"/>
          <w:b/>
          <w:color w:val="203A56"/>
          <w:sz w:val="28"/>
        </w:rPr>
        <w:t>Recall 与问答结果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  <w:cantSplit/>
        </w:trPr>
        <w:tc>
          <w:tcPr>
            <w:tcW w:type="dxa" w:w="2438"/>
            <w:vAlign w:val="center"/>
            <w:shd w:fill="203A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417"/>
            <w:vAlign w:val="center"/>
            <w:shd w:fill="203A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G1</w:t>
            </w:r>
          </w:p>
        </w:tc>
        <w:tc>
          <w:tcPr>
            <w:tcW w:type="dxa" w:w="1417"/>
            <w:vAlign w:val="center"/>
            <w:shd w:fill="203A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G2A</w:t>
            </w:r>
          </w:p>
        </w:tc>
        <w:tc>
          <w:tcPr>
            <w:tcW w:type="dxa" w:w="1417"/>
            <w:vAlign w:val="center"/>
            <w:shd w:fill="203A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G2C</w:t>
            </w:r>
          </w:p>
        </w:tc>
        <w:tc>
          <w:tcPr>
            <w:tcW w:type="dxa" w:w="2268"/>
            <w:vAlign w:val="center"/>
            <w:shd w:fill="203A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G2C 相对 G2A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Recall@5</w:t>
            </w:r>
          </w:p>
        </w:tc>
        <w:tc>
          <w:tcPr>
            <w:tcW w:type="dxa" w:w="141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73.61%</w:t>
            </w:r>
          </w:p>
        </w:tc>
        <w:tc>
          <w:tcPr>
            <w:tcW w:type="dxa" w:w="141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73.61%</w:t>
            </w:r>
          </w:p>
        </w:tc>
        <w:tc>
          <w:tcPr>
            <w:tcW w:type="dxa" w:w="141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96.53%</w:t>
            </w:r>
          </w:p>
        </w:tc>
        <w:tc>
          <w:tcPr>
            <w:tcW w:type="dxa" w:w="22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+22.92 个百分点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Recall@10</w:t>
            </w:r>
          </w:p>
        </w:tc>
        <w:tc>
          <w:tcPr>
            <w:tcW w:type="dxa" w:w="141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97.22%</w:t>
            </w:r>
          </w:p>
        </w:tc>
        <w:tc>
          <w:tcPr>
            <w:tcW w:type="dxa" w:w="141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97.22%</w:t>
            </w:r>
          </w:p>
        </w:tc>
        <w:tc>
          <w:tcPr>
            <w:tcW w:type="dxa" w:w="141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98.96%</w:t>
            </w:r>
          </w:p>
        </w:tc>
        <w:tc>
          <w:tcPr>
            <w:tcW w:type="dxa" w:w="22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+1.74 个百分点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宽松核心事实问答正确率</w:t>
            </w:r>
          </w:p>
        </w:tc>
        <w:tc>
          <w:tcPr>
            <w:tcW w:type="dxa" w:w="141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92.5%（148/160）</w:t>
            </w:r>
          </w:p>
        </w:tc>
        <w:tc>
          <w:tcPr>
            <w:tcW w:type="dxa" w:w="141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未测</w:t>
            </w:r>
          </w:p>
        </w:tc>
        <w:tc>
          <w:tcPr>
            <w:tcW w:type="dxa" w:w="141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93.1%（149/160）</w:t>
            </w:r>
          </w:p>
        </w:tc>
        <w:tc>
          <w:tcPr>
            <w:tcW w:type="dxa" w:w="22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相对 G1 +0.63 个百分点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严格规则问答正确率</w:t>
            </w:r>
          </w:p>
        </w:tc>
        <w:tc>
          <w:tcPr>
            <w:tcW w:type="dxa" w:w="141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91.9%（147/160）</w:t>
            </w:r>
          </w:p>
        </w:tc>
        <w:tc>
          <w:tcPr>
            <w:tcW w:type="dxa" w:w="141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未测</w:t>
            </w:r>
          </w:p>
        </w:tc>
        <w:tc>
          <w:tcPr>
            <w:tcW w:type="dxa" w:w="141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93.1%（149/160）</w:t>
            </w:r>
          </w:p>
        </w:tc>
        <w:tc>
          <w:tcPr>
            <w:tcW w:type="dxa" w:w="22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相对 G1 +1.25 个百分点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1B1F23"/>
          <w:sz w:val="20"/>
        </w:rPr>
        <w:t>G2A 的检索结果与 G1 完全相同；在这批数据里，G2A 追加的工作记忆占位没有带来可标注事实，因此没有观察到新增语料提升 Recall。G2C 的宽松问答正确率只比 G1 高 0.63 个百分点，配对诊断检验约 p=0.80，证据不足以说明问答能力有稳定提升。G2C 的状态混淆为 3/160，G1 为 1/160。G2A 没有单独执行 LLM 答题，所以问答表不提供 G2A 数值。</w:t>
      </w:r>
    </w:p>
    <w:p>
      <w:pPr>
        <w:pStyle w:val="Heading1"/>
        <w:keepNext/>
        <w:spacing w:before="160" w:after="80"/>
      </w:pPr>
      <w:r>
        <w:rPr>
          <w:rFonts w:ascii="Microsoft YaHei" w:hAnsi="Microsoft YaHei" w:eastAsia="Microsoft YaHei"/>
          <w:b/>
          <w:color w:val="203A56"/>
          <w:sz w:val="28"/>
        </w:rPr>
        <w:t>为什么 Recall 提升不能直接算作压缩收益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1B1F23"/>
          <w:sz w:val="20"/>
        </w:rPr>
        <w:t>G1 和 G2A 走 SqliteMemoryService 混合检索；G2C 走 MemoryCorpusCompactionService 的语料检索与回退路径。两条路径的候选生成、排序和去重逻辑不同。共享文本 ranker 的诊断结果中，G1、G2A、G2C 的 Recall@5 和 Recall@10 都是 12.5%；而各自生产检索路径的 G2C 分数明显更高。这提示检索器差异是本次 Recall 增益的重要混杂因素。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2381"/>
            <w:vAlign w:val="center"/>
            <w:shd w:fill="203A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系统指标</w:t>
            </w:r>
          </w:p>
        </w:tc>
        <w:tc>
          <w:tcPr>
            <w:tcW w:type="dxa" w:w="1814"/>
            <w:vAlign w:val="center"/>
            <w:shd w:fill="203A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G2A</w:t>
            </w:r>
          </w:p>
        </w:tc>
        <w:tc>
          <w:tcPr>
            <w:tcW w:type="dxa" w:w="1814"/>
            <w:vAlign w:val="center"/>
            <w:shd w:fill="203A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G2C</w:t>
            </w:r>
          </w:p>
        </w:tc>
        <w:tc>
          <w:tcPr>
            <w:tcW w:type="dxa" w:w="2948"/>
            <w:vAlign w:val="center"/>
            <w:shd w:fill="203A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变化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每题平均检索上下文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218.3 tokens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195.5 tokens</w:t>
            </w:r>
          </w:p>
        </w:tc>
        <w:tc>
          <w:tcPr>
            <w:tcW w:type="dxa" w:w="29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减少约 10.4%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平均检索搜索延迟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3.16 ms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42.84 ms</w:t>
            </w:r>
          </w:p>
        </w:tc>
        <w:tc>
          <w:tcPr>
            <w:tcW w:type="dxa" w:w="29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增加约 39.68 ms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估算索引语料大小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22,212 tokens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21,491 tokens</w:t>
            </w:r>
          </w:p>
        </w:tc>
        <w:tc>
          <w:tcPr>
            <w:tcW w:type="dxa" w:w="29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减少 3.25%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1B1F23"/>
          <w:sz w:val="20"/>
        </w:rPr>
        <w:t>G2C 搜索延迟约为 G2A 的 13.6 倍，绝对增加约 40 ms。SQLite 文件体积在连接和 WAL/SHM 文件打开时测得：G2A 约 13.1 MB、G2C 约 23.3 MB；这包含数据库结构和运行日志，不能直接用作语料压缩指标。</w:t>
      </w:r>
    </w:p>
    <w:p>
      <w:pPr>
        <w:pStyle w:val="Heading1"/>
        <w:keepNext/>
        <w:spacing w:before="160" w:after="80"/>
      </w:pPr>
      <w:r>
        <w:rPr>
          <w:rFonts w:ascii="Microsoft YaHei" w:hAnsi="Microsoft YaHei" w:eastAsia="Microsoft YaHei"/>
          <w:b/>
          <w:color w:val="203A56"/>
          <w:sz w:val="28"/>
        </w:rPr>
        <w:t>馆长处理结果与结论边界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1B1F23"/>
          <w:sz w:val="20"/>
        </w:rPr>
        <w:t>640 轮输入均已进入实验流程，模型接口没有报错。但 16 条时间线的馆长 checkpoint 均为 0，40 轮仍处于 pending；65 次处理尝试全部失败，保存记忆数为 0。数据库中 memory_fact 为 0 行、memory_compaction_plan 为空，545 条压缩日志全部是 KEEP，没有合并或删除动作。</w:t>
      </w:r>
    </w:p>
    <w:p>
      <w:pPr>
        <w:pStyle w:val="ListBullet"/>
        <w:spacing w:after="60" w:line="259" w:lineRule="auto"/>
        <w:ind w:left="255" w:hanging="130"/>
      </w:pPr>
      <w:r>
        <w:rPr>
          <w:rFonts w:ascii="Microsoft YaHei" w:hAnsi="Microsoft YaHei" w:eastAsia="Microsoft YaHei"/>
          <w:b w:val="0"/>
          <w:color w:val="1B1F23"/>
          <w:sz w:val="19"/>
        </w:rPr>
        <w:t>验证器拒绝项按尝试累计，包含重试，不等于唯一事实数：不支持的事实谓词 162 次；极性或不确定性不匹配 105 次；事实值不在证据中 16 次。</w:t>
      </w:r>
    </w:p>
    <w:p>
      <w:pPr>
        <w:pStyle w:val="ListBullet"/>
        <w:spacing w:after="60" w:line="259" w:lineRule="auto"/>
        <w:ind w:left="255" w:hanging="130"/>
      </w:pPr>
      <w:r>
        <w:rPr>
          <w:rFonts w:ascii="Microsoft YaHei" w:hAnsi="Microsoft YaHei" w:eastAsia="Microsoft YaHei"/>
          <w:b w:val="0"/>
          <w:color w:val="1B1F23"/>
          <w:sz w:val="19"/>
        </w:rPr>
        <w:t>本批共记录 1,090 次真实 LLM 调用：G1 基线抽取 640 次、馆长 130 次、问答 320 次；三类调用均没有 API 失败。</w:t>
      </w:r>
    </w:p>
    <w:p>
      <w:pPr>
        <w:pStyle w:val="ListBullet"/>
        <w:spacing w:after="60" w:line="259" w:lineRule="auto"/>
        <w:ind w:left="255" w:hanging="130"/>
      </w:pPr>
      <w:r>
        <w:rPr>
          <w:rFonts w:ascii="Microsoft YaHei" w:hAnsi="Microsoft YaHei" w:eastAsia="Microsoft YaHei"/>
          <w:b w:val="0"/>
          <w:color w:val="1B1F23"/>
          <w:sz w:val="19"/>
        </w:rPr>
        <w:t>检索结果是可复现的系统筛查信号，但当前语料状态未实现馆长事实提交。要验证压缩贡献，应先让馆长提案通过证据校验并写入，再在 G2A/G2C 使用一致检索器做配对评测。</w:t>
      </w:r>
    </w:p>
    <w:p>
      <w:pPr>
        <w:pStyle w:val="Heading2"/>
        <w:keepNext/>
        <w:spacing w:before="100" w:after="80"/>
      </w:pPr>
      <w:r>
        <w:rPr>
          <w:rFonts w:ascii="Microsoft YaHei" w:hAnsi="Microsoft YaHei" w:eastAsia="Microsoft YaHei"/>
          <w:b/>
          <w:color w:val="203A56"/>
          <w:sz w:val="22"/>
        </w:rPr>
        <w:t>拒绝原因与修复重点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1814"/>
            <w:vAlign w:val="center"/>
            <w:shd w:fill="203A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校验拒绝原因</w:t>
            </w:r>
          </w:p>
        </w:tc>
        <w:tc>
          <w:tcPr>
            <w:tcW w:type="dxa" w:w="850"/>
            <w:vAlign w:val="center"/>
            <w:shd w:fill="203A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次数</w:t>
            </w:r>
          </w:p>
        </w:tc>
        <w:tc>
          <w:tcPr>
            <w:tcW w:type="dxa" w:w="850"/>
            <w:vAlign w:val="center"/>
            <w:shd w:fill="203A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4932"/>
            <w:vAlign w:val="center"/>
            <w:shd w:fill="203A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建议修复方向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6"/>
              </w:rPr>
              <w:t>谓词不在支持范围</w:t>
            </w:r>
          </w:p>
        </w:tc>
        <w:tc>
          <w:tcPr>
            <w:tcW w:type="dxa" w:w="8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6"/>
              </w:rPr>
              <w:t>162</w:t>
            </w:r>
          </w:p>
        </w:tc>
        <w:tc>
          <w:tcPr>
            <w:tcW w:type="dxa" w:w="8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6"/>
              </w:rPr>
              <w:t>57.2%</w:t>
            </w:r>
          </w:p>
        </w:tc>
        <w:tc>
          <w:tcPr>
            <w:tcW w:type="dxa" w:w="49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6"/>
              </w:rPr>
              <w:t>对齐馆长输出谓词与事实本体；不能映射时保留原句，不强行结构化。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6"/>
              </w:rPr>
              <w:t>极性或不确定性不匹配</w:t>
            </w:r>
          </w:p>
        </w:tc>
        <w:tc>
          <w:tcPr>
            <w:tcW w:type="dxa" w:w="8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6"/>
              </w:rPr>
              <w:t>105</w:t>
            </w:r>
          </w:p>
        </w:tc>
        <w:tc>
          <w:tcPr>
            <w:tcW w:type="dxa" w:w="8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6"/>
              </w:rPr>
              <w:t>37.1%</w:t>
            </w:r>
          </w:p>
        </w:tc>
        <w:tc>
          <w:tcPr>
            <w:tcW w:type="dxa" w:w="49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6"/>
              </w:rPr>
              <w:t>保留否定、疑问和“考虑中”等状态，避免把不确定描述改成已确认事实。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6"/>
              </w:rPr>
              <w:t>事实值缺少来源证据</w:t>
            </w:r>
          </w:p>
        </w:tc>
        <w:tc>
          <w:tcPr>
            <w:tcW w:type="dxa" w:w="8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6"/>
              </w:rPr>
              <w:t>16</w:t>
            </w:r>
          </w:p>
        </w:tc>
        <w:tc>
          <w:tcPr>
            <w:tcW w:type="dxa" w:w="8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6"/>
              </w:rPr>
              <w:t>5.7%</w:t>
            </w:r>
          </w:p>
        </w:tc>
        <w:tc>
          <w:tcPr>
            <w:tcW w:type="dxa" w:w="49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6"/>
              </w:rPr>
              <w:t>要求每条提案绑定可定位的原文证据，并按事实逐条校验。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Microsoft YaHei" w:hAnsi="Microsoft YaHei" w:eastAsia="Microsoft YaHei"/>
          <w:b/>
          <w:color w:val="203A56"/>
          <w:sz w:val="22"/>
        </w:rPr>
        <w:t>模型调用耗时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  <w:cantSplit/>
        </w:trPr>
        <w:tc>
          <w:tcPr>
            <w:tcW w:type="dxa" w:w="2268"/>
            <w:vAlign w:val="center"/>
            <w:shd w:fill="203A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191"/>
            <w:vAlign w:val="center"/>
            <w:shd w:fill="203A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调用数</w:t>
            </w:r>
          </w:p>
        </w:tc>
        <w:tc>
          <w:tcPr>
            <w:tcW w:type="dxa" w:w="1191"/>
            <w:vAlign w:val="center"/>
            <w:shd w:fill="203A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失败数</w:t>
            </w:r>
          </w:p>
        </w:tc>
        <w:tc>
          <w:tcPr>
            <w:tcW w:type="dxa" w:w="2041"/>
            <w:vAlign w:val="center"/>
            <w:shd w:fill="203A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平均延迟</w:t>
            </w:r>
          </w:p>
        </w:tc>
        <w:tc>
          <w:tcPr>
            <w:tcW w:type="dxa" w:w="2041"/>
            <w:vAlign w:val="center"/>
            <w:shd w:fill="203A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P95 延迟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G1 基线抽取</w:t>
            </w:r>
          </w:p>
        </w:tc>
        <w:tc>
          <w:tcPr>
            <w:tcW w:type="dxa" w:w="119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640</w:t>
            </w:r>
          </w:p>
        </w:tc>
        <w:tc>
          <w:tcPr>
            <w:tcW w:type="dxa" w:w="119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0</w:t>
            </w:r>
          </w:p>
        </w:tc>
        <w:tc>
          <w:tcPr>
            <w:tcW w:type="dxa" w:w="204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4.90 s</w:t>
            </w:r>
          </w:p>
        </w:tc>
        <w:tc>
          <w:tcPr>
            <w:tcW w:type="dxa" w:w="204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10.86 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馆长提案与修复</w:t>
            </w:r>
          </w:p>
        </w:tc>
        <w:tc>
          <w:tcPr>
            <w:tcW w:type="dxa" w:w="119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130</w:t>
            </w:r>
          </w:p>
        </w:tc>
        <w:tc>
          <w:tcPr>
            <w:tcW w:type="dxa" w:w="119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0</w:t>
            </w:r>
          </w:p>
        </w:tc>
        <w:tc>
          <w:tcPr>
            <w:tcW w:type="dxa" w:w="204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20.08 s</w:t>
            </w:r>
          </w:p>
        </w:tc>
        <w:tc>
          <w:tcPr>
            <w:tcW w:type="dxa" w:w="204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29.43 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记忆问答</w:t>
            </w:r>
          </w:p>
        </w:tc>
        <w:tc>
          <w:tcPr>
            <w:tcW w:type="dxa" w:w="119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320</w:t>
            </w:r>
          </w:p>
        </w:tc>
        <w:tc>
          <w:tcPr>
            <w:tcW w:type="dxa" w:w="119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0</w:t>
            </w:r>
          </w:p>
        </w:tc>
        <w:tc>
          <w:tcPr>
            <w:tcW w:type="dxa" w:w="204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3.45 s</w:t>
            </w:r>
          </w:p>
        </w:tc>
        <w:tc>
          <w:tcPr>
            <w:tcW w:type="dxa" w:w="204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B1F23"/>
                <w:sz w:val="17"/>
              </w:rPr>
              <w:t>9.69 s</w:t>
            </w:r>
          </w:p>
        </w:tc>
      </w:tr>
    </w:tbl>
    <w:p>
      <w:pPr>
        <w:spacing w:after="20"/>
      </w:pPr>
    </w:p>
    <w:p>
      <w:pPr>
        <w:spacing w:before="160" w:after="0"/>
      </w:pPr>
      <w:r>
        <w:rPr>
          <w:rFonts w:ascii="Microsoft YaHei" w:hAnsi="Microsoft YaHei" w:eastAsia="Microsoft YaHei"/>
          <w:b w:val="0"/>
          <w:color w:val="526170"/>
          <w:sz w:val="17"/>
        </w:rPr>
        <w:t>数据文件：metrics.json、retrieval-results.jsonl、qa-responses.jsonl、curator-run-summaries.jsonl，均位于本报告所在结果目录。</w:t>
      </w:r>
    </w:p>
    <w:sectPr w:rsidR="00FC693F" w:rsidRPr="0006063C" w:rsidSect="00034616">
      <w:pgSz w:w="11906" w:h="16838"/>
      <w:pgMar w:top="935" w:right="1077" w:bottom="935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color w:val="1B1F2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B1F2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B1F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B1F2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1B1F2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1B1F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