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200"/>
        <w:jc w:val="center"/>
      </w:pPr>
      <w:r>
        <w:rPr>
          <w:rFonts w:ascii="Microsoft YaHei" w:eastAsia="Microsoft YaHei" w:hAnsi="Microsoft YaHei"/>
          <w:b/>
          <w:color w:val="0B3D91"/>
          <w:sz w:val="48"/>
        </w:rPr>
        <w:t xml:space="preserve">Linux IIO 软件框架详解</w:t>
      </w:r>
    </w:p>
    <w:p>
      <w:pPr>
        <w:spacing w:after="200"/>
        <w:jc w:val="center"/>
      </w:pPr>
      <w:r>
        <w:rPr>
          <w:rFonts w:ascii="Microsoft YaHei" w:eastAsia="Microsoft YaHei" w:hAnsi="Microsoft YaHei"/>
          <w:color w:val="555555"/>
          <w:sz w:val="24"/>
        </w:rPr>
        <w:t xml:space="preserve">位置 · 同级子系统 · 上下级 · 目的 · 如何实现 · 要掌握什么</w:t>
      </w:r>
    </w:p>
    <w:p>
      <w:pPr>
        <w:spacing w:after="200"/>
        <w:jc w:val="center"/>
      </w:pPr>
      <w:r>
        <w:rPr>
          <w:rFonts w:ascii="Microsoft YaHei" w:eastAsia="Microsoft YaHei" w:hAnsi="Microsoft YaHei"/>
          <w:color w:val="555555"/>
          <w:sz w:val="24"/>
        </w:rPr>
        <w:t xml:space="preserve">MPU-6050 IIO 驱动学习 · 2026 年 10 月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一、它在系统的什么位置</w:t>
      </w:r>
    </w:p>
    <w:p>
      <w:pPr>
        <w:spacing w:after="40"/>
        <w:jc w:val="center"/>
      </w:pPr>
      <w:r>
        <w:drawing>
          <wp:inline distT="0" distB="0" distL="0" distR="0">
            <wp:extent cx="5486400" cy="3572539"/>
            <wp:docPr id="101" name="fig_iio_pos.png"/>
            <a:graphic>
              <a:graphicData uri="http://schemas.openxmlformats.org/drawingml/2006/picture">
                <pic:pic>
                  <pic:nvPicPr>
                    <pic:cNvPr id="101" name="fig_iio_p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1 IIO 在 Linux 系统中的位置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IIO 处在内核的"子系统框架层":在"总线层(i2c/spi)之上、用户接口(sysfs/字符设备)之下"。它把"各种各样的传感器芯片"统一成"标准传感器接口",让上层应用不用管下层硬件差异。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二、和它同级别的子系统有哪些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IIO 是"按设备类别组织"的众多子系统之一。每个子系统给一类设备做同样的"标准化"的事: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子系统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管哪类设备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对外接口举例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IIO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传感器 / ADC / DAC(加速度、光、温度…)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/sys/bus/iio、/dev/iio:deviceN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input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按键、触摸、鼠标键盘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/dev/input/eventX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hwmon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温度/电压/风扇监控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/sys/class/hwmon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V4L2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摄像头 / 视频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/dev/videoN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ALSA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音频(声卡)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/dev/snd/*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RTC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实时时钟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/dev/rtcN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LED / thermal / regulator / watchdog / tty / net / block …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灯 / 温控 / 电源 / 看门狗 / 串口 / 网络 / 存储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各自的 /sys 或 /dev 接口</w:t>
            </w:r>
          </w:p>
        </w:tc>
      </w:tr>
    </w:tbl>
    <w:p/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三、它的上级 / 下级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方向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是谁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关系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上级(用户侧)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sysfs(/sys/bus/iio)+ 字符设备(/dev/iio:deviceN)→ libiio 库 → 应用程序 / Android Sensor HAL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IIO 把数据"标准化地"交给它们;它们不碰硬件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下级(硬件侧)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总线驱动(i2c_driver/spi_driver/platform)→ 总线核心(i2c_core…)→ 总线控制器驱动 → 芯片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IIO 驱动借总线去读写具体芯片(如用 regmap 走 I2C)</w:t>
            </w:r>
          </w:p>
        </w:tc>
      </w:tr>
    </w:tbl>
    <w:p/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所以你的 mpu6050_iio 驱动是一座桥:对上注册成 IIO 设备(iio_dev + read_raw),对下是个 i2c_driver(走 I2C 读芯片)。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四、这类框架的目的是干嘛</w:t>
      </w:r>
    </w:p>
    <w:p>
      <w:pPr>
        <w:spacing w:after="60"/>
      </w:pPr>
      <w:r>
        <w:rPr>
          <w:rFonts w:ascii="Microsoft YaHei" w:eastAsia="Microsoft YaHei" w:hAnsi="Microsoft YaHei"/>
          <w:sz w:val="21"/>
        </w:rPr>
        <w:t xml:space="preserve">• 统一 ABI(标准化):无论哪颗传感器,用户都用同一种方式访问(cat in_accel_x_raw)。换芯片、换厂商,上层代码不用改。</w:t>
      </w:r>
    </w:p>
    <w:p>
      <w:pPr>
        <w:spacing w:after="60"/>
      </w:pPr>
      <w:r>
        <w:rPr>
          <w:rFonts w:ascii="Microsoft YaHei" w:eastAsia="Microsoft YaHei" w:hAnsi="Microsoft YaHei"/>
          <w:sz w:val="21"/>
        </w:rPr>
        <w:t xml:space="preserve">• 代码复用(少造轮子):sysfs 属性、字符设备 fops、缓冲、触发、事件这些"通用管道"由核心写好;驱动只写"芯片特有的那一小块"(通道 + read_raw)。</w:t>
      </w:r>
    </w:p>
    <w:p>
      <w:pPr>
        <w:spacing w:after="60"/>
      </w:pPr>
      <w:r>
        <w:rPr>
          <w:rFonts w:ascii="Microsoft YaHei" w:eastAsia="Microsoft YaHei" w:hAnsi="Microsoft YaHei"/>
          <w:sz w:val="21"/>
        </w:rPr>
        <w:t xml:space="preserve">• 解耦:应用不用懂 I2C、不用懂寄存器;硬件细节被驱动挡在下面。</w:t>
      </w:r>
    </w:p>
    <w:p>
      <w:pPr>
        <w:spacing w:after="60"/>
      </w:pPr>
      <w:r>
        <w:rPr>
          <w:rFonts w:ascii="Microsoft YaHei" w:eastAsia="Microsoft YaHei" w:hAnsi="Microsoft YaHei"/>
          <w:sz w:val="21"/>
        </w:rPr>
        <w:t xml:space="preserve">• 对接生态:libiio、Android Sensor HAL、各种工具天然能用你的驱动。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五、它是如何实现的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分工:核心(内核写)+ 驱动(你写)。</w:t>
      </w:r>
    </w:p>
    <w:p>
      <w:pPr>
        <w:spacing w:after="60"/>
      </w:pPr>
      <w:r>
        <w:rPr>
          <w:rFonts w:ascii="Microsoft YaHei" w:eastAsia="Microsoft YaHei" w:hAnsi="Microsoft YaHei"/>
          <w:sz w:val="21"/>
        </w:rPr>
        <w:t xml:space="preserve">• IIO 核心(drivers/iio/industrialio-*.c):注册 iio 总线/类;提供 sysfs 的 show/store、字符设备 fops(iio_buffer_fileops)、缓冲(kfifo)、触发(trigger)、事件(event)等通用机制;在用户访问时回调驱动。</w:t>
      </w:r>
    </w:p>
    <w:p>
      <w:pPr>
        <w:spacing w:after="60"/>
      </w:pPr>
      <w:r>
        <w:rPr>
          <w:rFonts w:ascii="Microsoft YaHei" w:eastAsia="Microsoft YaHei" w:hAnsi="Microsoft YaHei"/>
          <w:sz w:val="21"/>
        </w:rPr>
        <w:t xml:space="preserve">• 你的驱动:分配并填 struct iio_dev(通道 + 回调表),调 iio_device_register 注册;核心据此自动生成属性文件,并在被读写时回调你的 read_raw/write_raw。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关键数据结构(把它们当"填空表"):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结构体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作用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struct iio_dev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一个 IIO 设备的句柄(name/modes/info/channels + 私有数据)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struct iio_chan_spec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描述一个通道:类型/方向/提供哪些量(raw/scale)/扫描信息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struct iio_info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回调表:read_raw / write_raw / read_avail / 事件回调…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struct iio_buffer / iio_trigger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进阶:缓冲流 + 触发(中断/定时驱动的数据流)</w:t>
            </w:r>
          </w:p>
        </w:tc>
      </w:tr>
    </w:tbl>
    <w:p/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数据流:cat in_accel_x_raw → 核心的 iio_read_channel_info → 回调你的 read_raw(chan, mask) → 你 regmap 读芯片 → 返回 → 核心格式化给用户。(字符设备/缓冲路径类似,由核心的 fops 驱动。)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六、你需要掌握什么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层次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内容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你的状态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必会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iio_dev 分配/注册(devm_iio_device_alloc/register)、iio_chan_spec 通道定义、iio_info 的 read_raw/write_raw、scale/offset 约定、sysfs 读法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✅ 已亲手实现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进阶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触发缓冲(triggered buffer)、trigger、events(阈值中断)、硬件 FIFO 水位、scan_elements/缓冲数据格式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待学(生产级那套)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周边(配合 IIO)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regmap、设备树(compatible/of_match)、总线模型(i2c/spi)、并发(锁)、电源管理(runtime PM)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大部分已懂 ✅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面试角度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能讲清:IIO 是什么、在系统哪层、和 V4L2 的关系、数据流、为什么用子系统(标准化/复用/解耦)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本文即答案</w:t>
            </w:r>
          </w:p>
        </w:tc>
      </w:tr>
    </w:tbl>
    <w:p/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本文为 Linux IIO 框架的体系化介绍。配套代码 examples/learning-driver/;系列文档见 docs/learning/。仓库:github.com/fyy0619-cell/xiangmu</w:t>
      </w:r>
    </w:p>
    <w:sectPr>
      <w:footerReference w:type="default" r:id="rId3"/>
      <w:pgSz w:w="11906" w:h="16838"/>
      <w:pgMar w:top="1247" w:right="1134" w:bottom="1418" w:left="1134" w:header="720" w:footer="68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rFonts w:ascii="Microsoft YaHei" w:eastAsia="Microsoft YaHei" w:hAnsi="Microsoft YaHei"/>
        <w:sz w:val="18"/>
        <w:color w:val="666666"/>
      </w:rPr>
      <w:t xml:space="preserve">第 </w:t>
    </w:r>
    <w:fldSimple w:instr=" PAGE ">
      <w:r>
        <w:rPr>
          <w:rFonts w:ascii="Microsoft YaHei" w:eastAsia="Microsoft YaHei" w:hAnsi="Microsoft YaHei"/>
          <w:sz w:val="18"/>
          <w:color w:val="666666"/>
        </w:rPr>
        <w:t>1</w:t>
      </w:r>
    </w:fldSimple>
    <w:r>
      <w:rPr>
        <w:rFonts w:ascii="Microsoft YaHei" w:eastAsia="Microsoft YaHei" w:hAnsi="Microsoft YaHei"/>
        <w:sz w:val="18"/>
        <w:color w:val="666666"/>
      </w:rPr>
      <w:t xml:space="preserve"> 页 / 共 </w:t>
    </w:r>
    <w:fldSimple w:instr=" NUMPAGES ">
      <w:r>
        <w:rPr>
          <w:rFonts w:ascii="Microsoft YaHei" w:eastAsia="Microsoft YaHei" w:hAnsi="Microsoft YaHei"/>
          <w:sz w:val="18"/>
          <w:color w:val="666666"/>
        </w:rPr>
        <w:t>1</w:t>
      </w:r>
    </w:fldSimple>
    <w:r>
      <w:rPr>
        <w:rFonts w:ascii="Microsoft YaHei" w:eastAsia="Microsoft YaHei" w:hAnsi="Microsoft YaHei"/>
        <w:sz w:val="18"/>
        <w:color w:val="666666"/>
      </w:rPr>
      <w:t xml:space="preserve"> 页</w:t>
    </w:r>
  </w:p>
</w:ftr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footer" Target="footer1.xml"/><Relationship Id="rId11" Type="http://schemas.openxmlformats.org/officeDocument/2006/relationships/image" Target="media/fig_iio_pos.png"/></Relationships>
</file>