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人工智能商标交易撮合平台 - 业务与数据层</w:t>
      </w:r>
    </w:p>
    <w:p>
      <w:pPr>
        <w:pStyle w:val="Heading2"/>
        <w:spacing w:after="200"/>
        <w:jc w:val="left"/>
      </w:pPr>
      <w:r>
        <w:t xml:space="preserve">1. 统一认证与增长模块</w:t>
      </w:r>
    </w:p>
    <w:p>
      <w:pPr>
        <w:pStyle w:val="Heading3"/>
        <w:spacing w:after="200"/>
        <w:jc w:val="left"/>
      </w:pPr>
      <w:r>
        <w:t xml:space="preserve">1.1 业务逻辑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注册/登录：用户名+密码，bcrypt加密，签发JWT。默认赋予 </w:t>
      </w:r>
      <w:r>
        <w:rPr>
          <w:rFonts w:ascii="Courier New" w:cs="Courier New" w:eastAsia="Courier New" w:hAnsi="Courier New"/>
          <w:shd w:fill="F1F5F9" w:color="auto" w:val="clear"/>
        </w:rPr>
        <w:t xml:space="preserve">demander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rights_holder</w:t>
      </w:r>
      <w:r>
        <w:t xml:space="preserve"> 角色。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中介开通：</w:t>
      </w:r>
      <w:r>
        <w:rPr>
          <w:rFonts w:ascii="Courier New" w:cs="Courier New" w:eastAsia="Courier New" w:hAnsi="Courier New"/>
          <w:shd w:fill="F1F5F9" w:color="auto" w:val="clear"/>
        </w:rPr>
        <w:t xml:space="preserve">agent</w:t>
      </w:r>
      <w:r>
        <w:t xml:space="preserve"> 角色需邀请码激活（如：</w:t>
      </w:r>
      <w:r>
        <w:rPr>
          <w:rFonts w:ascii="Courier New" w:cs="Courier New" w:eastAsia="Courier New" w:hAnsi="Courier New"/>
          <w:shd w:fill="F1F5F9" w:color="auto" w:val="clear"/>
        </w:rPr>
        <w:t xml:space="preserve">AGENT2024</w:t>
      </w:r>
      <w:r>
        <w:t xml:space="preserve">），激活后方可查看中介工作台。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数据库表设计</w:t>
      </w:r>
    </w:p>
    <w:p>
      <w:pPr>
        <w:spacing w:after="120"/>
        <w:jc w:val="left"/>
      </w:pPr>
      <w:r>
        <w:rPr>
          <w:b/>
          <w:bCs/>
        </w:rPr>
        <w:t xml:space="preserve">表：users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1985"/>
        <w:gridCol w:w="2836"/>
        <w:gridCol w:w="25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PK, AUTO_INCREMENT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NOT NULL, UNIQUE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bcrypt加密密码</w:t>
            </w:r>
          </w:p>
        </w:tc>
      </w:tr>
      <w:tr>
        <w:tc>
          <w:p>
            <w:pPr>
              <w:jc w:val="left"/>
            </w:pPr>
            <w:r>
              <w:t xml:space="preserve">referred_by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推荐人ID (裂变追踪)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DEFAULT CURRENT_TIMESTAMP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表：user_roles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114"/>
        <w:gridCol w:w="2114"/>
        <w:gridCol w:w="3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ID</w:t>
            </w:r>
          </w:p>
        </w:tc>
      </w:tr>
      <w:tr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demander, rights_holder, agent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DEFAULT TRUE</w:t>
            </w:r>
          </w:p>
        </w:tc>
        <w:tc>
          <w:p>
            <w:pPr>
              <w:jc w:val="left"/>
            </w:pPr>
            <w:r>
              <w:t xml:space="preserve">是否激活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AI智能商标查询与监控模块</w:t>
      </w:r>
    </w:p>
    <w:p>
      <w:pPr>
        <w:pStyle w:val="Heading3"/>
        <w:spacing w:after="200"/>
        <w:jc w:val="left"/>
      </w:pPr>
      <w:r>
        <w:t xml:space="preserve">2.1 业务逻辑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NL2SQL</w:t>
      </w:r>
      <w:r>
        <w:t xml:space="preserve">：集成SCNET API。</w:t>
      </w:r>
      <w:r>
        <w:rPr>
          <w:b/>
          <w:bCs/>
        </w:rPr>
        <w:t xml:space="preserve">防幻觉机制</w:t>
      </w:r>
      <w:r>
        <w:t xml:space="preserve">：后端AST解析校验，仅允许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，禁止写操作，限制返回行数。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风险与侵权</w:t>
      </w:r>
      <w:r>
        <w:t xml:space="preserve">：计算有效期进度与风险等级；使用Levenshtein距离算法结合形近字映射计算相似度。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数据库表设计</w:t>
      </w:r>
    </w:p>
    <w:p>
      <w:pPr>
        <w:spacing w:after="120"/>
        <w:jc w:val="left"/>
      </w:pPr>
      <w:r>
        <w:rPr>
          <w:b/>
          <w:bCs/>
        </w:rPr>
        <w:t xml:space="preserve">表：trademarks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92"/>
        <w:gridCol w:w="2016"/>
        <w:gridCol w:w="2304"/>
        <w:gridCol w:w="24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registration_number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注册号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  <w:r>
              <w:t xml:space="preserve">NOT NULL, INDEX</w:t>
            </w:r>
          </w:p>
        </w:tc>
        <w:tc>
          <w:p>
            <w:pPr>
              <w:jc w:val="left"/>
            </w:pPr>
            <w:r>
              <w:t xml:space="preserve">商标名称</w:t>
            </w:r>
          </w:p>
        </w:tc>
      </w:tr>
      <w:tr>
        <w:tc>
          <w:p>
            <w:pPr>
              <w:jc w:val="left"/>
            </w:pPr>
            <w:r>
              <w:t xml:space="preserve">category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INDEX</w:t>
            </w:r>
          </w:p>
        </w:tc>
        <w:tc>
          <w:p>
            <w:pPr>
              <w:jc w:val="left"/>
            </w:pPr>
            <w:r>
              <w:t xml:space="preserve">国际分类</w:t>
            </w:r>
          </w:p>
        </w:tc>
      </w:tr>
      <w:tr>
        <w:tc>
          <w:p>
            <w:pPr>
              <w:jc w:val="left"/>
            </w:pPr>
            <w:r>
              <w:t xml:space="preserve">exclusive_period_end</w:t>
            </w:r>
          </w:p>
        </w:tc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有效期 (风险计算)</w:t>
            </w:r>
          </w:p>
        </w:tc>
      </w:tr>
      <w:tr>
        <w:tc>
          <w:p>
            <w:pPr>
              <w:jc w:val="left"/>
            </w:pPr>
            <w:r>
              <w:t xml:space="preserve">seo_description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AI生成的SEO描述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表：monitor_my_trademarks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427"/>
        <w:gridCol w:w="1387"/>
        <w:gridCol w:w="24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监控ID</w:t>
            </w:r>
          </w:p>
        </w:tc>
      </w:tr>
      <w:tr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t xml:space="preserve">registration_number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监控的注册号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智能交易撮合与订单模块</w:t>
      </w:r>
    </w:p>
    <w:p>
      <w:pPr>
        <w:pStyle w:val="Heading3"/>
        <w:spacing w:after="200"/>
        <w:jc w:val="left"/>
      </w:pPr>
      <w:r>
        <w:t xml:space="preserve">3.1 业务逻辑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上架</w:t>
      </w:r>
      <w:r>
        <w:t xml:space="preserve">：输入注册号，优先查本地，无则调启信网，失败调智慧芽（降级策略）。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5种竞价</w:t>
      </w:r>
      <w:r>
        <w:t xml:space="preserve">：一口价、英式拍卖、密封投标、多轮竞价、收益分成。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订单流转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unpaid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paid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applied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transferred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completed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风控</w:t>
      </w:r>
      <w:r>
        <w:t xml:space="preserve">：引入Redis分布式锁防止拍卖超卖；集成支付宝担保交易。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数据库表设计</w:t>
      </w:r>
    </w:p>
    <w:p>
      <w:pPr>
        <w:spacing w:after="120"/>
        <w:jc w:val="left"/>
      </w:pPr>
      <w:r>
        <w:rPr>
          <w:b/>
          <w:bCs/>
        </w:rPr>
        <w:t xml:space="preserve">表：listings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35"/>
        <w:gridCol w:w="2035"/>
        <w:gridCol w:w="1899"/>
        <w:gridCol w:w="33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上架ID</w:t>
            </w:r>
          </w:p>
        </w:tc>
      </w:tr>
      <w:tr>
        <w:tc>
          <w:p>
            <w:pPr>
              <w:jc w:val="left"/>
            </w:pPr>
            <w:r>
              <w:t xml:space="preserve">trademark_id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商标注册号</w:t>
            </w:r>
          </w:p>
        </w:tc>
      </w:tr>
      <w:tr>
        <w:tc>
          <w:p>
            <w:pPr>
              <w:jc w:val="left"/>
            </w:pPr>
            <w:r>
              <w:t xml:space="preserve">auction_type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fixed, english, sealed, multi, revenue</w:t>
            </w:r>
          </w:p>
        </w:tc>
      </w:tr>
      <w:tr>
        <w:tc>
          <w:p>
            <w:pPr>
              <w:jc w:val="left"/>
            </w:pPr>
            <w:r>
              <w:t xml:space="preserve">current_price</w:t>
            </w:r>
          </w:p>
        </w:tc>
        <w:tc>
          <w:p>
            <w:pPr>
              <w:jc w:val="left"/>
            </w:pPr>
            <w:r>
              <w:t xml:space="preserve">DECIMAL(10,2)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当前价格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DEFAULT TRUE</w:t>
            </w:r>
          </w:p>
        </w:tc>
        <w:tc>
          <w:p>
            <w:pPr>
              <w:jc w:val="left"/>
            </w:pPr>
            <w:r>
              <w:t xml:space="preserve">是否在售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表：orders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7"/>
        <w:gridCol w:w="2065"/>
        <w:gridCol w:w="1652"/>
        <w:gridCol w:w="37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订单ID</w:t>
            </w:r>
          </w:p>
        </w:tc>
      </w:tr>
      <w:tr>
        <w:tc>
          <w:p>
            <w:pPr>
              <w:jc w:val="left"/>
            </w:pPr>
            <w:r>
              <w:t xml:space="preserve">listing_id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上架ID</w:t>
            </w:r>
          </w:p>
        </w:tc>
      </w:tr>
      <w:tr>
        <w:tc>
          <w:p>
            <w:pPr>
              <w:jc w:val="left"/>
            </w:pPr>
            <w:r>
              <w:t xml:space="preserve">buyer_id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买家ID</w:t>
            </w:r>
          </w:p>
        </w:tc>
      </w:tr>
      <w:tr>
        <w:tc>
          <w:p>
            <w:pPr>
              <w:jc w:val="left"/>
            </w:pPr>
            <w:r>
              <w:t xml:space="preserve">seller_id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卖家ID</w:t>
            </w:r>
          </w:p>
        </w:tc>
      </w:tr>
      <w:tr>
        <w:tc>
          <w:p>
            <w:pPr>
              <w:jc w:val="left"/>
            </w:pPr>
            <w:r>
              <w:t xml:space="preserve">agent_id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中介ID (可空)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unpaid, paid, applied, transferred, completed</w:t>
            </w:r>
          </w:p>
        </w:tc>
      </w:tr>
      <w:tr>
        <w:tc>
          <w:p>
            <w:pPr>
              <w:jc w:val="left"/>
            </w:pPr>
            <w:r>
              <w:t xml:space="preserve">final_price</w:t>
            </w:r>
          </w:p>
        </w:tc>
        <w:tc>
          <w:p>
            <w:pPr>
              <w:jc w:val="left"/>
            </w:pPr>
            <w:r>
              <w:t xml:space="preserve">DECIMAL(10,2)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最终成交金额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证据留存与维权模块</w:t>
      </w:r>
    </w:p>
    <w:p>
      <w:pPr>
        <w:spacing w:after="120"/>
        <w:jc w:val="left"/>
      </w:pPr>
      <w:r>
        <w:rPr>
          <w:b/>
          <w:bCs/>
        </w:rPr>
        <w:t xml:space="preserve">表：user_evidences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7"/>
        <w:gridCol w:w="3296"/>
        <w:gridCol w:w="2241"/>
        <w:gridCol w:w="18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证据ID</w:t>
            </w:r>
          </w:p>
        </w:tc>
      </w:tr>
      <w:tr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t xml:space="preserve">evidence_type</w:t>
            </w:r>
          </w:p>
        </w:tc>
        <w:tc>
          <w:p>
            <w:pPr>
              <w:jc w:val="left"/>
            </w:pPr>
            <w:r>
              <w:t xml:space="preserve">ENUM('usage','infringement')</w:t>
            </w:r>
          </w:p>
        </w:tc>
        <w:tc>
          <w:p>
            <w:pPr>
              <w:jc w:val="left"/>
            </w:pPr>
            <w:r>
              <w:t xml:space="preserve">DEFAULT 'usage'</w:t>
            </w:r>
          </w:p>
        </w:tc>
        <w:tc>
          <w:p>
            <w:pPr>
              <w:jc w:val="left"/>
            </w:pPr>
            <w:r>
              <w:t xml:space="preserve">证据类型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ENUM('pending','verified','rejected')</w:t>
            </w:r>
          </w:p>
        </w:tc>
        <w:tc>
          <w:p>
            <w:pPr>
              <w:jc w:val="left"/>
            </w:pPr>
            <w:r>
              <w:t xml:space="preserve">DEFAULT 'pending'</w:t>
            </w:r>
          </w:p>
        </w:tc>
        <w:tc>
          <w:p>
            <w:pPr>
              <w:jc w:val="left"/>
            </w:pPr>
            <w:r>
              <w:t xml:space="preserve">审核状态</w:t>
            </w:r>
          </w:p>
        </w:tc>
      </w:tr>
      <w:tr>
        <w:tc>
          <w:p>
            <w:pPr>
              <w:jc w:val="left"/>
            </w:pPr>
            <w:r>
              <w:t xml:space="preserve">file_url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文件存储URL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表：user_applications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2"/>
        <w:gridCol w:w="3619"/>
        <w:gridCol w:w="2122"/>
        <w:gridCol w:w="14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申请ID</w:t>
            </w:r>
          </w:p>
        </w:tc>
      </w:tr>
      <w:tr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t xml:space="preserve">application_type</w:t>
            </w:r>
          </w:p>
        </w:tc>
        <w:tc>
          <w:p>
            <w:pPr>
              <w:jc w:val="left"/>
            </w:pPr>
            <w:r>
              <w:t xml:space="preserve">ENUM('registration','protection')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申请类型</w:t>
            </w:r>
          </w:p>
        </w:tc>
      </w:tr>
      <w:tr>
        <w:tc>
          <w:p>
            <w:pPr>
              <w:jc w:val="left"/>
            </w:pPr>
            <w:r>
              <w:t xml:space="preserve">application_status</w:t>
            </w:r>
          </w:p>
        </w:tc>
        <w:tc>
          <w:p>
            <w:pPr>
              <w:jc w:val="left"/>
            </w:pPr>
            <w:r>
              <w:t xml:space="preserve">ENUM('pending','processing','completed','rejected')</w:t>
            </w:r>
          </w:p>
        </w:tc>
        <w:tc>
          <w:p>
            <w:pPr>
              <w:jc w:val="left"/>
            </w:pPr>
            <w:r>
              <w:t xml:space="preserve">DEFAULT 'pending'</w:t>
            </w:r>
          </w:p>
        </w:tc>
        <w:tc>
          <w:p>
            <w:pPr>
              <w:jc w:val="left"/>
            </w:pPr>
            <w:r>
              <w:t xml:space="preserve">状态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2026-05-14T06:19:35.891Z</dcterms:created>
  <dcterms:modified xsi:type="dcterms:W3CDTF">2026-05-14T06:19:35.891Z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