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02596" w14:textId="3D784E7E" w:rsidR="009B5E8B" w:rsidRDefault="001A38D0" w:rsidP="009B5E8B">
      <w:pPr>
        <w:pStyle w:val="font-claude-response-body"/>
        <w:rPr>
          <w:color w:val="000000"/>
        </w:rPr>
      </w:pPr>
      <w:r>
        <w:rPr>
          <w:rStyle w:val="Strong"/>
          <w:rFonts w:eastAsiaTheme="majorEastAsia"/>
          <w:color w:val="000000"/>
        </w:rPr>
        <w:t>H</w:t>
      </w:r>
      <w:r w:rsidR="009B5E8B">
        <w:rPr>
          <w:rStyle w:val="Strong"/>
          <w:rFonts w:eastAsiaTheme="majorEastAsia"/>
          <w:color w:val="000000"/>
        </w:rPr>
        <w:t>AMAD AND THE SPINNING COIN</w:t>
      </w:r>
      <w:r w:rsidR="009B5E8B">
        <w:rPr>
          <w:color w:val="000000"/>
        </w:rPr>
        <w:br/>
      </w:r>
      <w:r w:rsidR="009B5E8B">
        <w:rPr>
          <w:rStyle w:val="Emphasis"/>
          <w:rFonts w:eastAsiaTheme="majorEastAsia"/>
          <w:color w:val="000000"/>
        </w:rPr>
        <w:t>Qubits</w:t>
      </w:r>
    </w:p>
    <w:p w14:paraId="13EEA9D6" w14:textId="77777777" w:rsidR="009B5E8B" w:rsidRDefault="009B5E8B" w:rsidP="009B5E8B">
      <w:pPr>
        <w:pStyle w:val="font-claude-response-body"/>
        <w:rPr>
          <w:color w:val="000000"/>
        </w:rPr>
      </w:pPr>
      <w:r>
        <w:rPr>
          <w:rStyle w:val="Strong"/>
          <w:rFonts w:eastAsiaTheme="majorEastAsia"/>
          <w:color w:val="000000"/>
        </w:rPr>
        <w:t>SCENE 1 — The Coin from the Chest.</w:t>
      </w:r>
      <w:r>
        <w:rPr>
          <w:color w:val="000000"/>
        </w:rPr>
        <w:br/>
        <w:t>Rouda's question still hangs in the air: how can a mind hold a thousand keys at the same time? Grandfather turns the gold coin slowly in the light. "The answer is in your hand every day," he says. "You have just never looked at it this way."</w:t>
      </w:r>
    </w:p>
    <w:p w14:paraId="45F62F03" w14:textId="159193B9" w:rsidR="009B5E8B" w:rsidRDefault="009B5E8B" w:rsidP="009B5E8B">
      <w:pPr>
        <w:pStyle w:val="font-claude-response-body"/>
        <w:rPr>
          <w:color w:val="000000"/>
        </w:rPr>
      </w:pPr>
      <w:r>
        <w:rPr>
          <w:rStyle w:val="Strong"/>
          <w:rFonts w:eastAsiaTheme="majorEastAsia"/>
          <w:color w:val="000000"/>
        </w:rPr>
        <w:t>SCENE 2 — The Flat Coin.</w:t>
      </w:r>
      <w:r>
        <w:rPr>
          <w:color w:val="000000"/>
        </w:rPr>
        <w:br/>
        <w:t xml:space="preserve">He lays the coin flat on the low table. Heads. He turns it over. Tails. "On the table, a coin is one thing. Heads, or tails. Never both." This, he tells them, is how the computer at home keeps everything. Tiny coins lying flat, each one a plain heads or tails, a zero or a one. </w:t>
      </w:r>
      <w:r w:rsidR="00B43AAB" w:rsidRPr="00B43AAB">
        <w:rPr>
          <w:color w:val="000000"/>
        </w:rPr>
        <w:t>Every photo, every song, and every game you enjoy is built from millions and billions of tiny zeros and ones.</w:t>
      </w:r>
      <w:r w:rsidR="00CE025B">
        <w:rPr>
          <w:rFonts w:hint="cs"/>
          <w:color w:val="000000"/>
          <w:rtl/>
        </w:rPr>
        <w:t>"</w:t>
      </w:r>
      <w:r w:rsidR="00B43AAB" w:rsidRPr="00B43AAB">
        <w:rPr>
          <w:color w:val="000000"/>
        </w:rPr>
        <w:t xml:space="preserve"> </w:t>
      </w:r>
      <w:r>
        <w:rPr>
          <w:color w:val="000000"/>
        </w:rPr>
        <w:t>Rouda nods. "So it is always one or the other."</w:t>
      </w:r>
    </w:p>
    <w:p w14:paraId="39216B29" w14:textId="1C941929" w:rsidR="0030678E" w:rsidRDefault="005323E8" w:rsidP="006445F5">
      <w:pPr>
        <w:pStyle w:val="font-claude-response-body"/>
        <w:rPr>
          <w:color w:val="000000"/>
        </w:rPr>
      </w:pPr>
      <w:r w:rsidRPr="00B43AAB">
        <w:rPr>
          <w:b/>
          <w:bCs/>
        </w:rPr>
        <w:t>SCENE 3 — The Spin.</w:t>
      </w:r>
      <w:r>
        <w:rPr>
          <w:color w:val="000000"/>
        </w:rPr>
        <w:br/>
      </w:r>
      <w:r w:rsidR="006445F5">
        <w:rPr>
          <w:color w:val="000000"/>
        </w:rPr>
        <w:t>"Now tell me," he says gently. "Heads, or tails?" Rouda leans close and watches it whirl. "I cannot say." Grandfather smiles. "Exactly. Imagine the spinning coin isn't choosing between heads and tails yet. Instead, it holds both together until it is time to look." "Now imagine this spinning coin," he tells them, "is a qubit. A flat coin is always one answer. A spinning coin helps us imagine how a qubit can hold heads and tails blended together, before it is measured."</w:t>
      </w:r>
    </w:p>
    <w:p w14:paraId="6076C3B3" w14:textId="48A0622E" w:rsidR="005323E8" w:rsidRDefault="005323E8" w:rsidP="005323E8">
      <w:pPr>
        <w:pStyle w:val="font-claude-response-body"/>
        <w:rPr>
          <w:color w:val="000000"/>
        </w:rPr>
      </w:pPr>
      <w:r>
        <w:rPr>
          <w:rStyle w:val="Strong"/>
          <w:rFonts w:eastAsiaTheme="majorEastAsia"/>
          <w:color w:val="000000"/>
        </w:rPr>
        <w:t>SCENE 4 — The Catch.</w:t>
      </w:r>
      <w:r>
        <w:rPr>
          <w:color w:val="000000"/>
        </w:rPr>
        <w:br/>
        <w:t>Rouda cannot resist. She brings her palm down over the spinning coin and holds it against the table. The spin dies at once. She lifts her hand and peeks. Heads. "</w:t>
      </w:r>
      <w:r w:rsidR="007A21E5" w:rsidRPr="007A21E5">
        <w:rPr>
          <w:color w:val="000000"/>
        </w:rPr>
        <w:t xml:space="preserve"> When you measure a qubit, all those possibilities become just one answer</w:t>
      </w:r>
      <w:r>
        <w:rPr>
          <w:color w:val="000000"/>
        </w:rPr>
        <w:t>," grandfather says. "That is why quantum computers must be handled very carefully." Rouda quietly spins the coin again and lets this one keep turning.</w:t>
      </w:r>
    </w:p>
    <w:p w14:paraId="09C2BE65" w14:textId="19038ECE" w:rsidR="009E6569" w:rsidRPr="00E41E6F" w:rsidRDefault="005323E8" w:rsidP="00E41E6F">
      <w:pPr>
        <w:pStyle w:val="font-claude-response-body"/>
        <w:rPr>
          <w:color w:val="000000"/>
        </w:rPr>
      </w:pPr>
      <w:r w:rsidRPr="00E41E6F">
        <w:rPr>
          <w:b/>
          <w:bCs/>
        </w:rPr>
        <w:t>SCENE 5 — Many Coins.</w:t>
      </w:r>
      <w:r>
        <w:rPr>
          <w:color w:val="000000"/>
        </w:rPr>
        <w:br/>
      </w:r>
      <w:r w:rsidRPr="00E41E6F">
        <w:rPr>
          <w:color w:val="000000"/>
        </w:rPr>
        <w:t xml:space="preserve">Hamad has been listening, and now he understands his own keys. Grandfather lines up a handful of coins and spins them all together, a row of golden blurs. "One spinning coin, holds two possibilities at once. A few of them, spinning together, hold many. A whole handful holds more possibilities than you could count." A flat row of coins shows one combination at a time. A spinning row lets us imagine all the combinations held together, waiting. "That," grandfather says to Hamad, "is why you could imagine every key as a possibility at the same time. </w:t>
      </w:r>
      <w:r w:rsidR="007A21E5" w:rsidRPr="007A21E5">
        <w:rPr>
          <w:color w:val="000000"/>
        </w:rPr>
        <w:t>The spinning coins helped you imagine every key as a possibility until it was time for one answer</w:t>
      </w:r>
      <w:r w:rsidRPr="00E41E6F">
        <w:rPr>
          <w:color w:val="000000"/>
        </w:rPr>
        <w:t>." Rouda looks at the coins, then at the open chest, then spins a coin of her own and covers it fast. "Mine is a qubit too." Grandfather laughs. "Not quite." He spins the coin again, and it blurs back into gold. "Your coin is helping us imagine a qubit. Real qubits are much stranger." The coin spins on the wood as the light fades.</w:t>
      </w:r>
    </w:p>
    <w:sectPr w:rsidR="009E6569" w:rsidRPr="00E41E6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680"/>
    <w:rsid w:val="001A38D0"/>
    <w:rsid w:val="001B77B0"/>
    <w:rsid w:val="00260680"/>
    <w:rsid w:val="0030678E"/>
    <w:rsid w:val="003317A2"/>
    <w:rsid w:val="004F306D"/>
    <w:rsid w:val="005323E8"/>
    <w:rsid w:val="006445F5"/>
    <w:rsid w:val="007A21E5"/>
    <w:rsid w:val="009B5E8B"/>
    <w:rsid w:val="009E2B14"/>
    <w:rsid w:val="009E6569"/>
    <w:rsid w:val="00B43AAB"/>
    <w:rsid w:val="00C5438B"/>
    <w:rsid w:val="00CE025B"/>
    <w:rsid w:val="00E41E6F"/>
    <w:rsid w:val="00F553A7"/>
  </w:rsids>
  <m:mathPr>
    <m:mathFont m:val="Cambria Math"/>
    <m:brkBin m:val="before"/>
    <m:brkBinSub m:val="--"/>
    <m:smallFrac m:val="0"/>
    <m:dispDef/>
    <m:lMargin m:val="0"/>
    <m:rMargin m:val="0"/>
    <m:defJc m:val="centerGroup"/>
    <m:wrapIndent m:val="1440"/>
    <m:intLim m:val="subSup"/>
    <m:naryLim m:val="undOvr"/>
  </m:mathPr>
  <w:themeFontLang w:val="en-QA" w:bidi="ar-SA"/>
  <w:clrSchemeMapping w:bg1="light1" w:t1="dark1" w:bg2="light2" w:t2="dark2" w:accent1="accent1" w:accent2="accent2" w:accent3="accent3" w:accent4="accent4" w:accent5="accent5" w:accent6="accent6" w:hyperlink="hyperlink" w:followedHyperlink="followedHyperlink"/>
  <w:decimalSymbol w:val="."/>
  <w:listSeparator w:val=","/>
  <w14:docId w14:val="7CEC44E1"/>
  <w15:chartTrackingRefBased/>
  <w15:docId w15:val="{AD02DC01-1F38-2043-B665-2100562BE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Q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6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6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6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6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6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6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6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6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6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6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6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6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6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6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6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6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6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680"/>
    <w:rPr>
      <w:rFonts w:eastAsiaTheme="majorEastAsia" w:cstheme="majorBidi"/>
      <w:color w:val="272727" w:themeColor="text1" w:themeTint="D8"/>
    </w:rPr>
  </w:style>
  <w:style w:type="paragraph" w:styleId="Title">
    <w:name w:val="Title"/>
    <w:basedOn w:val="Normal"/>
    <w:next w:val="Normal"/>
    <w:link w:val="TitleChar"/>
    <w:uiPriority w:val="10"/>
    <w:qFormat/>
    <w:rsid w:val="00260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6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6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6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680"/>
    <w:pPr>
      <w:spacing w:before="160"/>
      <w:jc w:val="center"/>
    </w:pPr>
    <w:rPr>
      <w:i/>
      <w:iCs/>
      <w:color w:val="404040" w:themeColor="text1" w:themeTint="BF"/>
    </w:rPr>
  </w:style>
  <w:style w:type="character" w:customStyle="1" w:styleId="QuoteChar">
    <w:name w:val="Quote Char"/>
    <w:basedOn w:val="DefaultParagraphFont"/>
    <w:link w:val="Quote"/>
    <w:uiPriority w:val="29"/>
    <w:rsid w:val="00260680"/>
    <w:rPr>
      <w:i/>
      <w:iCs/>
      <w:color w:val="404040" w:themeColor="text1" w:themeTint="BF"/>
    </w:rPr>
  </w:style>
  <w:style w:type="paragraph" w:styleId="ListParagraph">
    <w:name w:val="List Paragraph"/>
    <w:basedOn w:val="Normal"/>
    <w:uiPriority w:val="34"/>
    <w:qFormat/>
    <w:rsid w:val="00260680"/>
    <w:pPr>
      <w:ind w:left="720"/>
      <w:contextualSpacing/>
    </w:pPr>
  </w:style>
  <w:style w:type="character" w:styleId="IntenseEmphasis">
    <w:name w:val="Intense Emphasis"/>
    <w:basedOn w:val="DefaultParagraphFont"/>
    <w:uiPriority w:val="21"/>
    <w:qFormat/>
    <w:rsid w:val="00260680"/>
    <w:rPr>
      <w:i/>
      <w:iCs/>
      <w:color w:val="0F4761" w:themeColor="accent1" w:themeShade="BF"/>
    </w:rPr>
  </w:style>
  <w:style w:type="paragraph" w:styleId="IntenseQuote">
    <w:name w:val="Intense Quote"/>
    <w:basedOn w:val="Normal"/>
    <w:next w:val="Normal"/>
    <w:link w:val="IntenseQuoteChar"/>
    <w:uiPriority w:val="30"/>
    <w:qFormat/>
    <w:rsid w:val="00260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680"/>
    <w:rPr>
      <w:i/>
      <w:iCs/>
      <w:color w:val="0F4761" w:themeColor="accent1" w:themeShade="BF"/>
    </w:rPr>
  </w:style>
  <w:style w:type="character" w:styleId="IntenseReference">
    <w:name w:val="Intense Reference"/>
    <w:basedOn w:val="DefaultParagraphFont"/>
    <w:uiPriority w:val="32"/>
    <w:qFormat/>
    <w:rsid w:val="00260680"/>
    <w:rPr>
      <w:b/>
      <w:bCs/>
      <w:smallCaps/>
      <w:color w:val="0F4761" w:themeColor="accent1" w:themeShade="BF"/>
      <w:spacing w:val="5"/>
    </w:rPr>
  </w:style>
  <w:style w:type="paragraph" w:customStyle="1" w:styleId="font-claude-response-body">
    <w:name w:val="font-claude-response-body"/>
    <w:basedOn w:val="Normal"/>
    <w:rsid w:val="0026068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60680"/>
    <w:rPr>
      <w:b/>
      <w:bCs/>
    </w:rPr>
  </w:style>
  <w:style w:type="character" w:styleId="Emphasis">
    <w:name w:val="Emphasis"/>
    <w:basedOn w:val="DefaultParagraphFont"/>
    <w:uiPriority w:val="20"/>
    <w:qFormat/>
    <w:rsid w:val="00260680"/>
    <w:rPr>
      <w:i/>
      <w:iCs/>
    </w:rPr>
  </w:style>
  <w:style w:type="paragraph" w:customStyle="1" w:styleId="pdq2pgselectionanchorcontainer">
    <w:name w:val="pdq2pg_selectionanchorcontainer"/>
    <w:basedOn w:val="Normal"/>
    <w:rsid w:val="0030678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0678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067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399</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Hala Hamza M A Al-Dosari</dc:creator>
  <cp:keywords/>
  <dc:description/>
  <cp:lastModifiedBy>Hala Hamza M A Al-Dosari</cp:lastModifiedBy>
  <cp:revision>11</cp:revision>
  <dcterms:created xsi:type="dcterms:W3CDTF">2026-08-04T13:22:00Z</dcterms:created>
  <dcterms:modified xsi:type="dcterms:W3CDTF">2026-08-04T21:06:00Z</dcterms:modified>
</cp:coreProperties>
</file>