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240" w:lineRule="auto"/>
      </w:pPr>
      <w:r>
        <w:rPr>
          <w:rtl w:val="0"/>
        </w:rPr>
        <w:t>Nor Flash与NAND Flash的详细对比</w:t>
      </w:r>
    </w:p>
    <w:p>
      <w:pPr>
        <w:pStyle w:val="11"/>
        <w:spacing w:line="240" w:lineRule="auto"/>
      </w:pPr>
      <w:r>
        <w:rPr>
          <w:rtl w:val="0"/>
        </w:rPr>
        <w:t>特性（Characteristics）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存储密度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2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2"/>
        </w:numPr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: 较低的存储密度。</w:t>
      </w:r>
    </w:p>
    <w:p>
      <w:pPr>
        <w:pStyle w:val="5"/>
        <w:numPr>
          <w:ilvl w:val="1"/>
          <w:numId w:val="2"/>
        </w:numPr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: 较高的存储密度，适用于大容量数据存储。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读取速度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3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3"/>
        </w:numPr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: 读取速度快，因为它允许随机访问。</w:t>
      </w:r>
    </w:p>
    <w:p>
      <w:pPr>
        <w:pStyle w:val="5"/>
        <w:numPr>
          <w:ilvl w:val="1"/>
          <w:numId w:val="3"/>
        </w:numPr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: 相对较慢，通常需要按块或页进行读取。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写入和擦除速度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4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4"/>
        </w:numPr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: 写入和擦除速度相对较慢。</w:t>
      </w:r>
    </w:p>
    <w:p>
      <w:pPr>
        <w:pStyle w:val="5"/>
        <w:numPr>
          <w:ilvl w:val="1"/>
          <w:numId w:val="4"/>
        </w:numPr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: 写入和擦除速度快。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耐用性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5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5"/>
        </w:numPr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: 通常具有较低的写入/擦除周期。</w:t>
      </w:r>
    </w:p>
    <w:p>
      <w:pPr>
        <w:pStyle w:val="5"/>
        <w:numPr>
          <w:ilvl w:val="1"/>
          <w:numId w:val="5"/>
        </w:numPr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: 更高的耐用性和更多的写入/擦除周期。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电源需求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6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6"/>
        </w:numPr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: 通常需要更多的电源引脚和更高的电源电压。</w:t>
      </w:r>
    </w:p>
    <w:p>
      <w:pPr>
        <w:pStyle w:val="5"/>
        <w:numPr>
          <w:ilvl w:val="1"/>
          <w:numId w:val="6"/>
        </w:numPr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: 电源需求相对较低。</w:t>
      </w:r>
    </w:p>
    <w:p>
      <w:pPr>
        <w:pStyle w:val="11"/>
        <w:spacing w:line="240" w:lineRule="auto"/>
      </w:pPr>
      <w:r>
        <w:rPr>
          <w:rtl w:val="0"/>
        </w:rPr>
        <w:t>用法（Usage）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7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7"/>
        </w:numPr>
        <w:spacing w:line="240" w:lineRule="auto"/>
      </w:pPr>
      <w:r>
        <w:rPr>
          <w:sz w:val="22"/>
          <w:rtl w:val="0"/>
        </w:rPr>
        <w:t>代码存储（如BIOS或固件）</w:t>
      </w:r>
    </w:p>
    <w:p>
      <w:pPr>
        <w:pStyle w:val="5"/>
        <w:numPr>
          <w:ilvl w:val="1"/>
          <w:numId w:val="7"/>
        </w:numPr>
        <w:spacing w:line="240" w:lineRule="auto"/>
      </w:pPr>
      <w:r>
        <w:rPr>
          <w:sz w:val="22"/>
          <w:rtl w:val="0"/>
        </w:rPr>
        <w:t>实时系统</w:t>
      </w:r>
    </w:p>
    <w:p>
      <w:pPr>
        <w:pStyle w:val="5"/>
        <w:numPr>
          <w:ilvl w:val="1"/>
          <w:numId w:val="7"/>
        </w:numPr>
        <w:spacing w:line="240" w:lineRule="auto"/>
      </w:pPr>
      <w:r>
        <w:rPr>
          <w:sz w:val="22"/>
          <w:rtl w:val="0"/>
        </w:rPr>
        <w:t>需要随机访问的应用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8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8"/>
        </w:numPr>
        <w:spacing w:line="240" w:lineRule="auto"/>
      </w:pPr>
      <w:r>
        <w:rPr>
          <w:sz w:val="22"/>
          <w:rtl w:val="0"/>
        </w:rPr>
        <w:t>数据存储（如SD卡，USB驱动器）</w:t>
      </w:r>
    </w:p>
    <w:p>
      <w:pPr>
        <w:pStyle w:val="5"/>
        <w:numPr>
          <w:ilvl w:val="1"/>
          <w:numId w:val="8"/>
        </w:numPr>
        <w:spacing w:line="240" w:lineRule="auto"/>
      </w:pPr>
      <w:r>
        <w:rPr>
          <w:sz w:val="22"/>
          <w:rtl w:val="0"/>
        </w:rPr>
        <w:t>大文件存储</w:t>
      </w:r>
    </w:p>
    <w:p>
      <w:pPr>
        <w:pStyle w:val="5"/>
        <w:numPr>
          <w:ilvl w:val="1"/>
          <w:numId w:val="8"/>
        </w:numPr>
        <w:spacing w:line="240" w:lineRule="auto"/>
      </w:pPr>
      <w:r>
        <w:rPr>
          <w:sz w:val="22"/>
          <w:rtl w:val="0"/>
        </w:rPr>
        <w:t>流媒体应用</w:t>
      </w:r>
    </w:p>
    <w:p>
      <w:pPr>
        <w:pStyle w:val="11"/>
        <w:spacing w:line="240" w:lineRule="auto"/>
      </w:pPr>
      <w:r>
        <w:rPr>
          <w:rtl w:val="0"/>
        </w:rPr>
        <w:t>经典用例（Classic Use Cases）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9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9"/>
        </w:numPr>
        <w:spacing w:line="240" w:lineRule="auto"/>
      </w:pPr>
      <w:r>
        <w:rPr>
          <w:sz w:val="22"/>
          <w:rtl w:val="0"/>
        </w:rPr>
        <w:t>嵌入式系统的引导加载器（BootLoader）</w:t>
      </w:r>
    </w:p>
    <w:p>
      <w:pPr>
        <w:pStyle w:val="5"/>
        <w:numPr>
          <w:ilvl w:val="1"/>
          <w:numId w:val="9"/>
        </w:numPr>
        <w:spacing w:line="240" w:lineRule="auto"/>
      </w:pPr>
      <w:r>
        <w:rPr>
          <w:sz w:val="22"/>
          <w:rtl w:val="0"/>
        </w:rPr>
        <w:t>车载信息娱乐系统</w:t>
      </w:r>
    </w:p>
    <w:p>
      <w:pPr>
        <w:pStyle w:val="5"/>
        <w:numPr>
          <w:ilvl w:val="1"/>
          <w:numId w:val="9"/>
        </w:numPr>
        <w:spacing w:line="240" w:lineRule="auto"/>
      </w:pPr>
      <w:r>
        <w:rPr>
          <w:sz w:val="22"/>
          <w:rtl w:val="0"/>
        </w:rPr>
        <w:t>实时控制系统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10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10"/>
        </w:numPr>
        <w:spacing w:line="240" w:lineRule="auto"/>
      </w:pPr>
      <w:r>
        <w:rPr>
          <w:sz w:val="22"/>
          <w:rtl w:val="0"/>
        </w:rPr>
        <w:t>智能手机和平板电脑的内部存储</w:t>
      </w:r>
    </w:p>
    <w:p>
      <w:pPr>
        <w:pStyle w:val="5"/>
        <w:numPr>
          <w:ilvl w:val="1"/>
          <w:numId w:val="10"/>
        </w:numPr>
        <w:spacing w:line="240" w:lineRule="auto"/>
      </w:pPr>
      <w:r>
        <w:rPr>
          <w:sz w:val="22"/>
          <w:rtl w:val="0"/>
        </w:rPr>
        <w:t>数码相机和摄像机</w:t>
      </w:r>
    </w:p>
    <w:p>
      <w:pPr>
        <w:pStyle w:val="5"/>
        <w:numPr>
          <w:ilvl w:val="1"/>
          <w:numId w:val="10"/>
        </w:numPr>
        <w:spacing w:line="240" w:lineRule="auto"/>
      </w:pPr>
      <w:r>
        <w:rPr>
          <w:sz w:val="22"/>
          <w:rtl w:val="0"/>
        </w:rPr>
        <w:t>企业级和数据中心的SSD存储解决方案</w:t>
      </w:r>
    </w:p>
    <w:p>
      <w:pPr>
        <w:pStyle w:val="11"/>
        <w:spacing w:line="240" w:lineRule="auto"/>
      </w:pPr>
      <w:r>
        <w:rPr>
          <w:rtl w:val="0"/>
        </w:rPr>
        <w:t>其他维度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价格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11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11"/>
        </w:numPr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: 由于其复杂性和低存储密度，通常更昂贵。</w:t>
      </w:r>
    </w:p>
    <w:p>
      <w:pPr>
        <w:pStyle w:val="5"/>
        <w:numPr>
          <w:ilvl w:val="1"/>
          <w:numId w:val="11"/>
        </w:numPr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: 由于高存储密度和简单的制造过程，通常更便宜。</w:t>
      </w:r>
    </w:p>
    <w:p>
      <w:pPr>
        <w:pStyle w:val="5"/>
        <w:spacing w:line="240" w:lineRule="auto"/>
      </w:pPr>
      <w:r>
        <w:rPr>
          <w:b/>
          <w:sz w:val="22"/>
          <w:rtl w:val="0"/>
        </w:rPr>
        <w:t>接口和协议</w:t>
      </w:r>
      <w:r>
        <w:rPr>
          <w:sz w:val="22"/>
          <w:rtl w:val="0"/>
        </w:rPr>
        <w:t>：</w:t>
      </w:r>
    </w:p>
    <w:p>
      <w:pPr>
        <w:pStyle w:val="5"/>
        <w:numPr>
          <w:ilvl w:val="0"/>
          <w:numId w:val="12"/>
        </w:numPr>
        <w:spacing w:line="240" w:lineRule="auto"/>
      </w:pPr>
      <w:r>
        <w:rPr>
          <w:sz w:val="22"/>
          <w:rtl w:val="0"/>
        </w:rPr>
        <w:t xml:space="preserve"> </w:t>
      </w:r>
    </w:p>
    <w:p>
      <w:pPr>
        <w:pStyle w:val="5"/>
        <w:numPr>
          <w:ilvl w:val="1"/>
          <w:numId w:val="12"/>
        </w:numPr>
        <w:spacing w:line="240" w:lineRule="auto"/>
      </w:pPr>
      <w:r>
        <w:rPr>
          <w:b/>
          <w:sz w:val="22"/>
          <w:rtl w:val="0"/>
        </w:rPr>
        <w:t>Nor Flash</w:t>
      </w:r>
      <w:r>
        <w:rPr>
          <w:sz w:val="22"/>
          <w:rtl w:val="0"/>
        </w:rPr>
        <w:t>: 通常使用并行接口。</w:t>
      </w:r>
    </w:p>
    <w:p>
      <w:pPr>
        <w:pStyle w:val="5"/>
        <w:numPr>
          <w:ilvl w:val="1"/>
          <w:numId w:val="12"/>
        </w:numPr>
        <w:spacing w:line="240" w:lineRule="auto"/>
      </w:pPr>
      <w:r>
        <w:rPr>
          <w:b/>
          <w:sz w:val="22"/>
          <w:rtl w:val="0"/>
        </w:rPr>
        <w:t>NAND Flash</w:t>
      </w:r>
      <w:r>
        <w:rPr>
          <w:sz w:val="22"/>
          <w:rtl w:val="0"/>
        </w:rPr>
        <w:t>: 通常使用串行接口，如ONFI或Toggle Mode。</w:t>
      </w:r>
    </w:p>
    <w:p>
      <w:pPr>
        <w:pStyle w:val="10"/>
        <w:spacing w:line="240" w:lineRule="auto"/>
      </w:pPr>
      <w:r>
        <w:rPr>
          <w:rtl w:val="0"/>
        </w:rPr>
        <w:t>总结</w:t>
      </w:r>
    </w:p>
    <w:p>
      <w:pPr>
        <w:pStyle w:val="5"/>
        <w:spacing w:line="240" w:lineRule="auto"/>
      </w:pPr>
      <w:r>
        <w:rPr>
          <w:sz w:val="22"/>
          <w:rtl w:val="0"/>
        </w:rPr>
        <w:t>Nor Flash和NAND Flash各有优缺点，选择哪种取决于应用需求。Nor Flash更适用于需要快速随机读取和代码存储的场景，而NAND Flash则更适用于需要高存储密度和快速写入/擦除的应用。</w:t>
      </w:r>
    </w:p>
    <w:p>
      <w:pPr>
        <w:pStyle w:val="5"/>
        <w:spacing w:line="240" w:lineRule="auto"/>
      </w:pPr>
    </w:p>
    <w:p>
      <w:pPr>
        <w:pStyle w:val="6"/>
        <w:spacing w:line="240" w:lineRule="auto"/>
      </w:pPr>
      <w:r>
        <w:rPr>
          <w:rtl w:val="0"/>
        </w:rPr>
        <w:t>具体使用用例</w:t>
      </w:r>
    </w:p>
    <w:p>
      <w:pPr>
        <w:pStyle w:val="9"/>
        <w:spacing w:line="276" w:lineRule="auto"/>
      </w:pPr>
      <w:r>
        <w:rPr>
          <w:rtl w:val="0"/>
        </w:rPr>
        <w:t>1.1. </w:t>
      </w:r>
      <w:r>
        <w:rPr>
          <w:rFonts w:ascii="黑体" w:hAnsi="黑体" w:eastAsia="黑体" w:cs="黑体"/>
          <w:b/>
          <w:rtl w:val="0"/>
        </w:rPr>
        <w:t>NAND&amp;NOR空间管理-SPOR--daniel</w:t>
      </w:r>
    </w:p>
    <w:p>
      <w:pPr>
        <w:pStyle w:val="10"/>
        <w:spacing w:line="276" w:lineRule="auto"/>
      </w:pPr>
      <w:r>
        <w:rPr>
          <w:rtl w:val="0"/>
        </w:rPr>
        <w:t>1.1.1. </w:t>
      </w:r>
      <w:r>
        <w:rPr>
          <w:rFonts w:ascii="宋体" w:hAnsi="宋体" w:eastAsia="宋体" w:cs="宋体"/>
          <w:b/>
          <w:rtl w:val="0"/>
        </w:rPr>
        <w:t>功能描述</w:t>
      </w:r>
    </w:p>
    <w:p>
      <w:pPr>
        <w:pStyle w:val="11"/>
        <w:spacing w:line="240" w:lineRule="auto"/>
      </w:pPr>
      <w:r>
        <w:rPr>
          <w:rtl w:val="0"/>
        </w:rPr>
        <w:t>1.1.1.1. </w:t>
      </w:r>
      <w:r>
        <w:rPr>
          <w:rFonts w:ascii="黑体" w:hAnsi="黑体" w:eastAsia="黑体" w:cs="黑体"/>
          <w:b/>
          <w:rtl w:val="0"/>
        </w:rPr>
        <w:t>存储空间分类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存储数据的空间分为易失性和非易失性。易失性存储空间：ITCM/DTCM/SRAM/DRAM，</w:t>
      </w:r>
      <w:r>
        <w:rPr>
          <w:rFonts w:hint="eastAsia" w:ascii="宋体" w:hAnsi="宋体" w:eastAsia="宋体" w:cs="宋体"/>
          <w:sz w:val="22"/>
          <w:rtl w:val="0"/>
          <w:lang w:val="en-US" w:eastAsia="zh-CN"/>
        </w:rPr>
        <w:t>非</w:t>
      </w:r>
      <w:bookmarkStart w:id="0" w:name="_GoBack"/>
      <w:bookmarkEnd w:id="0"/>
      <w:r>
        <w:rPr>
          <w:rFonts w:ascii="宋体" w:hAnsi="宋体" w:eastAsia="宋体" w:cs="宋体"/>
          <w:sz w:val="22"/>
          <w:rtl w:val="0"/>
        </w:rPr>
        <w:t>易失性存储空空间：NOR FLASH/NAND FLASH。如下图所示。</w:t>
      </w:r>
    </w:p>
    <w:p>
      <w:pPr>
        <w:pStyle w:val="5"/>
        <w:spacing w:line="240" w:lineRule="auto"/>
      </w:pPr>
      <w:r>
        <w:rPr>
          <w:sz w:val="22"/>
          <w:rtl w:val="0"/>
        </w:rPr>
        <w:t> </w:t>
      </w:r>
      <w:r>
        <w:drawing>
          <wp:inline distT="0" distB="0" distL="114300" distR="114300">
            <wp:extent cx="2541270" cy="2022475"/>
            <wp:effectExtent l="0" t="0" r="3810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在运行过程中，用户写入的数据会以SRAM/DRAM作为BUFF，再存入NAND FLASH。其余在易失性存储空间中的数据，需要持久化的部分在运行过程中、或者掉电流程触发写入NAND FLASH或者NOR FLASH保存。由于各种持久化数据的更新频率、大小、写入时机等存在差异，所以对NAND和NOR的空间进行划分，以对持久化的数据进行分类保存。</w:t>
      </w:r>
    </w:p>
    <w:p>
      <w:pPr>
        <w:pStyle w:val="11"/>
        <w:spacing w:line="276" w:lineRule="auto"/>
        <w:rPr>
          <w:rFonts w:ascii="黑体" w:hAnsi="黑体" w:eastAsia="黑体" w:cs="黑体"/>
          <w:b/>
          <w:rtl w:val="0"/>
        </w:rPr>
      </w:pPr>
      <w:r>
        <w:rPr>
          <w:rtl w:val="0"/>
        </w:rPr>
        <w:t>1.1.1.2. </w:t>
      </w:r>
      <w:r>
        <w:rPr>
          <w:rFonts w:ascii="黑体" w:hAnsi="黑体" w:eastAsia="黑体" w:cs="黑体"/>
          <w:b/>
          <w:rtl w:val="0"/>
        </w:rPr>
        <w:t>NAND上数据的分类</w:t>
      </w:r>
    </w:p>
    <w:p>
      <w:pPr>
        <w:pStyle w:val="5"/>
      </w:pPr>
      <w:r>
        <w:drawing>
          <wp:inline distT="0" distB="0" distL="114300" distR="114300">
            <wp:extent cx="5273040" cy="3100070"/>
            <wp:effectExtent l="0" t="0" r="0" b="8890"/>
            <wp:docPr id="3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NAND FLASH是SSD盘最大的持久化存储空间，按照数据的分类划分为以下几个区域(数据分类示意)：</w:t>
      </w:r>
    </w:p>
    <w:p>
      <w:pPr>
        <w:pStyle w:val="5"/>
        <w:spacing w:line="276" w:lineRule="auto"/>
      </w:pPr>
      <w:r>
        <w:rPr>
          <w:sz w:val="22"/>
          <w:rtl w:val="0"/>
        </w:rPr>
        <w:t> 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1、Code Block区域：存储FW的代码；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2、Root Block区域：存储以下几类数据：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(1) dtcm</w:t>
      </w:r>
      <w:r>
        <w:rPr>
          <w:sz w:val="22"/>
          <w:rtl w:val="0"/>
        </w:rPr>
        <w:t>_persist_data</w:t>
      </w:r>
      <w:r>
        <w:rPr>
          <w:rFonts w:ascii="宋体" w:hAnsi="宋体" w:eastAsia="宋体" w:cs="宋体"/>
          <w:sz w:val="22"/>
          <w:rtl w:val="0"/>
        </w:rPr>
        <w:t>：驻留在DTCM中，在运行过程中会频繁读取、更新的数据，下电时需要保存的元数据，对应的NAND位置指针保存到NOR FLASH固定位置；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举例：supper block链表、L2P&amp;BT的cur pa、BLOCK Table、bad block信息等。Bad block信息如果更新不频繁，可以考虑归类到</w:t>
      </w:r>
      <w:r>
        <w:rPr>
          <w:sz w:val="22"/>
          <w:rtl w:val="0"/>
        </w:rPr>
        <w:t>running_persist_data</w:t>
      </w:r>
      <w:r>
        <w:rPr>
          <w:rFonts w:ascii="宋体" w:hAnsi="宋体" w:eastAsia="宋体" w:cs="宋体"/>
          <w:sz w:val="22"/>
          <w:rtl w:val="0"/>
        </w:rPr>
        <w:t>，但是由于读取频繁，仍需要占用DTCM或者SRAM的空间。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(2) dram</w:t>
      </w:r>
      <w:r>
        <w:rPr>
          <w:sz w:val="22"/>
          <w:rtl w:val="0"/>
        </w:rPr>
        <w:t>_persist_data</w:t>
      </w:r>
      <w:r>
        <w:rPr>
          <w:rFonts w:ascii="宋体" w:hAnsi="宋体" w:eastAsia="宋体" w:cs="宋体"/>
          <w:sz w:val="22"/>
          <w:rtl w:val="0"/>
        </w:rPr>
        <w:t>：驻留在DRR中，在运行过程中会读取、更新的数据，但频率较低，更新后需要做持久化写入NAND；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举例：前端协议数据(feature/pmr/log page/FW Code升级缓存buff等)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(3) bmu</w:t>
      </w:r>
      <w:r>
        <w:rPr>
          <w:sz w:val="22"/>
          <w:rtl w:val="0"/>
        </w:rPr>
        <w:t>_persist_data</w:t>
      </w:r>
      <w:r>
        <w:rPr>
          <w:rFonts w:ascii="宋体" w:hAnsi="宋体" w:eastAsia="宋体" w:cs="宋体"/>
          <w:sz w:val="22"/>
          <w:rtl w:val="0"/>
        </w:rPr>
        <w:t>：如果dtcm存储空间不足，外溢申请bmu的buff来存放的持久化数据。</w:t>
      </w:r>
    </w:p>
    <w:p>
      <w:pPr>
        <w:pStyle w:val="5"/>
        <w:spacing w:line="276" w:lineRule="auto"/>
        <w:jc w:val="both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该区域的数据以multiblock为粒度进行分配，分配空间时预留与系统区super block</w:t>
      </w:r>
      <w:r>
        <w:rPr>
          <w:rFonts w:ascii="宋体" w:hAnsi="宋体" w:eastAsia="宋体" w:cs="宋体"/>
          <w:sz w:val="22"/>
          <w:highlight w:val="yellow"/>
          <w:rtl w:val="0"/>
        </w:rPr>
        <w:t>行数相同的multiblock</w:t>
      </w:r>
      <w:r>
        <w:rPr>
          <w:rFonts w:ascii="宋体" w:hAnsi="宋体" w:eastAsia="宋体" w:cs="宋体"/>
          <w:sz w:val="22"/>
          <w:rtl w:val="0"/>
        </w:rPr>
        <w:t>用于坏块预留、DIE失效处理。</w:t>
      </w:r>
    </w:p>
    <w:p>
      <w:pPr>
        <w:pStyle w:val="5"/>
        <w:spacing w:line="276" w:lineRule="auto"/>
        <w:jc w:val="both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上述3中类型的持久化数据，按照持久化的时机分为：running_persist_data(运行态做持久化操作)、por_persist_data(掉电做持久化操作)。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3、Log区域: 持久化的日志数据；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4、L2P/BT Table区域：存储L2P和BT表数据；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5、User Block区域：用户数据；</w:t>
      </w:r>
    </w:p>
    <w:p>
      <w:pPr>
        <w:pStyle w:val="11"/>
        <w:spacing w:line="276" w:lineRule="auto"/>
      </w:pPr>
      <w:r>
        <w:rPr>
          <w:rtl w:val="0"/>
        </w:rPr>
        <w:t>1.1.1.3. </w:t>
      </w:r>
      <w:r>
        <w:rPr>
          <w:rFonts w:ascii="黑体" w:hAnsi="黑体" w:eastAsia="黑体" w:cs="黑体"/>
          <w:b/>
          <w:rtl w:val="0"/>
        </w:rPr>
        <w:t>NAND空间的分配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目前规划需要支持NAND颗粒型号为Bics8(4plane/die)、YMTC_X3_9070(6plane/die)、YMTC_X3_XXXX(8plane/die)，系统区NAND空间的分配需要根据3种颗粒单die的plane数据、block大小采取差异化的分配策略，在满足需求的情况下，以尽可能的节省NAND空间。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系统区NAND空间的分配重点考虑的因素：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1、需要支持DIE失效，所以按照multiblock整数倍进行分配；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2、CODE、RUNNING、POR区域由于不做XOR，需要使用镜像备份；CODE和RUNNNING使用不同DIE上的BLOCK镜像备份，POR使用同一片空间横向切分为两片区域，按DIE错开镜像备份。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3、CODE、RUNNING、POR在备份数据时，一定要按DIE错开备份，以支持DIE失效场景下，数据能够搬移到预留的multiblock；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4、LOG区域不做镜像备份，如果出现坏块，自行隔离，不再分配新的预留block；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5、按照每行系统区预留一个multiblock的规格支持DIE失效处理，需要注意预留的multiblock最好不与有效数据在一个DIE上；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6、单行BLOCK系统区没有用完的multiblock可以给IO区域做坏块预留；</w:t>
      </w:r>
    </w:p>
    <w:p>
      <w:pPr>
        <w:pStyle w:val="5"/>
        <w:spacing w:line="240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按照上述分析，系统区分为如下区域：</w:t>
      </w:r>
    </w:p>
    <w:p>
      <w:pPr>
        <w:pStyle w:val="5"/>
        <w:numPr>
          <w:ilvl w:val="0"/>
          <w:numId w:val="13"/>
        </w:numPr>
        <w:spacing w:line="240" w:lineRule="auto"/>
        <w:ind w:left="420" w:leftChars="0" w:hanging="420" w:firstLineChars="0"/>
      </w:pPr>
      <w:r>
        <w:rPr>
          <w:rFonts w:ascii="宋体" w:hAnsi="宋体" w:eastAsia="宋体" w:cs="宋体"/>
          <w:sz w:val="22"/>
          <w:rtl w:val="0"/>
        </w:rPr>
        <w:t>CODE</w:t>
      </w:r>
    </w:p>
    <w:p>
      <w:pPr>
        <w:pStyle w:val="5"/>
        <w:numPr>
          <w:ilvl w:val="0"/>
          <w:numId w:val="13"/>
        </w:numPr>
        <w:spacing w:line="240" w:lineRule="auto"/>
        <w:ind w:left="420" w:leftChars="0" w:hanging="420" w:firstLineChars="0"/>
      </w:pPr>
      <w:r>
        <w:rPr>
          <w:rFonts w:ascii="宋体" w:hAnsi="宋体" w:eastAsia="宋体" w:cs="宋体"/>
          <w:sz w:val="22"/>
          <w:rtl w:val="0"/>
        </w:rPr>
        <w:t>RUNNING</w:t>
      </w:r>
    </w:p>
    <w:p>
      <w:pPr>
        <w:pStyle w:val="5"/>
        <w:numPr>
          <w:ilvl w:val="0"/>
          <w:numId w:val="13"/>
        </w:numPr>
        <w:spacing w:line="240" w:lineRule="auto"/>
        <w:ind w:left="420" w:leftChars="0" w:hanging="420" w:firstLineChars="0"/>
      </w:pPr>
      <w:r>
        <w:rPr>
          <w:rFonts w:ascii="宋体" w:hAnsi="宋体" w:eastAsia="宋体" w:cs="宋体"/>
          <w:sz w:val="22"/>
          <w:rtl w:val="0"/>
        </w:rPr>
        <w:t>POR</w:t>
      </w:r>
    </w:p>
    <w:p>
      <w:pPr>
        <w:pStyle w:val="5"/>
        <w:numPr>
          <w:ilvl w:val="0"/>
          <w:numId w:val="13"/>
        </w:numPr>
        <w:spacing w:line="240" w:lineRule="auto"/>
        <w:ind w:left="420" w:leftChars="0" w:hanging="420" w:firstLineChars="0"/>
      </w:pPr>
      <w:r>
        <w:rPr>
          <w:rFonts w:ascii="宋体" w:hAnsi="宋体" w:eastAsia="宋体" w:cs="宋体"/>
          <w:sz w:val="22"/>
          <w:rtl w:val="0"/>
        </w:rPr>
        <w:t>LOG</w:t>
      </w:r>
    </w:p>
    <w:p>
      <w:pPr>
        <w:pStyle w:val="5"/>
        <w:numPr>
          <w:ilvl w:val="0"/>
          <w:numId w:val="13"/>
        </w:numPr>
        <w:spacing w:line="240" w:lineRule="auto"/>
        <w:ind w:left="420" w:leftChars="0" w:hanging="420" w:firstLineChars="0"/>
      </w:pPr>
      <w:r>
        <w:rPr>
          <w:rFonts w:ascii="宋体" w:hAnsi="宋体" w:eastAsia="宋体" w:cs="宋体"/>
          <w:sz w:val="22"/>
          <w:rtl w:val="0"/>
        </w:rPr>
        <w:t>DIE失效预留或坏块预留</w:t>
      </w:r>
    </w:p>
    <w:p>
      <w:pPr>
        <w:pStyle w:val="5"/>
        <w:numPr>
          <w:ilvl w:val="0"/>
          <w:numId w:val="13"/>
        </w:numPr>
        <w:spacing w:line="240" w:lineRule="auto"/>
        <w:ind w:left="420" w:leftChars="0" w:hanging="420" w:firstLineChars="0"/>
      </w:pPr>
      <w:r>
        <w:rPr>
          <w:rFonts w:ascii="宋体" w:hAnsi="宋体" w:eastAsia="宋体" w:cs="宋体"/>
          <w:sz w:val="22"/>
          <w:rtl w:val="0"/>
        </w:rPr>
        <w:t>L2P&amp;BT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Bics8系统区分配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Bics8(4plane/die)整体空间分配如下：</w:t>
      </w:r>
    </w:p>
    <w:p>
      <w:r>
        <w:drawing>
          <wp:inline distT="0" distB="0" distL="114300" distR="114300">
            <wp:extent cx="5186045" cy="611505"/>
            <wp:effectExtent l="0" t="0" r="1079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空间占用如下：</w:t>
      </w:r>
    </w:p>
    <w:p>
      <w:r>
        <w:drawing>
          <wp:inline distT="0" distB="0" distL="114300" distR="114300">
            <wp:extent cx="5238115" cy="548005"/>
            <wp:effectExtent l="0" t="0" r="4445" b="63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详细位置分布：</w:t>
      </w:r>
    </w:p>
    <w:p>
      <w:r>
        <w:drawing>
          <wp:inline distT="0" distB="0" distL="114300" distR="114300">
            <wp:extent cx="5267960" cy="335280"/>
            <wp:effectExtent l="0" t="0" r="5080" b="0"/>
            <wp:docPr id="4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07035"/>
            <wp:effectExtent l="0" t="0" r="1270" b="4445"/>
            <wp:docPr id="4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YMTC_X3_9070系统区分配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YMTC_X3_9070(6plane/die)整体空间分配如下：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82600"/>
            <wp:effectExtent l="0" t="0" r="6350" b="5080"/>
            <wp:docPr id="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空间占用如下：</w:t>
      </w:r>
    </w:p>
    <w:p>
      <w:r>
        <w:drawing>
          <wp:inline distT="0" distB="0" distL="114300" distR="114300">
            <wp:extent cx="5270500" cy="569595"/>
            <wp:effectExtent l="0" t="0" r="2540" b="952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详细位置分布：</w:t>
      </w:r>
    </w:p>
    <w:p>
      <w:r>
        <w:drawing>
          <wp:inline distT="0" distB="0" distL="114300" distR="114300">
            <wp:extent cx="5264785" cy="253365"/>
            <wp:effectExtent l="0" t="0" r="8255" b="5715"/>
            <wp:docPr id="4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02260"/>
            <wp:effectExtent l="0" t="0" r="13970" b="2540"/>
            <wp:docPr id="4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</w:rPr>
        <w:t>YMTC_X3_XXXX</w:t>
      </w:r>
      <w:r>
        <w:rPr>
          <w:rFonts w:hint="eastAsia"/>
          <w:lang w:val="en-US" w:eastAsia="zh-CN"/>
        </w:rPr>
        <w:t>系统区分配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YMTC_X3_XXXX(8plane/die，厂商规划中)整体空间分配如下：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02590"/>
            <wp:effectExtent l="0" t="0" r="0" b="8890"/>
            <wp:docPr id="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空间占用如下：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621665"/>
            <wp:effectExtent l="0" t="0" r="10795" b="3175"/>
            <wp:docPr id="4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详细位置分布：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177800"/>
            <wp:effectExtent l="0" t="0" r="10160" b="5080"/>
            <wp:docPr id="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219075"/>
            <wp:effectExtent l="0" t="0" r="5080" b="9525"/>
            <wp:docPr id="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</w:pPr>
      <w:r>
        <w:rPr>
          <w:sz w:val="22"/>
          <w:rtl w:val="0"/>
        </w:rPr>
        <w:t> </w:t>
      </w:r>
    </w:p>
    <w:p>
      <w:pPr>
        <w:pStyle w:val="5"/>
        <w:spacing w:line="240" w:lineRule="auto"/>
      </w:pPr>
      <w:r>
        <w:rPr>
          <w:sz w:val="22"/>
          <w:rtl w:val="0"/>
        </w:rPr>
        <w:t> </w:t>
      </w:r>
    </w:p>
    <w:p>
      <w:pPr>
        <w:pStyle w:val="5"/>
        <w:spacing w:line="240" w:lineRule="auto"/>
      </w:pPr>
      <w:r>
        <w:rPr>
          <w:sz w:val="22"/>
          <w:rtl w:val="0"/>
        </w:rPr>
        <w:t> </w:t>
      </w:r>
    </w:p>
    <w:p>
      <w:pPr>
        <w:pStyle w:val="5"/>
        <w:spacing w:line="240" w:lineRule="auto"/>
      </w:pPr>
      <w:r>
        <w:rPr>
          <w:sz w:val="22"/>
          <w:rtl w:val="0"/>
        </w:rPr>
        <w:t> </w:t>
      </w:r>
    </w:p>
    <w:p>
      <w:pPr>
        <w:pStyle w:val="5"/>
        <w:spacing w:line="240" w:lineRule="auto"/>
      </w:pPr>
      <w:r>
        <w:rPr>
          <w:sz w:val="22"/>
          <w:rtl w:val="0"/>
        </w:rPr>
        <w:t> </w:t>
      </w:r>
    </w:p>
    <w:p>
      <w:pPr>
        <w:pStyle w:val="11"/>
        <w:spacing w:line="276" w:lineRule="auto"/>
      </w:pPr>
      <w:r>
        <w:rPr>
          <w:rtl w:val="0"/>
        </w:rPr>
        <w:t>1.1.1.4. </w:t>
      </w:r>
      <w:r>
        <w:rPr>
          <w:rFonts w:ascii="黑体" w:hAnsi="黑体" w:eastAsia="黑体" w:cs="黑体"/>
          <w:b/>
          <w:rtl w:val="0"/>
        </w:rPr>
        <w:t>NAND空间的划分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在生产开卡的一个环节，根据盘型号对应的配置参数(含各个数据项所需的空间大小)、出厂坏块&amp;扫描坏块的信息，计算出各类数据所占用的NAND空间的位置信息，并写入NOR FLASH固定位置。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如果位置信息的数据较多，读写的时间不能满足下电上电要求，可以写入NAND FLASH(多备份)，再将NAND的位置指针写入NOR FLASH固定位置。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 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使用空间的特性决定数据项的size(作为盘的一个配置项)，再根据盘型号和size计算出空间分配表的其它变量值。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因为盘型号确定后，每个NAND的拓扑、颗粒规格就确定了，所以，也可以将NAND空间分配信息全部算好后，直接写在代码的空间分配表中。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1、生产开卡NAND空间分配流程：</w:t>
      </w:r>
    </w:p>
    <w:p>
      <w:pPr>
        <w:pStyle w:val="5"/>
        <w:spacing w:line="276" w:lineRule="auto"/>
        <w:jc w:val="both"/>
      </w:pPr>
      <w:r>
        <w:rPr>
          <w:sz w:val="22"/>
          <w:rtl w:val="0"/>
        </w:rPr>
        <w:t> </w:t>
      </w:r>
      <w:r>
        <w:rPr>
          <w:rtl w:val="0"/>
        </w:rPr>
        <w:drawing>
          <wp:inline distT="0" distB="0" distL="0" distR="0">
            <wp:extent cx="4518025" cy="5624195"/>
            <wp:effectExtent l="0" t="0" r="8255" b="14605"/>
            <wp:docPr id="1" name="Drawing 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8279" cy="562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0514：图需要更新：原始坏块扫描-》老化测试-》新增坏块扫描-》空间分配。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2、上电恢复流程：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    在上电流程中，需要把开卡时形成并存储在NOF FLASH中的空间分配信息读出，保存到DRAM空间中（DRAM的global area）。在巡检、错误发生时，需要通过NAND的位置信息查询到对应的数据项，以通知使用该NAND空间的特性做响应的错误处理。</w:t>
      </w:r>
    </w:p>
    <w:p>
      <w:pPr>
        <w:pStyle w:val="5"/>
        <w:spacing w:line="276" w:lineRule="auto"/>
        <w:jc w:val="both"/>
      </w:pPr>
      <w:r>
        <w:rPr>
          <w:sz w:val="22"/>
          <w:rtl w:val="0"/>
        </w:rPr>
        <w:t> </w:t>
      </w:r>
      <w:r>
        <w:rPr>
          <w:rtl w:val="0"/>
        </w:rPr>
        <w:drawing>
          <wp:inline distT="0" distB="0" distL="0" distR="0">
            <wp:extent cx="3990340" cy="2169795"/>
            <wp:effectExtent l="0" t="0" r="2540" b="9525"/>
            <wp:docPr id="2" name="Drawing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图片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0721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  <w:jc w:val="both"/>
      </w:pPr>
      <w:r>
        <w:rPr>
          <w:sz w:val="22"/>
          <w:rtl w:val="0"/>
        </w:rPr>
        <w:t> </w:t>
      </w:r>
    </w:p>
    <w:p>
      <w:pPr>
        <w:pStyle w:val="5"/>
        <w:spacing w:line="276" w:lineRule="auto"/>
        <w:jc w:val="both"/>
      </w:pPr>
      <w:r>
        <w:rPr>
          <w:sz w:val="22"/>
          <w:rtl w:val="0"/>
        </w:rPr>
        <w:t> </w:t>
      </w:r>
    </w:p>
    <w:p>
      <w:pPr>
        <w:pStyle w:val="5"/>
        <w:spacing w:line="276" w:lineRule="auto"/>
        <w:jc w:val="both"/>
      </w:pPr>
      <w:r>
        <w:rPr>
          <w:sz w:val="22"/>
          <w:rtl w:val="0"/>
        </w:rPr>
        <w:t> </w:t>
      </w:r>
    </w:p>
    <w:p>
      <w:pPr>
        <w:pStyle w:val="11"/>
        <w:spacing w:line="240" w:lineRule="auto"/>
      </w:pPr>
      <w:r>
        <w:rPr>
          <w:rtl w:val="0"/>
        </w:rPr>
        <w:t>1.1.1.5. </w:t>
      </w:r>
      <w:r>
        <w:rPr>
          <w:rFonts w:ascii="黑体" w:hAnsi="黑体" w:eastAsia="黑体" w:cs="黑体"/>
          <w:b/>
          <w:rtl w:val="0"/>
        </w:rPr>
        <w:t>坏块所在SUPER BLOCK空间利用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    NAND FLASH上会出现某些BOCK行的坏块较多，无法组成一个USER SUPER BLOCK。可以将这类BOCK行剩余的好的BLOCK分配给系统区使用，以提高NAND空间的利用率。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1、分配给Root Block/Log区域使用(共用一个BLOCK行)；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2、分配给L2P/BT作为错误处理时数据搬移的预留块；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   这样虽然提高了空间利用率，但是也会导致每块盘存放系统区数据的位置随坏块的分布变化，增加后期维护难度。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   </w:t>
      </w:r>
      <w:r>
        <w:rPr>
          <w:rFonts w:ascii="宋体" w:hAnsi="宋体" w:eastAsia="宋体" w:cs="宋体"/>
          <w:sz w:val="22"/>
          <w:highlight w:val="yellow"/>
          <w:rtl w:val="0"/>
        </w:rPr>
        <w:t>详细流程待补充。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highlight w:val="yellow"/>
          <w:rtl w:val="0"/>
        </w:rPr>
        <w:t>20230518：可以采用逆向思维，将系统区用不完的block作为坏块预留使用。</w:t>
      </w:r>
    </w:p>
    <w:p>
      <w:pPr>
        <w:pStyle w:val="11"/>
        <w:spacing w:line="276" w:lineRule="auto"/>
      </w:pPr>
      <w:r>
        <w:rPr>
          <w:rtl w:val="0"/>
        </w:rPr>
        <w:t>1.1.1.6. </w:t>
      </w:r>
      <w:r>
        <w:rPr>
          <w:rFonts w:ascii="黑体" w:hAnsi="黑体" w:eastAsia="黑体" w:cs="黑体"/>
          <w:b/>
          <w:rtl w:val="0"/>
        </w:rPr>
        <w:t>NOR空间划分和数据分类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 </w:t>
      </w:r>
      <w:r>
        <w:rPr>
          <w:rtl w:val="0"/>
        </w:rPr>
        <w:drawing>
          <wp:inline distT="0" distB="0" distL="0" distR="0">
            <wp:extent cx="5029200" cy="1467485"/>
            <wp:effectExtent l="0" t="0" r="0" b="10795"/>
            <wp:docPr id="3" name="Drawing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图片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6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待进一步细化补充。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1、增加上电恢复流程又掉电场景，执行的stage信息写入NOR；</w:t>
      </w:r>
    </w:p>
    <w:p>
      <w:pPr>
        <w:pStyle w:val="10"/>
        <w:spacing w:line="276" w:lineRule="auto"/>
      </w:pPr>
      <w:r>
        <w:rPr>
          <w:rtl w:val="0"/>
        </w:rPr>
        <w:t>1.1.2. </w:t>
      </w:r>
      <w:r>
        <w:rPr>
          <w:rFonts w:ascii="宋体" w:hAnsi="宋体" w:eastAsia="宋体" w:cs="宋体"/>
          <w:b/>
          <w:rtl w:val="0"/>
        </w:rPr>
        <w:t>可靠性设计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本特性涉及的可靠性设计、异常处理，注意与系统可靠性功能做区分。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1、除开User Data区域之外，系统区采用SLC以提高读写、数据的可靠性；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2、系统区除Log区域外，Code Block、Root Block采用双备份保证数据的可靠性，L2P/BT区域双备份占用空间较大，采用RAID5保证数据可靠性；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3、系统区需要纳入巡检范围，及时搬移错误bit数超过阈值的数据(需要产生和使用数据的模块/特性进行处理)；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 </w:t>
      </w:r>
    </w:p>
    <w:p>
      <w:pPr>
        <w:pStyle w:val="11"/>
        <w:spacing w:line="240" w:lineRule="auto"/>
      </w:pPr>
      <w:r>
        <w:rPr>
          <w:rtl w:val="0"/>
        </w:rPr>
        <w:t>1.1.2.1. </w:t>
      </w:r>
      <w:r>
        <w:rPr>
          <w:rFonts w:ascii="黑体" w:hAnsi="黑体" w:eastAsia="黑体" w:cs="黑体"/>
          <w:b/>
          <w:rtl w:val="0"/>
        </w:rPr>
        <w:t>系统区数据镜像备份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系统区code/running_persist_data/por_persist_data按照镜像备份的multiblock数量进行分配，数据保存时都做双备份。出现坏块隔离时，申请一个全局预留的multiblock，继续做双备份写入。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分配出去之后的multiblock由申请的模块继续维护和管理，不在回收。</w:t>
      </w:r>
    </w:p>
    <w:p>
      <w:pPr>
        <w:pStyle w:val="11"/>
        <w:spacing w:line="240" w:lineRule="auto"/>
      </w:pPr>
      <w:r>
        <w:rPr>
          <w:rtl w:val="0"/>
        </w:rPr>
        <w:t>1.1.2.2. </w:t>
      </w:r>
      <w:r>
        <w:rPr>
          <w:rFonts w:ascii="黑体" w:hAnsi="黑体" w:eastAsia="黑体" w:cs="黑体"/>
          <w:b/>
          <w:rtl w:val="0"/>
        </w:rPr>
        <w:t>巡检错误处理</w:t>
      </w:r>
    </w:p>
    <w:p>
      <w:pPr>
        <w:pStyle w:val="5"/>
        <w:spacing w:line="240" w:lineRule="auto"/>
      </w:pPr>
      <w:r>
        <w:rPr>
          <w:rFonts w:ascii="宋体" w:hAnsi="宋体" w:eastAsia="宋体" w:cs="宋体"/>
          <w:sz w:val="22"/>
          <w:rtl w:val="0"/>
        </w:rPr>
        <w:t>   巡检的错误包括以下场景：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1、read的错误bit数超过阈值，巡检模块向NAND空间管理模块查询使用该block的模块ID，然后调用对应模块的错误处理接口进行处理。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2、read错误，巡检模块向NAND空间管理模块查询使用该block的模块ID，对应模块的错误处理接口中，将原错误multiblock做隔离处理，再向NAND空间管理模块申请预留的multiblock写入备份数据。</w:t>
      </w:r>
    </w:p>
    <w:p>
      <w:pPr>
        <w:pStyle w:val="10"/>
        <w:spacing w:line="276" w:lineRule="auto"/>
      </w:pPr>
      <w:r>
        <w:rPr>
          <w:rtl w:val="0"/>
        </w:rPr>
        <w:t>1.1.3. </w:t>
      </w:r>
      <w:r>
        <w:rPr>
          <w:rFonts w:ascii="宋体" w:hAnsi="宋体" w:eastAsia="宋体" w:cs="宋体"/>
          <w:b/>
          <w:rtl w:val="0"/>
        </w:rPr>
        <w:t>接口设计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模块间的接口设计（包括与芯片的接口）。</w:t>
      </w:r>
    </w:p>
    <w:p>
      <w:pPr>
        <w:pStyle w:val="5"/>
        <w:spacing w:line="276" w:lineRule="auto"/>
      </w:pPr>
      <w:r>
        <w:rPr>
          <w:sz w:val="22"/>
          <w:rtl w:val="0"/>
        </w:rPr>
        <w:t>1、NAND数据项定义：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typedef tag_nand_data_item {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NAND_DATA_CODE, // upgrade flush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NAND_DATA_RUNNING, // running flush,bad block, dram-&gt;nand, 需要再细分数据item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NAND_DATA_POR, // por&amp;spor flush, dtcm&amp;bmu buff-&gt;nand, 需要再细分数据item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NAND_DATA_LOG, // running flush, sram-&gt;dram-&gt;nand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MULTI_BLCK_RSV, // DIE BAD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#    NAND_DATA_L2P, // running flush, dram-&gt;nand, 需要按15+1组条带，与前面4个分配算法不同，单独处理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#    NAND_DATA_BT, // running flush, sram-&gt;dram-&gt;nand, 需要按15+1组条带，与前面4个分配算法不同，单独处理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NAND_DATA_MAX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} nand_data_item;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typedef enum tag_nand_type {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KAIXIA_BICS8, // 38MB/block,4plane/die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YMTC_X3_9070, // 62MB/block,6plane/die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YMTC_X3_XXXX, // 62MB/block,8plane/die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NAND_TYPE_MAX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} nand_type;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2、NAND数据项空间分配表：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typedef struct tag_sys_area_multi_blk_space {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uint8_t ch_id;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uint8_t die_id;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uint8_t blk_id;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} sys_area_multi_blk_space;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typedef struct tag_blk_allocation_info {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uint32_t size; // MB,通过multi_blk_num算出来的,没有特性使用可以删除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uint32_t multi_blk_num; // 使用空间的特性决定需要几个multi_blk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 sys_area_multi_blk_space multi_blk[MAX]; // MAX的值取决于multi_blk_num的最大值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} blk_allocation_info;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// 先确定multi_blk_num的值，size根据multi_blk_num大小算出来，multi_blk_pa需要根据分配算法来确定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blk_allocation_info g_blk_allocation_info[NAND_TYPE_MAX][NAND_DATA_MAX] = {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{{38*2*4, 2, pa[]}, {38*4*4, 4, pa[]}, {38*3*4, 3, pa[]}, {38*7*4 = 354 MB, 7, pa[]}},//size算的是TLC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   {{62*2*6, 2, pa[]}, {62*2*6, 2, pa[]}, {62*2*6, 2, pa[]}, {62*3*6 = 372 MB, 3, pa[]}},//size算的是TLC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18"/>
          <w:szCs w:val="18"/>
          <w:rtl w:val="0"/>
        </w:rPr>
        <w:t>};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3、提供接口通过P4K地址查询nand_data_item的ID，错误检查模块检查到写NAND错误场景，通知对应的nand_data_item模块进行错误处理；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nand_data_item get_nand_data_item(PHY_ADR cur_pa);</w:t>
      </w:r>
    </w:p>
    <w:p>
      <w:pPr>
        <w:pStyle w:val="5"/>
        <w:spacing w:line="276" w:lineRule="auto"/>
      </w:pPr>
      <w:r>
        <w:rPr>
          <w:sz w:val="22"/>
          <w:rtl w:val="0"/>
        </w:rPr>
        <w:t> </w:t>
      </w:r>
    </w:p>
    <w:p>
      <w:pPr>
        <w:pStyle w:val="10"/>
        <w:spacing w:line="276" w:lineRule="auto"/>
      </w:pPr>
      <w:r>
        <w:rPr>
          <w:rtl w:val="0"/>
        </w:rPr>
        <w:t>1.1.4. </w:t>
      </w:r>
      <w:r>
        <w:rPr>
          <w:rFonts w:ascii="宋体" w:hAnsi="宋体" w:eastAsia="宋体" w:cs="宋体"/>
          <w:b/>
          <w:rtl w:val="0"/>
        </w:rPr>
        <w:t>性能设计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1、running_persist_data属于管理类数据，每次只写入一个data_item，控制data_item的大小，即可控制对性能的影响；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2、por</w:t>
      </w:r>
      <w:r>
        <w:rPr>
          <w:sz w:val="22"/>
          <w:rtl w:val="0"/>
        </w:rPr>
        <w:t>_persist_data</w:t>
      </w:r>
      <w:r>
        <w:rPr>
          <w:rFonts w:ascii="宋体" w:hAnsi="宋体" w:eastAsia="宋体" w:cs="宋体"/>
          <w:sz w:val="22"/>
          <w:rtl w:val="0"/>
        </w:rPr>
        <w:t>在掉电流程写NAND，需要满足电容的时间要求。后续根据实际的写入数据量，调整por</w:t>
      </w:r>
      <w:r>
        <w:rPr>
          <w:sz w:val="22"/>
          <w:rtl w:val="0"/>
        </w:rPr>
        <w:t>_persist_data</w:t>
      </w:r>
      <w:r>
        <w:rPr>
          <w:rFonts w:ascii="宋体" w:hAnsi="宋体" w:eastAsia="宋体" w:cs="宋体"/>
          <w:sz w:val="22"/>
          <w:rtl w:val="0"/>
        </w:rPr>
        <w:t>占用的multiblock数量，提高写NAND的并发，以提供写入性能；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3、CODE、LOG、BT/L2P写NAND在对应的特性中考虑性能。</w:t>
      </w:r>
    </w:p>
    <w:p>
      <w:pPr>
        <w:pStyle w:val="10"/>
        <w:spacing w:line="276" w:lineRule="auto"/>
      </w:pPr>
      <w:r>
        <w:rPr>
          <w:rtl w:val="0"/>
        </w:rPr>
        <w:t>1.1.5. </w:t>
      </w:r>
      <w:r>
        <w:rPr>
          <w:rFonts w:ascii="宋体" w:hAnsi="宋体" w:eastAsia="宋体" w:cs="宋体"/>
          <w:b/>
          <w:rtl w:val="0"/>
        </w:rPr>
        <w:t>可维护性设计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特性的调试、定位手段等设计。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1、提供接口读出存放在NAND/NOR FLASH的空间分配表；</w:t>
      </w:r>
    </w:p>
    <w:p>
      <w:pPr>
        <w:pStyle w:val="10"/>
        <w:spacing w:line="276" w:lineRule="auto"/>
      </w:pPr>
      <w:r>
        <w:rPr>
          <w:rtl w:val="0"/>
        </w:rPr>
        <w:t>1.1.6. </w:t>
      </w:r>
      <w:r>
        <w:rPr>
          <w:rFonts w:ascii="宋体" w:hAnsi="宋体" w:eastAsia="宋体" w:cs="宋体"/>
          <w:b/>
          <w:rtl w:val="0"/>
        </w:rPr>
        <w:t>可测试性设计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包括白盒测试、黑盒测试、自动化测试的方法、命令等。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1、白盒测试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（1）UT用例在详细方案中设计；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（2）设计IT用例，以每种型号盘的配置参数为输入，验证空间分配表是否正确；</w:t>
      </w:r>
    </w:p>
    <w:p>
      <w:pPr>
        <w:pStyle w:val="5"/>
        <w:spacing w:line="276" w:lineRule="auto"/>
        <w:jc w:val="both"/>
      </w:pPr>
      <w:r>
        <w:rPr>
          <w:rFonts w:ascii="宋体" w:hAnsi="宋体" w:eastAsia="宋体" w:cs="宋体"/>
          <w:sz w:val="22"/>
          <w:rtl w:val="0"/>
        </w:rPr>
        <w:t>（3）设计IT用例，验证不同坏块分布的场景下，验证空间分配表是否正确；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2、黑盒测试</w:t>
      </w:r>
    </w:p>
    <w:p>
      <w:pPr>
        <w:pStyle w:val="5"/>
        <w:spacing w:line="276" w:lineRule="auto"/>
      </w:pPr>
      <w:r>
        <w:rPr>
          <w:sz w:val="22"/>
          <w:rtl w:val="0"/>
        </w:rPr>
        <w:tab/>
      </w:r>
      <w:r>
        <w:rPr>
          <w:rFonts w:ascii="宋体" w:hAnsi="宋体" w:eastAsia="宋体" w:cs="宋体"/>
          <w:sz w:val="22"/>
          <w:rtl w:val="0"/>
        </w:rPr>
        <w:t>属于FT测试的一部分，在FT测试中设计。FPGA开发阶段，提供接口模拟开卡流程划分NAND空间的流程。</w:t>
      </w:r>
    </w:p>
    <w:p>
      <w:pPr>
        <w:pStyle w:val="5"/>
        <w:spacing w:line="276" w:lineRule="auto"/>
      </w:pPr>
      <w:r>
        <w:rPr>
          <w:rFonts w:ascii="宋体" w:hAnsi="宋体" w:eastAsia="宋体" w:cs="宋体"/>
          <w:sz w:val="22"/>
          <w:rtl w:val="0"/>
        </w:rPr>
        <w:t> </w:t>
      </w:r>
    </w:p>
    <w:p>
      <w:pPr>
        <w:pStyle w:val="10"/>
        <w:spacing w:line="240" w:lineRule="auto"/>
      </w:pPr>
      <w:r>
        <w:rPr>
          <w:rtl w:val="0"/>
        </w:rPr>
        <w:t>1.1.7. </w:t>
      </w:r>
      <w:r>
        <w:rPr>
          <w:rFonts w:ascii="宋体" w:hAnsi="宋体" w:eastAsia="宋体" w:cs="宋体"/>
          <w:b/>
          <w:rtl w:val="0"/>
        </w:rPr>
        <w:t>需求分解</w:t>
      </w:r>
    </w:p>
    <w:tbl>
      <w:tblPr>
        <w:tblStyle w:val="3"/>
        <w:tblW w:w="65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710"/>
        <w:gridCol w:w="1889"/>
        <w:gridCol w:w="2907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类型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需求标题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需求描述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特性/模块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SR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NAND空间管理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NAND空间按照用途划分、查询区域信息。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支持NAND空间的划分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按照使用NAND空间的用途，根据盘/颗粒型号、坏块信息划分NAND空间，记录NAND空间划分表。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支持NAND空间划分表写入NOR FLASH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将NAND空间划分表产生后不再修改，写入NOR FLASH固定位置，在上电流程使用。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支持查询NAND空间划分表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支持查询完整的NAND空间划分表、单个使用NAND空间的数据的分配信息。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支持通过P4K指针查询对应的数据项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在巡检、错误发生时，需要通过NAND的位置信息查询到对应的数据项，以通知使用该NAND空间的特性做响应的错误处理。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color w:val="auto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SR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NOR空间管理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NOR空间按照用途划分、查询区域信息。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支持NOR空间的划分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NOR空间主要存放bootloader、开卡静态信息、NAND数据项的PA指针、其它一些少量重要的状态信息。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支持查询NOR空间划分表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支持查询完整的NOR空间划分表。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SR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支持模拟开卡流程划分持久化空间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FPGA开发阶段，提供接口模拟开卡流程划分NAND、NOR空间的流程。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b/>
                <w:color w:val="auto"/>
                <w:sz w:val="22"/>
              </w:rPr>
              <w:t>DFT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支持模拟开卡流程划分NAND空间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支持模拟开卡流程划分NAND空间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710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AR</w:t>
            </w:r>
          </w:p>
        </w:tc>
        <w:tc>
          <w:tcPr>
            <w:tcW w:w="1889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支持模拟开卡流程划分NOR空间</w:t>
            </w:r>
          </w:p>
        </w:tc>
        <w:tc>
          <w:tcPr>
            <w:tcW w:w="2907" w:type="dxa"/>
            <w:vAlign w:val="top"/>
          </w:tcPr>
          <w:p>
            <w:pPr>
              <w:jc w:val="left"/>
              <w:rPr>
                <w:color w:val="auto"/>
              </w:rPr>
            </w:pPr>
            <w:r>
              <w:rPr>
                <w:rFonts w:ascii="宋体" w:hAnsi="宋体" w:eastAsia="宋体" w:cs="宋体"/>
                <w:color w:val="auto"/>
                <w:sz w:val="22"/>
              </w:rPr>
              <w:t>支持模拟开卡流程划分NOR空间</w:t>
            </w:r>
          </w:p>
        </w:tc>
        <w:tc>
          <w:tcPr>
            <w:tcW w:w="1045" w:type="dxa"/>
            <w:vAlign w:val="top"/>
          </w:tcPr>
          <w:p>
            <w:pPr>
              <w:jc w:val="left"/>
              <w:rPr>
                <w:color w:val="auto"/>
              </w:rPr>
            </w:pPr>
          </w:p>
        </w:tc>
      </w:tr>
    </w:tbl>
    <w:p>
      <w:pPr>
        <w:pStyle w:val="5"/>
        <w:spacing w:line="240" w:lineRule="auto"/>
      </w:pPr>
    </w:p>
    <w:p>
      <w:pPr>
        <w:pStyle w:val="5"/>
        <w:spacing w:line="240" w:lineRule="auto"/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2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3">
    <w:nsid w:val="CC6359D9"/>
    <w:multiLevelType w:val="singleLevel"/>
    <w:tmpl w:val="CC6359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5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6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7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8">
    <w:nsid w:val="25858599"/>
    <w:multiLevelType w:val="multilevel"/>
    <w:tmpl w:val="25858599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2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9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0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abstractNum w:abstractNumId="1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9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8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MzcyODMxYTE0ZTc0ZGU3Y2QwODc3MzYzN2Q1YmNiM2EifQ=="/>
  </w:docVars>
  <w:rsids>
    <w:rsidRoot w:val="00000000"/>
    <w:rsid w:val="16905C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 Unicode MS" w:hAnsi="Arial Unicode MS" w:eastAsia="MicrosoftYaHei" w:cs="Arial Unicode M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MicrosoftYaHei" w:cs="Arial Unicode MS"/>
      <w:sz w:val="22"/>
    </w:rPr>
  </w:style>
  <w:style w:type="paragraph" w:styleId="2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石墨文档正文"/>
    <w:qFormat/>
    <w:uiPriority w:val="0"/>
    <w:rPr>
      <w:rFonts w:ascii="Arial Unicode MS" w:hAnsi="Arial Unicode MS" w:eastAsia="MicrosoftYaHei" w:cs="Arial Unicode MS"/>
      <w:sz w:val="22"/>
      <w:szCs w:val="22"/>
    </w:rPr>
  </w:style>
  <w:style w:type="paragraph" w:customStyle="1" w:styleId="6">
    <w:name w:val="石墨文档标题"/>
    <w:next w:val="5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40"/>
      <w:szCs w:val="40"/>
    </w:rPr>
  </w:style>
  <w:style w:type="paragraph" w:customStyle="1" w:styleId="7">
    <w:name w:val="石墨文档副标题"/>
    <w:qFormat/>
    <w:uiPriority w:val="0"/>
    <w:pPr>
      <w:spacing w:before="260" w:after="260"/>
    </w:pPr>
    <w:rPr>
      <w:rFonts w:ascii="Arial Unicode MS" w:hAnsi="Arial Unicode MS" w:eastAsia="MicrosoftYaHei" w:cs="Arial Unicode MS"/>
      <w:color w:val="888888"/>
      <w:sz w:val="36"/>
      <w:szCs w:val="36"/>
    </w:rPr>
  </w:style>
  <w:style w:type="paragraph" w:customStyle="1" w:styleId="8">
    <w:name w:val="石墨文档标题 1"/>
    <w:next w:val="5"/>
    <w:unhideWhenUsed/>
    <w:qFormat/>
    <w:uiPriority w:val="9"/>
    <w:pPr>
      <w:spacing w:before="260" w:after="260"/>
      <w:outlineLvl w:val="0"/>
    </w:pPr>
    <w:rPr>
      <w:rFonts w:ascii="Arial Unicode MS" w:hAnsi="Arial Unicode MS" w:eastAsia="MicrosoftYaHei" w:cs="Arial Unicode MS"/>
      <w:b/>
      <w:bCs/>
      <w:sz w:val="32"/>
      <w:szCs w:val="32"/>
    </w:rPr>
  </w:style>
  <w:style w:type="paragraph" w:customStyle="1" w:styleId="9">
    <w:name w:val="石墨文档标题 2"/>
    <w:next w:val="5"/>
    <w:unhideWhenUsed/>
    <w:qFormat/>
    <w:uiPriority w:val="9"/>
    <w:pPr>
      <w:spacing w:before="260" w:after="260"/>
      <w:outlineLvl w:val="1"/>
    </w:pPr>
    <w:rPr>
      <w:rFonts w:ascii="Arial Unicode MS" w:hAnsi="Arial Unicode MS" w:eastAsia="MicrosoftYaHei" w:cs="Arial Unicode MS"/>
      <w:b/>
      <w:bCs/>
      <w:sz w:val="28"/>
      <w:szCs w:val="28"/>
    </w:rPr>
  </w:style>
  <w:style w:type="paragraph" w:customStyle="1" w:styleId="10">
    <w:name w:val="石墨文档标题 3"/>
    <w:next w:val="5"/>
    <w:unhideWhenUsed/>
    <w:qFormat/>
    <w:uiPriority w:val="9"/>
    <w:pPr>
      <w:spacing w:before="260" w:after="260"/>
      <w:outlineLvl w:val="2"/>
    </w:pPr>
    <w:rPr>
      <w:rFonts w:ascii="Arial Unicode MS" w:hAnsi="Arial Unicode MS" w:eastAsia="MicrosoftYaHei" w:cs="Arial Unicode MS"/>
      <w:b/>
      <w:bCs/>
      <w:sz w:val="26"/>
      <w:szCs w:val="26"/>
    </w:rPr>
  </w:style>
  <w:style w:type="paragraph" w:customStyle="1" w:styleId="11">
    <w:name w:val="石墨文档标题 4"/>
    <w:next w:val="5"/>
    <w:unhideWhenUsed/>
    <w:qFormat/>
    <w:uiPriority w:val="9"/>
    <w:pPr>
      <w:spacing w:before="260" w:after="260"/>
      <w:outlineLvl w:val="3"/>
    </w:pPr>
    <w:rPr>
      <w:rFonts w:ascii="Arial Unicode MS" w:hAnsi="Arial Unicode MS" w:eastAsia="MicrosoftYaHei" w:cs="Arial Unicode MS"/>
      <w:b/>
      <w:bCs/>
      <w:sz w:val="24"/>
      <w:szCs w:val="24"/>
    </w:rPr>
  </w:style>
  <w:style w:type="paragraph" w:customStyle="1" w:styleId="12">
    <w:name w:val="石墨文档引用"/>
    <w:qFormat/>
    <w:uiPriority w:val="0"/>
    <w:pPr>
      <w:pBdr>
        <w:left w:val="single" w:color="F0F0F0" w:sz="30" w:space="10"/>
      </w:pBdr>
    </w:pPr>
    <w:rPr>
      <w:rFonts w:ascii="Arial Unicode MS" w:hAnsi="Arial Unicode MS" w:eastAsia="MicrosoftYaHei" w:cs="Arial Unicode MS"/>
      <w:color w:val="ADADAD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Office_11.1.0.14036_F1E327BC-269C-435d-A152-05C5408002CA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2023-10-10T09:49:00Z</dcterms:created>
  <dc:creator> </dc:creator>
  <cp:lastModifiedBy>86158</cp:lastModifiedBy>
  <dcterms:modified xsi:type="dcterms:W3CDTF">2023-10-10T09:52:05Z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5F96B04588244C819C10D4295E075F92_12</vt:lpwstr>
  </property>
</Properties>
</file>