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7C06" w14:textId="75E49EB3" w:rsidR="002F55CE" w:rsidRDefault="00E674D9" w:rsidP="002F55CE">
      <w:pPr>
        <w:spacing w:after="1531" w:line="259" w:lineRule="auto"/>
        <w:ind w:left="0" w:firstLine="0"/>
        <w:rPr>
          <w:rFonts w:eastAsiaTheme="minorEastAsia"/>
          <w:color w:val="666666"/>
          <w:sz w:val="16"/>
        </w:rPr>
      </w:pPr>
      <w:r>
        <w:rPr>
          <w:color w:val="666666"/>
          <w:sz w:val="16"/>
        </w:rPr>
        <w:t xml:space="preserve">OFFIZIELLE ÖFFENTLICHE VERÖFFENTLICHUNG 20260520 | INTERNE VERSION V1.5 </w:t>
      </w:r>
    </w:p>
    <w:p w14:paraId="1A679C64" w14:textId="51DE1362" w:rsidR="002F55CE" w:rsidRPr="002F55CE" w:rsidRDefault="00A97142" w:rsidP="002F55CE">
      <w:pPr>
        <w:spacing w:after="1531" w:line="259" w:lineRule="auto"/>
        <w:ind w:left="0" w:firstLine="0"/>
        <w:rPr>
          <w:rFonts w:eastAsiaTheme="minorEastAsia"/>
        </w:rPr>
      </w:pPr>
      <w:r>
        <w:rPr>
          <w:rFonts w:eastAsiaTheme="minorEastAsia"/>
          <w:noProof/>
        </w:rPr>
        <w:drawing>
          <wp:inline distT="0" distB="0" distL="0" distR="0" wp14:anchorId="4F9A7DED" wp14:editId="74DDD971">
            <wp:extent cx="3924300" cy="2616049"/>
            <wp:effectExtent l="0" t="0" r="0" b="0"/>
            <wp:docPr id="18482039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3976" name="图片 1848203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8310" cy="2618722"/>
                    </a:xfrm>
                    <a:prstGeom prst="rect">
                      <a:avLst/>
                    </a:prstGeom>
                  </pic:spPr>
                </pic:pic>
              </a:graphicData>
            </a:graphic>
          </wp:inline>
        </w:drawing>
      </w:r>
    </w:p>
    <w:p w14:paraId="58100C58" w14:textId="7FB060A4" w:rsidR="00A92D1B" w:rsidRDefault="00E674D9">
      <w:pPr>
        <w:pStyle w:val="1"/>
      </w:pPr>
      <w:r>
        <w:t xml:space="preserve">O2V Framework </w:t>
      </w:r>
    </w:p>
    <w:p w14:paraId="7AB66B33" w14:textId="7FED3DC5" w:rsidR="00A92D1B" w:rsidRDefault="00E674D9">
      <w:pPr>
        <w:spacing w:after="0" w:line="259" w:lineRule="auto"/>
        <w:ind w:left="-5" w:right="680"/>
      </w:pPr>
      <w:r>
        <w:rPr>
          <w:sz w:val="28"/>
        </w:rPr>
        <w:t xml:space="preserve">Opportunity-to-Value Framework </w:t>
      </w:r>
    </w:p>
    <w:p w14:paraId="13428A5B" w14:textId="77777777" w:rsidR="00196E99" w:rsidRDefault="00196E99">
      <w:pPr>
        <w:spacing w:after="0" w:line="827" w:lineRule="auto"/>
        <w:ind w:left="-5" w:right="680"/>
        <w:rPr>
          <w:rFonts w:eastAsiaTheme="minorEastAsia"/>
          <w:sz w:val="28"/>
        </w:rPr>
      </w:pPr>
      <w:r w:rsidRPr="00196E99">
        <w:rPr>
          <w:sz w:val="28"/>
        </w:rPr>
        <w:t>Ein Framework zur Chancenbewertung und Wertrealisierung im KI-Zeitalter</w:t>
      </w:r>
    </w:p>
    <w:p w14:paraId="433B7E8F" w14:textId="6356C7F9" w:rsidR="00A92D1B" w:rsidRDefault="00E674D9">
      <w:pPr>
        <w:spacing w:after="0" w:line="827" w:lineRule="auto"/>
        <w:ind w:left="-5" w:right="680"/>
      </w:pPr>
      <w:r>
        <w:t xml:space="preserve">Vom Signal zur Wirkung. Von der Idee zum Asset. </w:t>
      </w:r>
    </w:p>
    <w:p w14:paraId="5C7317AD" w14:textId="77777777" w:rsidR="00A92D1B" w:rsidRDefault="00E674D9">
      <w:pPr>
        <w:spacing w:after="397" w:line="259" w:lineRule="auto"/>
        <w:ind w:left="-29" w:firstLine="0"/>
      </w:pPr>
      <w:r>
        <w:rPr>
          <w:noProof/>
          <w:color w:val="000000"/>
          <w:sz w:val="22"/>
        </w:rPr>
        <mc:AlternateContent>
          <mc:Choice Requires="wpg">
            <w:drawing>
              <wp:inline distT="0" distB="0" distL="0" distR="0" wp14:anchorId="2C942347" wp14:editId="4A1A2160">
                <wp:extent cx="5312029" cy="9144"/>
                <wp:effectExtent l="0" t="0" r="0" b="0"/>
                <wp:docPr id="6801" name="Group 680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993" name="Shape 8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777777"/>
                          </a:fillRef>
                          <a:effectRef idx="0">
                            <a:scrgbClr r="0" g="0" b="0"/>
                          </a:effectRef>
                          <a:fontRef idx="none"/>
                        </wps:style>
                        <wps:bodyPr/>
                      </wps:wsp>
                    </wpg:wgp>
                  </a:graphicData>
                </a:graphic>
              </wp:inline>
            </w:drawing>
          </mc:Choice>
          <mc:Fallback>
            <w:pict>
              <v:group w14:anchorId="7CFC8EFA" id="Group 68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">
                <v:shape id="Shape 899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" path="m,l5312029,r,9144l,9144,,e" fillcolor="#777" stroked="f" strokeweight="0">
                  <v:stroke miterlimit="83231f" joinstyle="miter"/>
                  <v:path arrowok="t" textboxrect="0,0,5312029,9144"/>
                </v:shape>
                <w10:anchorlock/>
              </v:group>
            </w:pict>
          </mc:Fallback>
        </mc:AlternateContent>
      </w:r>
    </w:p>
    <w:p w14:paraId="46603EFC" w14:textId="61780674" w:rsidR="00A92D1B" w:rsidRDefault="00E674D9">
      <w:pPr>
        <w:spacing w:after="0" w:line="259" w:lineRule="auto"/>
        <w:ind w:left="-5"/>
      </w:pPr>
      <w:r>
        <w:rPr>
          <w:color w:val="333333"/>
          <w:sz w:val="18"/>
        </w:rPr>
        <w:t xml:space="preserve">Offizielle öffentliche Veröffentlichung 20260520 </w:t>
      </w:r>
    </w:p>
    <w:p w14:paraId="755D1C0A" w14:textId="549C8DDF" w:rsidR="00A92D1B" w:rsidRDefault="00E674D9">
      <w:pPr>
        <w:spacing w:after="0" w:line="259" w:lineRule="auto"/>
        <w:ind w:left="-5"/>
      </w:pPr>
      <w:r>
        <w:rPr>
          <w:color w:val="333333"/>
          <w:sz w:val="18"/>
        </w:rPr>
        <w:t xml:space="preserve">Interne Version: v1.5 </w:t>
      </w:r>
    </w:p>
    <w:p w14:paraId="700690A9" w14:textId="157210CA" w:rsidR="00216BF8" w:rsidRDefault="00E674D9" w:rsidP="00A97142">
      <w:pPr>
        <w:spacing w:after="151" w:line="259" w:lineRule="auto"/>
        <w:ind w:left="-5"/>
      </w:pPr>
      <w:r>
        <w:rPr>
          <w:color w:val="333333"/>
          <w:sz w:val="18"/>
        </w:rPr>
        <w:t xml:space="preserve">Copyright © Li Zhi. All rights reserved. </w:t>
      </w:r>
      <w:r w:rsidR="00216BF8">
        <w:br w:type="page"/>
      </w:r>
    </w:p>
    <w:p w14:paraId="6A5FF694" w14:textId="77777777" w:rsidR="00A92D1B" w:rsidRDefault="00A92D1B">
      <w:pPr>
        <w:sectPr w:rsidR="00A92D1B">
          <w:pgSz w:w="11906" w:h="16838"/>
          <w:pgMar w:top="1440" w:right="1440" w:bottom="1440" w:left="1800" w:header="720" w:footer="720" w:gutter="0"/>
          <w:cols w:space="720"/>
        </w:sectPr>
      </w:pPr>
    </w:p>
    <w:p w14:paraId="46E8955C" w14:textId="77777777" w:rsidR="00A92D1B" w:rsidRDefault="00E674D9">
      <w:pPr>
        <w:pStyle w:val="2"/>
        <w:spacing w:after="103"/>
        <w:ind w:left="-5"/>
      </w:pPr>
      <w:r>
        <w:lastRenderedPageBreak/>
        <w:t xml:space="preserve">Inhalt </w:t>
      </w:r>
    </w:p>
    <w:p w14:paraId="5E3C5431" w14:textId="77777777" w:rsidR="00216BF8" w:rsidRDefault="00216BF8">
      <w:pPr>
        <w:numPr>
          <w:ilvl w:val="0"/>
          <w:numId w:val="1"/>
        </w:numPr>
        <w:spacing w:after="9"/>
        <w:ind w:hanging="329"/>
        <w:sectPr w:rsidR="00216BF8">
          <w:type w:val="continuous"/>
          <w:pgSz w:w="11906" w:h="16838"/>
          <w:pgMar w:top="1440" w:right="2085" w:bottom="1440" w:left="1800" w:header="720" w:footer="720" w:gutter="0"/>
          <w:cols w:num="2" w:space="720" w:equalWidth="0">
            <w:col w:w="2717" w:space="1626"/>
            <w:col w:w="3678"/>
          </w:cols>
        </w:sectPr>
      </w:pPr>
    </w:p>
    <w:p w14:paraId="5D1F66DD" w14:textId="77777777" w:rsidR="00680CEE" w:rsidRDefault="00680CEE" w:rsidP="00952BBD">
      <w:pPr>
        <w:spacing w:after="9"/>
        <w:ind w:left="329" w:firstLine="0"/>
        <w:rPr>
          <w:rFonts w:eastAsiaTheme="minorEastAsia"/>
        </w:rPr>
      </w:pPr>
    </w:p>
    <w:p w14:paraId="73D4FEF9" w14:textId="77777777" w:rsidR="00952BBD" w:rsidRDefault="00952BBD" w:rsidP="00952BBD">
      <w:pPr>
        <w:spacing w:after="9"/>
        <w:ind w:left="329" w:firstLine="0"/>
        <w:rPr>
          <w:rFonts w:eastAsiaTheme="minorEastAsia"/>
        </w:rPr>
      </w:pPr>
    </w:p>
    <w:p w14:paraId="284260D1" w14:textId="77777777" w:rsidR="00952BBD" w:rsidRDefault="00952BBD" w:rsidP="00952BBD">
      <w:pPr>
        <w:spacing w:after="9"/>
        <w:ind w:left="329" w:firstLine="0"/>
        <w:rPr>
          <w:rFonts w:eastAsiaTheme="minorEastAsia"/>
        </w:rPr>
      </w:pPr>
    </w:p>
    <w:p w14:paraId="41314271" w14:textId="77777777" w:rsidR="00952BBD" w:rsidRDefault="00952BBD" w:rsidP="00952BBD">
      <w:pPr>
        <w:spacing w:after="9"/>
        <w:ind w:left="329" w:firstLine="0"/>
        <w:rPr>
          <w:rFonts w:eastAsiaTheme="minorEastAsia"/>
        </w:rPr>
      </w:pPr>
    </w:p>
    <w:p w14:paraId="2C091726" w14:textId="77777777" w:rsidR="00952BBD" w:rsidRDefault="00952BBD" w:rsidP="00952BBD">
      <w:pPr>
        <w:spacing w:after="9"/>
        <w:ind w:left="329" w:firstLine="0"/>
        <w:rPr>
          <w:rFonts w:eastAsiaTheme="minorEastAsia"/>
        </w:rPr>
      </w:pPr>
    </w:p>
    <w:p w14:paraId="20E7990B" w14:textId="77777777" w:rsidR="00952BBD" w:rsidRDefault="00952BBD" w:rsidP="00680CEE">
      <w:pPr>
        <w:spacing w:after="9"/>
        <w:ind w:left="329" w:firstLine="0"/>
        <w:rPr>
          <w:rFonts w:eastAsiaTheme="minorEastAsia"/>
        </w:rPr>
      </w:pPr>
    </w:p>
    <w:p w14:paraId="4B6C1BF8" w14:textId="77777777" w:rsidR="00680CEE" w:rsidRPr="00494E5D" w:rsidRDefault="00680CEE" w:rsidP="00494E5D">
      <w:pPr>
        <w:spacing w:after="9"/>
        <w:ind w:left="329" w:firstLine="0"/>
      </w:pPr>
    </w:p>
    <w:p w14:paraId="63B6CEE6" w14:textId="14FB75E9" w:rsidR="00A92D1B" w:rsidRDefault="00A92D1B" w:rsidP="00494E5D">
      <w:pPr>
        <w:spacing w:after="9"/>
        <w:ind w:left="329" w:firstLine="0"/>
        <w:rPr>
          <w:rFonts w:eastAsiaTheme="minorEastAsia"/>
        </w:rPr>
      </w:pPr>
    </w:p>
    <w:p w14:paraId="0CDE20B3" w14:textId="77777777" w:rsidR="00337235" w:rsidRDefault="00337235" w:rsidP="00494E5D">
      <w:pPr>
        <w:spacing w:after="9"/>
        <w:ind w:left="329" w:firstLine="0"/>
        <w:rPr>
          <w:rFonts w:eastAsiaTheme="minorEastAsia"/>
        </w:rPr>
      </w:pPr>
    </w:p>
    <w:p w14:paraId="42126C47" w14:textId="77777777" w:rsidR="00337235" w:rsidRDefault="00337235" w:rsidP="00494E5D">
      <w:pPr>
        <w:spacing w:after="9"/>
        <w:ind w:left="329" w:firstLine="0"/>
        <w:rPr>
          <w:rFonts w:eastAsiaTheme="minorEastAsia"/>
        </w:rPr>
        <w:sectPr w:rsidR="00337235" w:rsidSect="00494E5D">
          <w:type w:val="continuous"/>
          <w:pgSz w:w="11906" w:h="16838"/>
          <w:pgMar w:top="1440" w:right="2085" w:bottom="1440" w:left="1800" w:header="720" w:footer="720" w:gutter="0"/>
          <w:cols w:num="2" w:space="1626"/>
        </w:sectPr>
      </w:pPr>
    </w:p>
    <w:p w14:paraId="2D1F9832" w14:textId="77777777" w:rsidR="00494E5D" w:rsidRPr="00952BBD" w:rsidRDefault="00494E5D" w:rsidP="00FD2980">
      <w:pPr>
        <w:pStyle w:val="a8"/>
        <w:numPr>
          <w:ilvl w:val="0"/>
          <w:numId w:val="7"/>
        </w:numPr>
        <w:ind w:firstLineChars="0"/>
        <w:rPr>
          <w:sz w:val="22"/>
          <w:szCs w:val="28"/>
        </w:rPr>
      </w:pPr>
      <w:r w:rsidRPr="00952BBD">
        <w:rPr>
          <w:sz w:val="22"/>
          <w:szCs w:val="28"/>
        </w:rPr>
        <w:t>Definition in einem Satz</w:t>
      </w:r>
    </w:p>
    <w:p w14:paraId="301E79AD" w14:textId="77777777" w:rsidR="00494E5D" w:rsidRPr="00952BBD" w:rsidRDefault="00494E5D" w:rsidP="00FD2980">
      <w:pPr>
        <w:pStyle w:val="a8"/>
        <w:numPr>
          <w:ilvl w:val="0"/>
          <w:numId w:val="7"/>
        </w:numPr>
        <w:ind w:firstLineChars="0"/>
        <w:rPr>
          <w:sz w:val="22"/>
          <w:szCs w:val="28"/>
        </w:rPr>
      </w:pPr>
      <w:r w:rsidRPr="00952BBD">
        <w:rPr>
          <w:sz w:val="22"/>
          <w:szCs w:val="28"/>
        </w:rPr>
        <w:t>Gründungserklärung</w:t>
      </w:r>
    </w:p>
    <w:p w14:paraId="1C2EAE94" w14:textId="77777777" w:rsidR="00494E5D" w:rsidRPr="00952BBD" w:rsidRDefault="00494E5D" w:rsidP="00FD2980">
      <w:pPr>
        <w:pStyle w:val="a8"/>
        <w:numPr>
          <w:ilvl w:val="0"/>
          <w:numId w:val="7"/>
        </w:numPr>
        <w:ind w:firstLineChars="0"/>
        <w:rPr>
          <w:sz w:val="22"/>
          <w:szCs w:val="28"/>
        </w:rPr>
      </w:pPr>
      <w:r w:rsidRPr="00952BBD">
        <w:rPr>
          <w:sz w:val="22"/>
          <w:szCs w:val="28"/>
        </w:rPr>
        <w:t>Positionierung</w:t>
      </w:r>
    </w:p>
    <w:p w14:paraId="45EC173E" w14:textId="77777777" w:rsidR="00494E5D" w:rsidRPr="00952BBD" w:rsidRDefault="00494E5D" w:rsidP="00FD2980">
      <w:pPr>
        <w:pStyle w:val="a8"/>
        <w:numPr>
          <w:ilvl w:val="0"/>
          <w:numId w:val="7"/>
        </w:numPr>
        <w:ind w:firstLineChars="0"/>
        <w:rPr>
          <w:sz w:val="22"/>
          <w:szCs w:val="28"/>
        </w:rPr>
      </w:pPr>
      <w:r w:rsidRPr="00952BBD">
        <w:rPr>
          <w:sz w:val="22"/>
          <w:szCs w:val="28"/>
        </w:rPr>
        <w:t>Warum das KI-Zeitalter O2V braucht</w:t>
      </w:r>
    </w:p>
    <w:p w14:paraId="0D447733" w14:textId="77777777" w:rsidR="00494E5D" w:rsidRPr="00952BBD" w:rsidRDefault="00494E5D" w:rsidP="00FD2980">
      <w:pPr>
        <w:pStyle w:val="a8"/>
        <w:numPr>
          <w:ilvl w:val="0"/>
          <w:numId w:val="7"/>
        </w:numPr>
        <w:ind w:firstLineChars="0"/>
        <w:rPr>
          <w:sz w:val="22"/>
          <w:szCs w:val="28"/>
        </w:rPr>
      </w:pPr>
      <w:r w:rsidRPr="00952BBD">
        <w:rPr>
          <w:sz w:val="22"/>
          <w:szCs w:val="28"/>
        </w:rPr>
        <w:t>Anwendungsbereiche</w:t>
      </w:r>
    </w:p>
    <w:p w14:paraId="169D928E" w14:textId="77777777" w:rsidR="00494E5D" w:rsidRPr="00952BBD" w:rsidRDefault="00494E5D" w:rsidP="00FD2980">
      <w:pPr>
        <w:pStyle w:val="a8"/>
        <w:numPr>
          <w:ilvl w:val="0"/>
          <w:numId w:val="7"/>
        </w:numPr>
        <w:ind w:firstLineChars="0"/>
        <w:rPr>
          <w:sz w:val="22"/>
          <w:szCs w:val="28"/>
        </w:rPr>
      </w:pPr>
      <w:r w:rsidRPr="00952BBD">
        <w:rPr>
          <w:sz w:val="22"/>
          <w:szCs w:val="28"/>
        </w:rPr>
        <w:t>Die 9-stufige Bewertungskette</w:t>
      </w:r>
    </w:p>
    <w:p w14:paraId="360C1FD0" w14:textId="77777777" w:rsidR="00494E5D" w:rsidRPr="00952BBD" w:rsidRDefault="00494E5D" w:rsidP="00FD2980">
      <w:pPr>
        <w:pStyle w:val="a8"/>
        <w:numPr>
          <w:ilvl w:val="0"/>
          <w:numId w:val="7"/>
        </w:numPr>
        <w:ind w:firstLineChars="0"/>
        <w:rPr>
          <w:sz w:val="22"/>
          <w:szCs w:val="28"/>
        </w:rPr>
      </w:pPr>
      <w:r w:rsidRPr="00952BBD">
        <w:rPr>
          <w:sz w:val="22"/>
          <w:szCs w:val="28"/>
        </w:rPr>
        <w:t>Erläuterung der Schritte</w:t>
      </w:r>
    </w:p>
    <w:p w14:paraId="32A7A9EF" w14:textId="77777777" w:rsidR="00337235" w:rsidRPr="00952BBD" w:rsidRDefault="00337235" w:rsidP="00494E5D">
      <w:pPr>
        <w:rPr>
          <w:rFonts w:eastAsiaTheme="minorEastAsia"/>
          <w:sz w:val="22"/>
          <w:szCs w:val="28"/>
        </w:rPr>
      </w:pPr>
    </w:p>
    <w:p w14:paraId="1C823D0F" w14:textId="77777777" w:rsidR="00337235" w:rsidRPr="00952BBD" w:rsidRDefault="00337235" w:rsidP="00494E5D">
      <w:pPr>
        <w:rPr>
          <w:rFonts w:eastAsiaTheme="minorEastAsia"/>
          <w:sz w:val="22"/>
          <w:szCs w:val="28"/>
        </w:rPr>
      </w:pPr>
    </w:p>
    <w:p w14:paraId="37AC388A" w14:textId="77777777" w:rsidR="00337235" w:rsidRPr="00952BBD" w:rsidRDefault="00337235" w:rsidP="00494E5D">
      <w:pPr>
        <w:rPr>
          <w:rFonts w:eastAsiaTheme="minorEastAsia"/>
          <w:sz w:val="22"/>
          <w:szCs w:val="28"/>
        </w:rPr>
      </w:pPr>
    </w:p>
    <w:p w14:paraId="156A1494" w14:textId="77777777" w:rsidR="00337235" w:rsidRPr="00952BBD" w:rsidRDefault="00337235" w:rsidP="00494E5D">
      <w:pPr>
        <w:rPr>
          <w:rFonts w:eastAsiaTheme="minorEastAsia"/>
          <w:sz w:val="22"/>
          <w:szCs w:val="28"/>
        </w:rPr>
      </w:pPr>
    </w:p>
    <w:p w14:paraId="32943D6B" w14:textId="77777777" w:rsidR="00337235" w:rsidRPr="00952BBD" w:rsidRDefault="00337235" w:rsidP="00494E5D">
      <w:pPr>
        <w:rPr>
          <w:rFonts w:eastAsiaTheme="minorEastAsia"/>
          <w:sz w:val="22"/>
          <w:szCs w:val="28"/>
        </w:rPr>
      </w:pPr>
    </w:p>
    <w:p w14:paraId="67F29E8C" w14:textId="77777777" w:rsidR="00337235" w:rsidRPr="00952BBD" w:rsidRDefault="00337235" w:rsidP="00494E5D">
      <w:pPr>
        <w:rPr>
          <w:rFonts w:eastAsiaTheme="minorEastAsia"/>
          <w:sz w:val="22"/>
          <w:szCs w:val="28"/>
        </w:rPr>
      </w:pPr>
    </w:p>
    <w:p w14:paraId="1C9199BC" w14:textId="77777777" w:rsidR="00337235" w:rsidRPr="00952BBD" w:rsidRDefault="00337235" w:rsidP="00494E5D">
      <w:pPr>
        <w:rPr>
          <w:rFonts w:eastAsiaTheme="minorEastAsia"/>
          <w:sz w:val="22"/>
          <w:szCs w:val="28"/>
        </w:rPr>
      </w:pPr>
    </w:p>
    <w:p w14:paraId="1CF66685" w14:textId="77777777" w:rsidR="00337235" w:rsidRPr="00952BBD" w:rsidRDefault="00337235" w:rsidP="00494E5D">
      <w:pPr>
        <w:rPr>
          <w:rFonts w:eastAsiaTheme="minorEastAsia"/>
          <w:sz w:val="22"/>
          <w:szCs w:val="28"/>
        </w:rPr>
      </w:pPr>
    </w:p>
    <w:p w14:paraId="7B8FFACE" w14:textId="77777777" w:rsidR="00337235" w:rsidRPr="00952BBD" w:rsidRDefault="00337235" w:rsidP="00494E5D">
      <w:pPr>
        <w:rPr>
          <w:rFonts w:eastAsiaTheme="minorEastAsia"/>
          <w:sz w:val="22"/>
          <w:szCs w:val="28"/>
        </w:rPr>
      </w:pPr>
    </w:p>
    <w:p w14:paraId="2B1ECC0D" w14:textId="77777777" w:rsidR="00337235" w:rsidRPr="00952BBD" w:rsidRDefault="00337235" w:rsidP="00494E5D">
      <w:pPr>
        <w:rPr>
          <w:rFonts w:eastAsiaTheme="minorEastAsia"/>
          <w:sz w:val="22"/>
          <w:szCs w:val="28"/>
        </w:rPr>
      </w:pPr>
    </w:p>
    <w:p w14:paraId="6944DFA5" w14:textId="77777777" w:rsidR="00337235" w:rsidRPr="00952BBD" w:rsidRDefault="00337235" w:rsidP="00494E5D">
      <w:pPr>
        <w:rPr>
          <w:rFonts w:eastAsiaTheme="minorEastAsia"/>
          <w:sz w:val="22"/>
          <w:szCs w:val="28"/>
        </w:rPr>
      </w:pPr>
    </w:p>
    <w:p w14:paraId="6DB7F88C" w14:textId="77777777" w:rsidR="00337235" w:rsidRPr="00952BBD" w:rsidRDefault="00337235" w:rsidP="00494E5D">
      <w:pPr>
        <w:rPr>
          <w:rFonts w:eastAsiaTheme="minorEastAsia"/>
          <w:sz w:val="22"/>
          <w:szCs w:val="28"/>
        </w:rPr>
      </w:pPr>
    </w:p>
    <w:p w14:paraId="549888A7" w14:textId="77777777" w:rsidR="00337235" w:rsidRPr="00952BBD" w:rsidRDefault="00337235" w:rsidP="00494E5D">
      <w:pPr>
        <w:rPr>
          <w:rFonts w:eastAsiaTheme="minorEastAsia"/>
          <w:sz w:val="22"/>
          <w:szCs w:val="28"/>
        </w:rPr>
      </w:pPr>
    </w:p>
    <w:p w14:paraId="18028CC1" w14:textId="77777777" w:rsidR="00337235" w:rsidRPr="00952BBD" w:rsidRDefault="00337235" w:rsidP="00494E5D">
      <w:pPr>
        <w:rPr>
          <w:rFonts w:eastAsiaTheme="minorEastAsia"/>
          <w:sz w:val="22"/>
          <w:szCs w:val="28"/>
        </w:rPr>
      </w:pPr>
    </w:p>
    <w:p w14:paraId="577FD2C8" w14:textId="77777777" w:rsidR="00337235" w:rsidRPr="00952BBD" w:rsidRDefault="00337235" w:rsidP="00494E5D">
      <w:pPr>
        <w:rPr>
          <w:rFonts w:eastAsiaTheme="minorEastAsia"/>
          <w:sz w:val="22"/>
          <w:szCs w:val="28"/>
        </w:rPr>
      </w:pPr>
    </w:p>
    <w:p w14:paraId="188454AB" w14:textId="77777777" w:rsidR="00337235" w:rsidRPr="00952BBD" w:rsidRDefault="00337235" w:rsidP="00494E5D">
      <w:pPr>
        <w:rPr>
          <w:rFonts w:eastAsiaTheme="minorEastAsia"/>
          <w:sz w:val="22"/>
          <w:szCs w:val="28"/>
        </w:rPr>
      </w:pPr>
    </w:p>
    <w:p w14:paraId="47430F22" w14:textId="77777777" w:rsidR="00337235" w:rsidRPr="00952BBD" w:rsidRDefault="00337235" w:rsidP="00494E5D">
      <w:pPr>
        <w:rPr>
          <w:rFonts w:eastAsiaTheme="minorEastAsia"/>
          <w:sz w:val="22"/>
          <w:szCs w:val="28"/>
        </w:rPr>
      </w:pPr>
    </w:p>
    <w:p w14:paraId="3FCEEB07" w14:textId="77777777" w:rsidR="00337235" w:rsidRPr="00952BBD" w:rsidRDefault="00337235" w:rsidP="00494E5D">
      <w:pPr>
        <w:rPr>
          <w:rFonts w:eastAsiaTheme="minorEastAsia"/>
          <w:sz w:val="22"/>
          <w:szCs w:val="28"/>
        </w:rPr>
      </w:pPr>
    </w:p>
    <w:p w14:paraId="2FC62359" w14:textId="77777777" w:rsidR="00337235" w:rsidRPr="00952BBD" w:rsidRDefault="00337235" w:rsidP="00494E5D">
      <w:pPr>
        <w:rPr>
          <w:rFonts w:eastAsiaTheme="minorEastAsia"/>
          <w:sz w:val="22"/>
          <w:szCs w:val="28"/>
        </w:rPr>
      </w:pPr>
    </w:p>
    <w:p w14:paraId="3956DA23" w14:textId="77777777" w:rsidR="00337235" w:rsidRPr="00952BBD" w:rsidRDefault="00337235" w:rsidP="00494E5D">
      <w:pPr>
        <w:rPr>
          <w:rFonts w:eastAsiaTheme="minorEastAsia"/>
          <w:sz w:val="22"/>
          <w:szCs w:val="28"/>
        </w:rPr>
      </w:pPr>
    </w:p>
    <w:p w14:paraId="68401416" w14:textId="77777777" w:rsidR="00337235" w:rsidRPr="00952BBD" w:rsidRDefault="00337235" w:rsidP="00494E5D">
      <w:pPr>
        <w:rPr>
          <w:rFonts w:eastAsiaTheme="minorEastAsia"/>
          <w:sz w:val="22"/>
          <w:szCs w:val="28"/>
        </w:rPr>
      </w:pPr>
    </w:p>
    <w:p w14:paraId="6E227971" w14:textId="77777777" w:rsidR="00337235" w:rsidRPr="00952BBD" w:rsidRDefault="00337235" w:rsidP="00494E5D">
      <w:pPr>
        <w:rPr>
          <w:rFonts w:eastAsiaTheme="minorEastAsia"/>
          <w:sz w:val="22"/>
          <w:szCs w:val="28"/>
        </w:rPr>
      </w:pPr>
    </w:p>
    <w:p w14:paraId="15921482" w14:textId="77777777" w:rsidR="00337235" w:rsidRPr="00952BBD" w:rsidRDefault="00337235" w:rsidP="00494E5D">
      <w:pPr>
        <w:rPr>
          <w:rFonts w:eastAsiaTheme="minorEastAsia"/>
          <w:sz w:val="22"/>
          <w:szCs w:val="28"/>
        </w:rPr>
      </w:pPr>
    </w:p>
    <w:p w14:paraId="7113D5B5" w14:textId="77777777" w:rsidR="00337235" w:rsidRPr="00952BBD" w:rsidRDefault="00337235" w:rsidP="00494E5D">
      <w:pPr>
        <w:rPr>
          <w:rFonts w:eastAsiaTheme="minorEastAsia"/>
          <w:sz w:val="22"/>
          <w:szCs w:val="28"/>
        </w:rPr>
      </w:pPr>
    </w:p>
    <w:p w14:paraId="4277881A" w14:textId="77777777" w:rsidR="00337235" w:rsidRPr="00952BBD" w:rsidRDefault="00337235" w:rsidP="00494E5D">
      <w:pPr>
        <w:rPr>
          <w:rFonts w:eastAsiaTheme="minorEastAsia"/>
          <w:sz w:val="22"/>
          <w:szCs w:val="28"/>
        </w:rPr>
      </w:pPr>
    </w:p>
    <w:p w14:paraId="7323BB1B" w14:textId="77777777" w:rsidR="00337235" w:rsidRPr="00952BBD" w:rsidRDefault="00337235" w:rsidP="00FD2980">
      <w:pPr>
        <w:pStyle w:val="a8"/>
        <w:numPr>
          <w:ilvl w:val="0"/>
          <w:numId w:val="7"/>
        </w:numPr>
        <w:ind w:firstLineChars="0"/>
        <w:rPr>
          <w:sz w:val="22"/>
          <w:szCs w:val="28"/>
        </w:rPr>
      </w:pPr>
      <w:r w:rsidRPr="00952BBD">
        <w:rPr>
          <w:sz w:val="22"/>
          <w:szCs w:val="28"/>
        </w:rPr>
        <w:t>O2V Scoring Model</w:t>
      </w:r>
    </w:p>
    <w:p w14:paraId="3CCDFF35" w14:textId="77777777" w:rsidR="00337235" w:rsidRPr="00952BBD" w:rsidRDefault="00337235" w:rsidP="00FD2980">
      <w:pPr>
        <w:pStyle w:val="a8"/>
        <w:numPr>
          <w:ilvl w:val="0"/>
          <w:numId w:val="7"/>
        </w:numPr>
        <w:ind w:firstLineChars="0"/>
        <w:rPr>
          <w:sz w:val="22"/>
          <w:szCs w:val="28"/>
        </w:rPr>
      </w:pPr>
      <w:r w:rsidRPr="00952BBD">
        <w:rPr>
          <w:sz w:val="22"/>
          <w:szCs w:val="28"/>
        </w:rPr>
        <w:t>Compliance Risk Gate</w:t>
      </w:r>
    </w:p>
    <w:p w14:paraId="45C46C98" w14:textId="77777777" w:rsidR="00337235" w:rsidRPr="00952BBD" w:rsidRDefault="00337235" w:rsidP="00FD2980">
      <w:pPr>
        <w:pStyle w:val="a8"/>
        <w:numPr>
          <w:ilvl w:val="0"/>
          <w:numId w:val="7"/>
        </w:numPr>
        <w:ind w:firstLineChars="0"/>
        <w:rPr>
          <w:sz w:val="22"/>
          <w:szCs w:val="28"/>
        </w:rPr>
      </w:pPr>
      <w:r w:rsidRPr="00952BBD">
        <w:rPr>
          <w:sz w:val="22"/>
          <w:szCs w:val="28"/>
        </w:rPr>
        <w:t>Business Case Template</w:t>
      </w:r>
    </w:p>
    <w:p w14:paraId="1B86E2FB" w14:textId="77777777" w:rsidR="00337235" w:rsidRPr="00952BBD" w:rsidRDefault="00337235" w:rsidP="00FD2980">
      <w:pPr>
        <w:pStyle w:val="a8"/>
        <w:numPr>
          <w:ilvl w:val="0"/>
          <w:numId w:val="7"/>
        </w:numPr>
        <w:ind w:firstLineChars="0"/>
        <w:rPr>
          <w:sz w:val="22"/>
          <w:szCs w:val="28"/>
        </w:rPr>
      </w:pPr>
      <w:r w:rsidRPr="00952BBD">
        <w:rPr>
          <w:sz w:val="22"/>
          <w:szCs w:val="28"/>
        </w:rPr>
        <w:t>Core Principles</w:t>
      </w:r>
    </w:p>
    <w:p w14:paraId="20BE6FE8" w14:textId="77777777" w:rsidR="00337235" w:rsidRPr="00952BBD" w:rsidRDefault="00337235" w:rsidP="00FD2980">
      <w:pPr>
        <w:pStyle w:val="a8"/>
        <w:numPr>
          <w:ilvl w:val="0"/>
          <w:numId w:val="7"/>
        </w:numPr>
        <w:ind w:firstLineChars="0"/>
        <w:rPr>
          <w:sz w:val="22"/>
          <w:szCs w:val="28"/>
        </w:rPr>
      </w:pPr>
      <w:r w:rsidRPr="00952BBD">
        <w:rPr>
          <w:sz w:val="22"/>
          <w:szCs w:val="28"/>
        </w:rPr>
        <w:t>Framework Deliverables</w:t>
      </w:r>
    </w:p>
    <w:p w14:paraId="44D7DE03" w14:textId="77777777" w:rsidR="00337235" w:rsidRPr="00952BBD" w:rsidRDefault="00337235" w:rsidP="00FD2980">
      <w:pPr>
        <w:pStyle w:val="a8"/>
        <w:numPr>
          <w:ilvl w:val="0"/>
          <w:numId w:val="7"/>
        </w:numPr>
        <w:ind w:firstLineChars="0"/>
        <w:rPr>
          <w:sz w:val="22"/>
          <w:szCs w:val="28"/>
        </w:rPr>
      </w:pPr>
      <w:r w:rsidRPr="00952BBD">
        <w:rPr>
          <w:sz w:val="22"/>
          <w:szCs w:val="28"/>
        </w:rPr>
        <w:t>Urheberrecht, Zitierung und rechtlicher Hinweis</w:t>
      </w:r>
    </w:p>
    <w:p w14:paraId="01625BE4" w14:textId="54A8A021" w:rsidR="00337235" w:rsidRPr="00952BBD" w:rsidRDefault="00337235" w:rsidP="00FD2980">
      <w:pPr>
        <w:pStyle w:val="a8"/>
        <w:numPr>
          <w:ilvl w:val="0"/>
          <w:numId w:val="7"/>
        </w:numPr>
        <w:ind w:firstLineChars="0"/>
        <w:rPr>
          <w:rFonts w:eastAsiaTheme="minorEastAsia"/>
          <w:sz w:val="22"/>
          <w:szCs w:val="28"/>
        </w:rPr>
        <w:sectPr w:rsidR="00337235" w:rsidRPr="00952BBD" w:rsidSect="00337235">
          <w:type w:val="continuous"/>
          <w:pgSz w:w="11906" w:h="16838"/>
          <w:pgMar w:top="1440" w:right="2085" w:bottom="1440" w:left="1800" w:header="720" w:footer="720" w:gutter="0"/>
          <w:cols w:num="2" w:space="1626"/>
        </w:sectPr>
      </w:pPr>
      <w:r w:rsidRPr="00952BBD">
        <w:rPr>
          <w:sz w:val="22"/>
          <w:szCs w:val="28"/>
        </w:rPr>
        <w:t>Versionshinweis</w:t>
      </w:r>
    </w:p>
    <w:p w14:paraId="57D0C625" w14:textId="77777777" w:rsidR="00FD2980" w:rsidRPr="00FD2980" w:rsidRDefault="00FD2980" w:rsidP="00FD2980">
      <w:pPr>
        <w:ind w:left="0" w:firstLine="0"/>
        <w:rPr>
          <w:rFonts w:eastAsiaTheme="minorEastAsia"/>
        </w:rPr>
        <w:sectPr w:rsidR="00FD2980" w:rsidRPr="00FD2980">
          <w:pgSz w:w="11906" w:h="16838"/>
          <w:pgMar w:top="1438" w:right="1812" w:bottom="1511" w:left="1800" w:header="720" w:footer="720" w:gutter="0"/>
          <w:cols w:space="720"/>
        </w:sectPr>
      </w:pPr>
    </w:p>
    <w:p w14:paraId="356BDDDF" w14:textId="77777777" w:rsidR="00A92D1B" w:rsidRDefault="00E674D9" w:rsidP="00FD2980">
      <w:pPr>
        <w:pStyle w:val="2"/>
        <w:ind w:left="0" w:firstLine="0"/>
      </w:pPr>
      <w:r>
        <w:t xml:space="preserve">1. Definition in einem Satz </w:t>
      </w:r>
    </w:p>
    <w:p w14:paraId="062B75A7"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7F3DC2" wp14:editId="17712C2C">
                <wp:extent cx="5312029" cy="9144"/>
                <wp:effectExtent l="0" t="0" r="0" b="0"/>
                <wp:docPr id="7012" name="Group 70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3" name="Shape 9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6AAEFC6" id="Group 701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&#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XDSUbWgCAAAtBgAADgAAAAAAAAAAAAAAAAAuAgAAZHJz&#10;L2Uyb0RvYy54bWxQSwECLQAUAAYACAAAACEA1+oR79sAAAADAQAADwAAAAAAAAAAAAAAAADCBAAA&#10;ZHJzL2Rvd25yZXYueG1sUEsFBgAAAAAEAAQA8wAAAMoFAAAAAA==&#10;">
                <v:shape id="Shape 902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363B4D5E" w14:textId="77777777" w:rsidR="001A0105" w:rsidRPr="001A0105" w:rsidRDefault="001A0105" w:rsidP="005455F7">
      <w:pPr>
        <w:spacing w:after="120" w:line="240" w:lineRule="auto"/>
        <w:ind w:left="-6" w:hanging="11"/>
      </w:pPr>
      <w:r w:rsidRPr="001A0105">
        <w:t>Das O2V Framework ist ein Framework zur Chancenbewertung und Wertrealisierung im KI-Zeitalter. Es wurde entwickelt, um Chancensignale in überprüfbare, umsetzbare, steuerbare, investierbare, betreibbare und assetfähige Wertchancen zu überführen.</w:t>
      </w:r>
    </w:p>
    <w:p w14:paraId="4C471091" w14:textId="22303FA2" w:rsidR="00A92D1B" w:rsidRDefault="001A0105" w:rsidP="005455F7">
      <w:pPr>
        <w:spacing w:after="120" w:line="240" w:lineRule="auto"/>
        <w:ind w:left="-6" w:hanging="11"/>
        <w:rPr>
          <w:rFonts w:eastAsiaTheme="minorEastAsia"/>
          <w:b/>
          <w:bCs/>
        </w:rPr>
      </w:pPr>
      <w:r>
        <w:t>Kurz gesagt: Vom Signal zur Wirkung. Von der Idee zum Asset.</w:t>
      </w:r>
    </w:p>
    <w:p w14:paraId="556A61A7" w14:textId="77777777" w:rsidR="005455F7" w:rsidRPr="005455F7" w:rsidRDefault="005455F7" w:rsidP="005455F7">
      <w:pPr>
        <w:spacing w:after="120" w:line="240" w:lineRule="auto"/>
        <w:ind w:left="-6" w:hanging="11"/>
        <w:rPr>
          <w:rFonts w:eastAsiaTheme="minorEastAsia"/>
        </w:rPr>
      </w:pPr>
    </w:p>
    <w:p w14:paraId="5D5368A2" w14:textId="77777777" w:rsidR="00A92D1B" w:rsidRDefault="00E674D9" w:rsidP="005455F7">
      <w:pPr>
        <w:pStyle w:val="2"/>
        <w:spacing w:line="240" w:lineRule="auto"/>
        <w:ind w:left="-5"/>
      </w:pPr>
      <w:r>
        <w:t xml:space="preserve">2. Gründungserklärung </w:t>
      </w:r>
    </w:p>
    <w:p w14:paraId="63E20683" w14:textId="77777777" w:rsidR="00A92D1B" w:rsidRDefault="00E674D9" w:rsidP="005455F7">
      <w:pPr>
        <w:spacing w:after="226" w:line="240" w:lineRule="auto"/>
        <w:ind w:left="-29" w:right="-42" w:firstLine="0"/>
      </w:pPr>
      <w:r>
        <w:rPr>
          <w:noProof/>
          <w:color w:val="000000"/>
          <w:sz w:val="22"/>
        </w:rPr>
        <mc:AlternateContent>
          <mc:Choice Requires="wpg">
            <w:drawing>
              <wp:inline distT="0" distB="0" distL="0" distR="0" wp14:anchorId="6BB84EA7" wp14:editId="18AE3F20">
                <wp:extent cx="5312029" cy="9144"/>
                <wp:effectExtent l="0" t="0" r="0" b="0"/>
                <wp:docPr id="7013" name="Group 70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5" name="Shape 90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EC65D8" id="Group 701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&#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G7oD+RpAgAALQYAAA4AAAAAAAAAAAAAAAAALgIAAGRy&#10;cy9lMm9Eb2MueG1sUEsBAi0AFAAGAAgAAAAhANfqEe/bAAAAAwEAAA8AAAAAAAAAAAAAAAAAwwQA&#10;AGRycy9kb3ducmV2LnhtbFBLBQYAAAAABAAEAPMAAADLBQAAAAA=&#10;">
                <v:shape id="Shape 902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A9B191" w14:textId="77777777" w:rsidR="005455F7" w:rsidRDefault="005455F7" w:rsidP="005455F7">
      <w:pPr>
        <w:spacing w:after="120" w:line="240" w:lineRule="auto"/>
        <w:ind w:left="-6" w:hanging="11"/>
      </w:pPr>
      <w:r>
        <w:t>Das O2V Framework ist ein Framework zur Chancenbewertung und Wertrealisierung im KI-Zeitalter.</w:t>
      </w:r>
    </w:p>
    <w:p w14:paraId="78C7C8BB" w14:textId="77777777" w:rsidR="005455F7" w:rsidRDefault="005455F7" w:rsidP="005455F7">
      <w:pPr>
        <w:spacing w:after="120" w:line="240" w:lineRule="auto"/>
        <w:ind w:left="-6" w:hanging="11"/>
      </w:pPr>
      <w:r>
        <w:t>Es wurde entwickelt, um eine einfache, aber entscheidende Frage zu beantworten:</w:t>
      </w:r>
    </w:p>
    <w:p w14:paraId="18E6031F" w14:textId="77777777" w:rsidR="005455F7" w:rsidRPr="005455F7" w:rsidRDefault="005455F7" w:rsidP="005455F7">
      <w:pPr>
        <w:spacing w:after="120" w:line="240" w:lineRule="auto"/>
        <w:ind w:left="-6" w:hanging="11"/>
        <w:rPr>
          <w:b/>
          <w:bCs/>
        </w:rPr>
      </w:pPr>
      <w:r w:rsidRPr="005455F7">
        <w:rPr>
          <w:b/>
          <w:bCs/>
        </w:rPr>
        <w:t>Wenn Chancen überall sichtbar sind, woran erkennen wir, welche davon wirklich aufgebaut, validiert, betrieben und skaliert werden sollten?</w:t>
      </w:r>
    </w:p>
    <w:p w14:paraId="1DDC9142" w14:textId="77777777" w:rsidR="005455F7" w:rsidRDefault="005455F7" w:rsidP="005455F7">
      <w:pPr>
        <w:spacing w:after="120" w:line="240" w:lineRule="auto"/>
        <w:ind w:left="-6" w:hanging="11"/>
      </w:pPr>
      <w:r>
        <w:t>Im KI-Zeitalter sind Ideen nicht mehr knapp. Signale sind überall. Produktprototypen können schneller erstellt werden als je zuvor. Inhalte können sofort generiert werden. Fast jeder Trend kann in eine Startup-Geschichte, einen Innovationsvorschlag, einen KI-Anwendungsfall oder ein Investment-Narrativ verwandelt werden.</w:t>
      </w:r>
    </w:p>
    <w:p w14:paraId="449ECBD2" w14:textId="77777777" w:rsidR="005455F7" w:rsidRDefault="005455F7" w:rsidP="005455F7">
      <w:pPr>
        <w:spacing w:after="120" w:line="240" w:lineRule="auto"/>
        <w:ind w:left="-6" w:hanging="11"/>
      </w:pPr>
      <w:r>
        <w:t>Doch Geschwindigkeit beseitigt keine Unsicherheit.</w:t>
      </w:r>
    </w:p>
    <w:p w14:paraId="21B87B95" w14:textId="77777777" w:rsidR="005455F7" w:rsidRDefault="005455F7" w:rsidP="005455F7">
      <w:pPr>
        <w:spacing w:after="120" w:line="240" w:lineRule="auto"/>
        <w:ind w:left="-6" w:hanging="11"/>
      </w:pPr>
      <w:r>
        <w:t>Mehr Ideen bedeuten nicht automatisch bessere Chancen.</w:t>
      </w:r>
    </w:p>
    <w:p w14:paraId="3D69C8F6" w14:textId="77777777" w:rsidR="005455F7" w:rsidRDefault="005455F7" w:rsidP="005455F7">
      <w:pPr>
        <w:spacing w:after="120" w:line="240" w:lineRule="auto"/>
        <w:ind w:left="-6" w:hanging="11"/>
      </w:pPr>
      <w:r>
        <w:t>Ein funktionierender Demo-Prototyp beweist noch keine echte Nachfrage.</w:t>
      </w:r>
    </w:p>
    <w:p w14:paraId="1E4F6A4C" w14:textId="77777777" w:rsidR="005455F7" w:rsidRDefault="005455F7" w:rsidP="005455F7">
      <w:pPr>
        <w:spacing w:after="120" w:line="240" w:lineRule="auto"/>
        <w:ind w:left="-6" w:hanging="11"/>
      </w:pPr>
      <w:r>
        <w:t>Nutzerinteresse führt nicht immer zu Zahlungs- oder Handlungsbereitschaft.</w:t>
      </w:r>
    </w:p>
    <w:p w14:paraId="67ADB2C9" w14:textId="77777777" w:rsidR="005455F7" w:rsidRDefault="005455F7" w:rsidP="005455F7">
      <w:pPr>
        <w:spacing w:after="120" w:line="240" w:lineRule="auto"/>
        <w:ind w:left="-6" w:hanging="11"/>
      </w:pPr>
      <w:r>
        <w:t>Wachstum ohne Compliance-Grenzen kann zu einer versteckten Verbindlichkeit werden.</w:t>
      </w:r>
    </w:p>
    <w:p w14:paraId="0DB0A64F" w14:textId="77777777" w:rsidR="005455F7" w:rsidRDefault="005455F7" w:rsidP="005455F7">
      <w:pPr>
        <w:spacing w:after="120" w:line="240" w:lineRule="auto"/>
        <w:ind w:left="-6" w:hanging="11"/>
      </w:pPr>
      <w:r>
        <w:t>Ein Geschäft, das kurzfristige Einnahmen erzielt, wird nicht automatisch zu einem langfristigen Asset.</w:t>
      </w:r>
    </w:p>
    <w:p w14:paraId="4CE8DDA5" w14:textId="77777777" w:rsidR="005455F7" w:rsidRDefault="005455F7" w:rsidP="005455F7">
      <w:pPr>
        <w:spacing w:after="120" w:line="240" w:lineRule="auto"/>
        <w:ind w:left="-6" w:hanging="11"/>
      </w:pPr>
      <w:r>
        <w:t>Eine digitale Initiative, die pünktlich geliefert wird, schafft nicht automatisch messbaren Geschäftswert.</w:t>
      </w:r>
    </w:p>
    <w:p>
      <w:pPr/>
      <w:r>
        <w:t>In O2V läuft Evidenz durch jeden Schritt.</w:t>
      </w:r>
    </w:p>
    <w:p>
      <w:pPr/>
      <w:r>
        <w:t>Signale müssen zu Evidenz werden, bevor sie Commitment verdienen. Evidenz zeigt Wirkung. Wirkung führt dann zu besseren Entscheidungen: Proceed, Pivot, Reframe oder Stop.</w:t>
      </w:r>
    </w:p>
    <w:p>
      <w:pPr/>
      <w:r>
        <w:t>Eine Stop-Entscheidung kann ebenfalls ein erfolgreiches Wertergebnis sein, weil sie Zeit, Ressourcen, Kapital und Umsetzungskapazität vor schwachen oder negativen Chancen schützt.</w:t>
      </w:r>
    </w:p>
    <w:p w14:paraId="3CE6B33A" w14:textId="77777777" w:rsidR="005455F7" w:rsidRDefault="005455F7" w:rsidP="005455F7">
      <w:pPr>
        <w:spacing w:after="120" w:line="240" w:lineRule="auto"/>
        <w:ind w:left="-6" w:hanging="11"/>
      </w:pPr>
      <w:r>
        <w:t>Das O2V Framework wurde entwickelt, um Disziplin in die früheste Phase der Chancenbewertung und Wertschöpfung zu bringen. Es hilft individuellen Buildern, Unternehmern, Innovatoren, Beratern, Unternehmensleitern und Early-Stage-Investoren, aus verstreuten Signalen eine strukturierte Chancenbewertung und Wertrealisierung abzuleiten.</w:t>
      </w:r>
    </w:p>
    <w:p w14:paraId="5164505F" w14:textId="77777777" w:rsidR="005455F7" w:rsidRDefault="005455F7" w:rsidP="005455F7">
      <w:pPr>
        <w:spacing w:after="120" w:line="240" w:lineRule="auto"/>
        <w:ind w:left="-6" w:hanging="11"/>
      </w:pPr>
      <w:r>
        <w:t xml:space="preserve">Es fragt, ob eine Chance ein reales Szenario, eine klare Persona, einen starken Pain Point, ein validierbares MVP, messbare Leading Indicators, einen glaubwürdigen Business Case, eine kontrollierbare Compliance-Grenze, einen Assetization Path und eine durch Evidenz </w:t>
      </w:r>
      <w:proofErr w:type="spellStart"/>
      <w:r>
        <w:t>gestützte</w:t>
      </w:r>
      <w:proofErr w:type="spellEnd"/>
      <w:r>
        <w:t xml:space="preserve"> Value Story </w:t>
      </w:r>
      <w:proofErr w:type="spellStart"/>
      <w:r>
        <w:t>besitzt</w:t>
      </w:r>
      <w:proofErr w:type="spellEnd"/>
      <w:r>
        <w:t>.</w:t>
      </w:r>
    </w:p>
    <w:p w14:paraId="22807FEB" w14:textId="77777777" w:rsidR="005455F7" w:rsidRDefault="005455F7" w:rsidP="005455F7">
      <w:pPr>
        <w:spacing w:after="120" w:line="240" w:lineRule="auto"/>
        <w:ind w:left="-6" w:hanging="11"/>
      </w:pPr>
      <w:r>
        <w:t>O2V existiert nicht, um mehr Ideen zu erzeugen.</w:t>
      </w:r>
    </w:p>
    <w:p w14:paraId="477C5EF3" w14:textId="500337F7" w:rsidR="00A92D1B" w:rsidRDefault="005455F7" w:rsidP="005455F7">
      <w:pPr>
        <w:spacing w:after="120" w:line="240" w:lineRule="auto"/>
        <w:ind w:left="-6" w:hanging="11"/>
        <w:rPr>
          <w:rFonts w:eastAsiaTheme="minorEastAsia"/>
        </w:rPr>
      </w:pPr>
      <w:r>
        <w:t>Es existiert, um zu erkennen, welche Chancen Zeit, Ressourcen, Validierung, Ownership, Umsetzung, Skalierung oder Investment verdienen.</w:t>
      </w:r>
    </w:p>
    <w:p w14:paraId="1BDE7109" w14:textId="77777777" w:rsidR="005455F7" w:rsidRPr="005455F7" w:rsidRDefault="005455F7" w:rsidP="005455F7">
      <w:pPr>
        <w:spacing w:after="120" w:line="240" w:lineRule="auto"/>
        <w:ind w:left="-6" w:hanging="11"/>
        <w:rPr>
          <w:rFonts w:eastAsiaTheme="minorEastAsia"/>
        </w:rPr>
      </w:pPr>
    </w:p>
    <w:p w14:paraId="09536579" w14:textId="77777777" w:rsidR="00A92D1B" w:rsidRDefault="00E674D9">
      <w:pPr>
        <w:pStyle w:val="2"/>
        <w:ind w:left="-5"/>
      </w:pPr>
      <w:r>
        <w:lastRenderedPageBreak/>
        <w:t xml:space="preserve">3. Positionierung </w:t>
      </w:r>
    </w:p>
    <w:p w14:paraId="5F689A96" w14:textId="77777777" w:rsidR="00A92D1B" w:rsidRDefault="00E674D9">
      <w:pPr>
        <w:spacing w:after="224" w:line="259" w:lineRule="auto"/>
        <w:ind w:left="-29" w:right="-42" w:firstLine="0"/>
      </w:pPr>
      <w:r>
        <w:rPr>
          <w:noProof/>
          <w:color w:val="000000"/>
          <w:sz w:val="22"/>
        </w:rPr>
        <mc:AlternateContent>
          <mc:Choice Requires="wpg">
            <w:drawing>
              <wp:inline distT="0" distB="0" distL="0" distR="0" wp14:anchorId="6FB87C2C" wp14:editId="1380A41D">
                <wp:extent cx="5312029" cy="9144"/>
                <wp:effectExtent l="0" t="0" r="0" b="0"/>
                <wp:docPr id="7014" name="Group 70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7" name="Shape 9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6F6695C9" id="Group 7014"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&#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ICjhpxpAgAALQYAAA4AAAAAAAAAAAAAAAAALgIAAGRy&#10;cy9lMm9Eb2MueG1sUEsBAi0AFAAGAAgAAAAhANfqEe/bAAAAAwEAAA8AAAAAAAAAAAAAAAAAwwQA&#10;AGRycy9kb3ducmV2LnhtbFBLBQYAAAAABAAEAPMAAADLBQAAAAA=&#10;">
                <v:shape id="Shape 902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2b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RA9zfxCcgZ78AAAD//wMAUEsBAi0AFAAGAAgAAAAhANvh9svuAAAAhQEAABMAAAAAAAAA&#10;AAAAAAAAAAAAAFtDb250ZW50X1R5cGVzXS54bWxQSwECLQAUAAYACAAAACEAWvQsW78AAAAVAQAA&#10;CwAAAAAAAAAAAAAAAAAfAQAAX3JlbHMvLnJlbHNQSwECLQAUAAYACAAAACEAgyLNm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00689DD6" w14:textId="77777777" w:rsidR="00B80134" w:rsidRPr="00B80134" w:rsidRDefault="00B80134" w:rsidP="00B80134">
      <w:pPr>
        <w:spacing w:after="120" w:line="250" w:lineRule="auto"/>
        <w:ind w:left="-6" w:hanging="11"/>
      </w:pPr>
      <w:r w:rsidRPr="00B80134">
        <w:t>Das O2V Framework ist kein Versuch, eine völlig neue Theorie aus dem Nichts zu erfinden. Es ist auch keine Kopie, kein Ersatz und keine verbesserte Version einer einzelnen bestehenden Methodik.</w:t>
      </w:r>
    </w:p>
    <w:p w14:paraId="487BB92A" w14:textId="77777777" w:rsidR="00B80134" w:rsidRPr="00B80134" w:rsidRDefault="00B80134" w:rsidP="00B80134">
      <w:pPr>
        <w:spacing w:after="120" w:line="250" w:lineRule="auto"/>
        <w:ind w:left="-6" w:hanging="11"/>
      </w:pPr>
      <w:r w:rsidRPr="00B80134">
        <w:t xml:space="preserve">Das O2V Framework ist eine strukturierte Integration und Rekombination reifer Methoden und Praktiken aus Entrepreneurship Validation, Product Discovery, User Research, Business Case Design, Wertrealisierung, Investment Screening, Risk Governance, MVP Validation, Leading Indicator Design, Assetization Thinking und </w:t>
      </w:r>
      <w:proofErr w:type="spellStart"/>
      <w:r w:rsidRPr="00B80134">
        <w:t>evidenzbasierter</w:t>
      </w:r>
      <w:proofErr w:type="spellEnd"/>
      <w:r w:rsidRPr="00B80134">
        <w:t xml:space="preserve"> Value Narrative Assessment.</w:t>
      </w:r>
    </w:p>
    <w:p w14:paraId="4D7B505B" w14:textId="77777777" w:rsidR="00B80134" w:rsidRPr="00B80134" w:rsidRDefault="00B80134" w:rsidP="00B80134">
      <w:pPr>
        <w:spacing w:after="120" w:line="250" w:lineRule="auto"/>
        <w:ind w:left="-6" w:hanging="11"/>
      </w:pPr>
      <w:r w:rsidRPr="00B80134">
        <w:t>Der eigenständige Wert von O2V liegt darin, reife Praktiken in eine kontinuierliche Bewertungskette zu organisieren:</w:t>
      </w:r>
    </w:p>
    <w:p w14:paraId="0EC6A1F5" w14:textId="77777777" w:rsidR="00B80134" w:rsidRPr="00B80134" w:rsidRDefault="00B80134" w:rsidP="00B80134">
      <w:pPr>
        <w:spacing w:after="120" w:line="250" w:lineRule="auto"/>
        <w:ind w:left="-6" w:hanging="11"/>
      </w:pPr>
      <w:r w:rsidRPr="00B80134">
        <w:rPr>
          <w:b/>
          <w:bCs/>
        </w:rPr>
        <w:t>Signal → Evidence → Business Case → Value Asset</w:t>
      </w:r>
    </w:p>
    <w:p w14:paraId="753FE0E2" w14:textId="77777777" w:rsidR="00B80134" w:rsidRPr="00B80134" w:rsidRDefault="00B80134" w:rsidP="00B80134">
      <w:pPr>
        <w:spacing w:after="120" w:line="250" w:lineRule="auto"/>
        <w:ind w:left="-6" w:hanging="11"/>
      </w:pPr>
      <w:r w:rsidRPr="00B80134">
        <w:t>O2V ist ein Front-End-Bewertungsframework. Es ist kein Softwareprodukt, Sales Funnel, Betriebssystem, Investmentvehikel oder Rechtsberatungsrahmen.</w:t>
      </w:r>
    </w:p>
    <w:p w14:paraId="2EA336BD" w14:textId="77777777" w:rsidR="00B80134" w:rsidRPr="00B80134" w:rsidRDefault="00B80134" w:rsidP="00B80134">
      <w:pPr>
        <w:spacing w:after="120" w:line="250" w:lineRule="auto"/>
        <w:ind w:left="-6" w:hanging="11"/>
      </w:pPr>
      <w:r w:rsidRPr="00B80134">
        <w:t>Sein Zweck ist es, Einzelpersonen und Organisationen dabei zu helfen, bessere frühe Entscheidungen zu treffen, bevor erhebliche Zeit, Ressourcen, Kapital und Umsetzung gebunden werden.</w:t>
      </w:r>
    </w:p>
    <w:p w14:paraId="54EBDA50" w14:textId="3514F786" w:rsidR="00A92D1B" w:rsidRDefault="00E674D9">
      <w:pPr>
        <w:spacing w:after="484"/>
        <w:ind w:left="-5"/>
      </w:pPr>
      <w:r>
        <w:t xml:space="preserve"> </w:t>
      </w:r>
    </w:p>
    <w:p w14:paraId="77230693" w14:textId="77777777" w:rsidR="00A92D1B" w:rsidRDefault="00E674D9">
      <w:pPr>
        <w:pStyle w:val="2"/>
        <w:ind w:left="-5"/>
      </w:pPr>
      <w:r>
        <w:t xml:space="preserve">4. Warum das KI-Zeitalter O2V braucht </w:t>
      </w:r>
    </w:p>
    <w:p w14:paraId="15C03B9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4924B763" wp14:editId="209C3C6A">
                <wp:extent cx="5312029" cy="9144"/>
                <wp:effectExtent l="0" t="0" r="0" b="0"/>
                <wp:docPr id="7015" name="Group 701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9" name="Shape 90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684D229" id="Group 7015"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">
                <v:shape id="Shape 902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7E36E708" w14:textId="77777777" w:rsidR="003B4A10" w:rsidRPr="003B4A10" w:rsidRDefault="003B4A10" w:rsidP="003B4A10">
      <w:pPr>
        <w:spacing w:after="120" w:line="250" w:lineRule="auto"/>
        <w:ind w:left="-6" w:hanging="11"/>
      </w:pPr>
      <w:r w:rsidRPr="003B4A10">
        <w:t>KI senkt die Kosten für Ideengenerierung, Prototyping, Content-Produktion, Workflow-Automatisierung und den Bau erster Produktversionen.</w:t>
      </w:r>
    </w:p>
    <w:p w14:paraId="1B4A254E" w14:textId="77777777" w:rsidR="003B4A10" w:rsidRPr="003B4A10" w:rsidRDefault="003B4A10" w:rsidP="003B4A10">
      <w:pPr>
        <w:spacing w:after="120" w:line="250" w:lineRule="auto"/>
        <w:ind w:left="-6" w:hanging="11"/>
      </w:pPr>
      <w:r w:rsidRPr="003B4A10">
        <w:t>Sie verbessert jedoch nicht automatisch die Qualität der Chancenbewertung.</w:t>
      </w:r>
    </w:p>
    <w:p w14:paraId="0685DD82" w14:textId="77777777" w:rsidR="003B4A10" w:rsidRPr="003B4A10" w:rsidRDefault="003B4A10" w:rsidP="003B4A10">
      <w:pPr>
        <w:spacing w:after="120" w:line="250" w:lineRule="auto"/>
        <w:ind w:left="-6" w:hanging="11"/>
      </w:pPr>
      <w:r w:rsidRPr="003B4A10">
        <w:t>Wenn Bauen günstiger wird, wird auch falsches Bauen einfacher.</w:t>
      </w:r>
    </w:p>
    <w:p w14:paraId="588F723B" w14:textId="77777777" w:rsidR="003B4A10" w:rsidRPr="003B4A10" w:rsidRDefault="003B4A10" w:rsidP="003B4A10">
      <w:pPr>
        <w:spacing w:after="120" w:line="250" w:lineRule="auto"/>
        <w:ind w:left="-6" w:hanging="11"/>
      </w:pPr>
      <w:r w:rsidRPr="003B4A10">
        <w:t>Früher starben viele Ideen, weil sie zu teuer waren, um gebaut zu werden. Im KI-Zeitalter können viele schwache Ideen lange genug überleben, um Zeit, Geld, Aufmerksamkeit und organisatorische Ressourcen zu verbrauchen, bevor ihre tatsächliche Schwäche sichtbar wird.</w:t>
      </w:r>
    </w:p>
    <w:p w14:paraId="121E2F82" w14:textId="77777777" w:rsidR="003B4A10" w:rsidRPr="003B4A10" w:rsidRDefault="003B4A10" w:rsidP="003B4A10">
      <w:pPr>
        <w:spacing w:after="120" w:line="250" w:lineRule="auto"/>
        <w:ind w:left="-6" w:hanging="11"/>
      </w:pPr>
      <w:r w:rsidRPr="003B4A10">
        <w:t>O2V reduziert frühe Fehleinschätzungen, indem es Einzelpersonen, Teams und Organisationen auffordert, Szenario, Persona, Pain, Validierungsevidenz, finanzielle Logik, Compliance-Grenzen, Asset-Potenzial und Wert-Lesbarkeit zu belegen, bevor größere Zeit, Ressourcen, Kapital und Umsetzung gebunden werden.</w:t>
      </w:r>
    </w:p>
    <w:p w14:paraId="2B113B2F" w14:textId="77777777" w:rsidR="003B4A10" w:rsidRPr="003B4A10" w:rsidRDefault="003B4A10" w:rsidP="003B4A10">
      <w:pPr>
        <w:spacing w:after="120" w:line="250" w:lineRule="auto"/>
        <w:ind w:left="-6" w:hanging="11"/>
      </w:pPr>
      <w:r w:rsidRPr="003B4A10">
        <w:t>Es verschiebt die Frage von:</w:t>
      </w:r>
    </w:p>
    <w:p w14:paraId="4F185350" w14:textId="77777777" w:rsidR="003B4A10" w:rsidRPr="003B4A10" w:rsidRDefault="003B4A10" w:rsidP="00082F6A">
      <w:pPr>
        <w:spacing w:after="120" w:line="250" w:lineRule="auto"/>
      </w:pPr>
      <w:r w:rsidRPr="003B4A10">
        <w:rPr>
          <w:b/>
          <w:bCs/>
        </w:rPr>
        <w:t>Können wir das bauen?</w:t>
      </w:r>
    </w:p>
    <w:p w14:paraId="73410AB6" w14:textId="77777777" w:rsidR="003B4A10" w:rsidRPr="003B4A10" w:rsidRDefault="003B4A10" w:rsidP="003B4A10">
      <w:pPr>
        <w:spacing w:after="120" w:line="250" w:lineRule="auto"/>
        <w:ind w:left="-6" w:hanging="11"/>
      </w:pPr>
      <w:r w:rsidRPr="003B4A10">
        <w:t>zu:</w:t>
      </w:r>
    </w:p>
    <w:p w14:paraId="2144E27A" w14:textId="77777777" w:rsidR="003B4A10" w:rsidRPr="003B4A10" w:rsidRDefault="003B4A10" w:rsidP="00082F6A">
      <w:pPr>
        <w:spacing w:after="120" w:line="250" w:lineRule="auto"/>
      </w:pPr>
      <w:r w:rsidRPr="003B4A10">
        <w:rPr>
          <w:b/>
          <w:bCs/>
        </w:rPr>
        <w:t>Ist diese Chance es wert, validiert, betrieben, investiert und in Wert überführt zu werden?</w:t>
      </w:r>
    </w:p>
    <w:p w14:paraId="4CFB09B2" w14:textId="2C2ABA39" w:rsidR="00A92D1B" w:rsidRDefault="00E674D9" w:rsidP="003B4A10">
      <w:pPr>
        <w:spacing w:after="120" w:line="250" w:lineRule="auto"/>
        <w:ind w:left="-6" w:hanging="11"/>
      </w:pPr>
      <w:r>
        <w:t xml:space="preserve"> </w:t>
      </w:r>
    </w:p>
    <w:p w14:paraId="55AFD9BD" w14:textId="77777777" w:rsidR="00A92D1B" w:rsidRDefault="00E674D9">
      <w:pPr>
        <w:pStyle w:val="2"/>
        <w:ind w:left="-5"/>
      </w:pPr>
      <w:r>
        <w:t xml:space="preserve">5. Anwendungsbereiche </w:t>
      </w:r>
    </w:p>
    <w:p w14:paraId="56410CF6" w14:textId="77777777" w:rsidR="00A92D1B" w:rsidRDefault="00E674D9">
      <w:pPr>
        <w:spacing w:after="234" w:line="259" w:lineRule="auto"/>
        <w:ind w:left="-29" w:right="-42" w:firstLine="0"/>
      </w:pPr>
      <w:r>
        <w:rPr>
          <w:noProof/>
          <w:color w:val="000000"/>
          <w:sz w:val="22"/>
        </w:rPr>
        <mc:AlternateContent>
          <mc:Choice Requires="wpg">
            <w:drawing>
              <wp:inline distT="0" distB="0" distL="0" distR="0" wp14:anchorId="24C6741E" wp14:editId="6C6172EB">
                <wp:extent cx="5312029" cy="9144"/>
                <wp:effectExtent l="0" t="0" r="0" b="0"/>
                <wp:docPr id="7380" name="Group 73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1" name="Shape 9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FA4D44" id="Group 738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&#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qFz4NmgCAAAtBgAADgAAAAAAAAAAAAAAAAAuAgAAZHJz&#10;L2Uyb0RvYy54bWxQSwECLQAUAAYACAAAACEA1+oR79sAAAADAQAADwAAAAAAAAAAAAAAAADCBAAA&#10;ZHJzL2Rvd25yZXYueG1sUEsFBgAAAAAEAAQA8wAAAMoFAAAAAA==&#10;">
                <v:shape id="Shape 903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42CB4C7D" w14:textId="77777777" w:rsidR="00AA71C0" w:rsidRPr="00AA71C0" w:rsidRDefault="00AA71C0" w:rsidP="00073F69">
      <w:pPr>
        <w:spacing w:after="120" w:line="250" w:lineRule="auto"/>
      </w:pPr>
      <w:r w:rsidRPr="00AA71C0">
        <w:lastRenderedPageBreak/>
        <w:t>Das O2V Framework kann in verschiedenen Kontexten der Chancenbewertung und Wertrealisierung eingesetzt werden, darunter:</w:t>
      </w:r>
    </w:p>
    <w:p w14:paraId="0C422EA1" w14:textId="77777777" w:rsidR="00AA71C0" w:rsidRPr="00AA71C0" w:rsidRDefault="00AA71C0" w:rsidP="00073F69">
      <w:pPr>
        <w:numPr>
          <w:ilvl w:val="0"/>
          <w:numId w:val="8"/>
        </w:numPr>
        <w:spacing w:after="120" w:line="250" w:lineRule="auto"/>
      </w:pPr>
      <w:r w:rsidRPr="00AA71C0">
        <w:t xml:space="preserve">Bewertung früher Startup-Ideen </w:t>
      </w:r>
    </w:p>
    <w:p w14:paraId="62039A72" w14:textId="77777777" w:rsidR="00AA71C0" w:rsidRPr="00AA71C0" w:rsidRDefault="00AA71C0" w:rsidP="00073F69">
      <w:pPr>
        <w:numPr>
          <w:ilvl w:val="0"/>
          <w:numId w:val="8"/>
        </w:numPr>
        <w:spacing w:after="120" w:line="250" w:lineRule="auto"/>
      </w:pPr>
      <w:r w:rsidRPr="00AA71C0">
        <w:t xml:space="preserve">Bewertung von Side-Business- und Second-Curve-Chancen </w:t>
      </w:r>
    </w:p>
    <w:p w14:paraId="3F48FDF3" w14:textId="77777777" w:rsidR="00AA71C0" w:rsidRPr="00AA71C0" w:rsidRDefault="00AA71C0" w:rsidP="00073F69">
      <w:pPr>
        <w:numPr>
          <w:ilvl w:val="0"/>
          <w:numId w:val="8"/>
        </w:numPr>
        <w:spacing w:after="120" w:line="250" w:lineRule="auto"/>
      </w:pPr>
      <w:r w:rsidRPr="00AA71C0">
        <w:t xml:space="preserve">Screening von Corporate-Innovation-Chancen </w:t>
      </w:r>
    </w:p>
    <w:p w14:paraId="6E433AC0" w14:textId="77777777" w:rsidR="00AA71C0" w:rsidRPr="00AA71C0" w:rsidRDefault="00AA71C0" w:rsidP="00073F69">
      <w:pPr>
        <w:numPr>
          <w:ilvl w:val="0"/>
          <w:numId w:val="8"/>
        </w:numPr>
        <w:spacing w:after="120" w:line="250" w:lineRule="auto"/>
      </w:pPr>
      <w:r w:rsidRPr="00AA71C0">
        <w:t xml:space="preserve">Product Opportunity Discovery </w:t>
      </w:r>
    </w:p>
    <w:p w14:paraId="2431D209" w14:textId="77777777" w:rsidR="00AA71C0" w:rsidRPr="00AA71C0" w:rsidRDefault="00AA71C0" w:rsidP="00073F69">
      <w:pPr>
        <w:numPr>
          <w:ilvl w:val="0"/>
          <w:numId w:val="8"/>
        </w:numPr>
        <w:spacing w:after="120" w:line="250" w:lineRule="auto"/>
      </w:pPr>
      <w:r w:rsidRPr="00AA71C0">
        <w:t xml:space="preserve">Entwicklung von Hochschulprojekten für Entrepreneurship und Innovation </w:t>
      </w:r>
    </w:p>
    <w:p w14:paraId="26536788" w14:textId="77777777" w:rsidR="00AA71C0" w:rsidRPr="00AA71C0" w:rsidRDefault="00AA71C0" w:rsidP="00073F69">
      <w:pPr>
        <w:numPr>
          <w:ilvl w:val="0"/>
          <w:numId w:val="8"/>
        </w:numPr>
        <w:spacing w:after="120" w:line="250" w:lineRule="auto"/>
      </w:pPr>
      <w:r w:rsidRPr="00AA71C0">
        <w:t xml:space="preserve">Pre-Screening von Early-Stage-Investments </w:t>
      </w:r>
    </w:p>
    <w:p w14:paraId="68B79216" w14:textId="77777777" w:rsidR="00AA71C0" w:rsidRPr="00AA71C0" w:rsidRDefault="00AA71C0" w:rsidP="00073F69">
      <w:pPr>
        <w:numPr>
          <w:ilvl w:val="0"/>
          <w:numId w:val="8"/>
        </w:numPr>
        <w:spacing w:after="120" w:line="250" w:lineRule="auto"/>
      </w:pPr>
      <w:r w:rsidRPr="00AA71C0">
        <w:t xml:space="preserve">Analyse von Chancen zur Lokalisierung ausländischer Produkte </w:t>
      </w:r>
    </w:p>
    <w:p w14:paraId="656C5358" w14:textId="77777777" w:rsidR="00AA71C0" w:rsidRPr="00AA71C0" w:rsidRDefault="00AA71C0" w:rsidP="00073F69">
      <w:pPr>
        <w:numPr>
          <w:ilvl w:val="0"/>
          <w:numId w:val="8"/>
        </w:numPr>
        <w:spacing w:after="120" w:line="250" w:lineRule="auto"/>
      </w:pPr>
      <w:r w:rsidRPr="00AA71C0">
        <w:t xml:space="preserve">Bewertung von KI-Anwendungen und Use Cases </w:t>
      </w:r>
    </w:p>
    <w:p w14:paraId="07C652C1" w14:textId="77777777" w:rsidR="00AA71C0" w:rsidRPr="00AA71C0" w:rsidRDefault="00AA71C0" w:rsidP="00073F69">
      <w:pPr>
        <w:numPr>
          <w:ilvl w:val="0"/>
          <w:numId w:val="8"/>
        </w:numPr>
        <w:spacing w:after="120" w:line="250" w:lineRule="auto"/>
      </w:pPr>
      <w:r w:rsidRPr="00AA71C0">
        <w:t xml:space="preserve">Beratungsgetriebene Innovations- und Chancenfindung </w:t>
      </w:r>
    </w:p>
    <w:p w14:paraId="5E616C49" w14:textId="77777777" w:rsidR="00AA71C0" w:rsidRPr="00AA71C0" w:rsidRDefault="00AA71C0" w:rsidP="00073F69">
      <w:pPr>
        <w:numPr>
          <w:ilvl w:val="0"/>
          <w:numId w:val="8"/>
        </w:numPr>
        <w:spacing w:after="120" w:line="250" w:lineRule="auto"/>
      </w:pPr>
      <w:r w:rsidRPr="00AA71C0">
        <w:t xml:space="preserve">Bewertung digitaler Initiativen und Wertrealisierung </w:t>
      </w:r>
    </w:p>
    <w:p w14:paraId="5A8412DF" w14:textId="77777777" w:rsidR="00AA71C0" w:rsidRPr="00AA71C0" w:rsidRDefault="00AA71C0" w:rsidP="00073F69">
      <w:pPr>
        <w:spacing w:after="120" w:line="250" w:lineRule="auto"/>
      </w:pPr>
      <w:r w:rsidRPr="00AA71C0">
        <w:t>Das Framework ist besonders nützlich, wenn eine Idee, ein Signal, eine Nachfrage, ein Trend, eine Produktrichtung, ein KI-Anwendungsfall oder eine Geschäftsinitiative vielversprechend erscheint, aber vor ernsthafter Ressourcenbindung strukturiert validiert werden muss.</w:t>
      </w:r>
    </w:p>
    <w:p w14:paraId="1A83A63F" w14:textId="77777777" w:rsidR="00AA71C0" w:rsidRPr="00AA71C0" w:rsidRDefault="00AA71C0" w:rsidP="00AA71C0"/>
    <w:p w14:paraId="43699A47" w14:textId="77777777" w:rsidR="00A92D1B" w:rsidRDefault="00E674D9">
      <w:pPr>
        <w:pStyle w:val="2"/>
        <w:ind w:left="-5"/>
      </w:pPr>
      <w:r>
        <w:t xml:space="preserve">6. Die 9-stufige Bewertungskette </w:t>
      </w:r>
    </w:p>
    <w:p w14:paraId="45506465"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182A145" wp14:editId="3B71D6AB">
                <wp:extent cx="5312029" cy="9144"/>
                <wp:effectExtent l="0" t="0" r="0" b="0"/>
                <wp:docPr id="7381" name="Group 73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3" name="Shape 90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C2A09D9" id="Group 738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RhdxTmgCAAAtBgAADgAAAAAAAAAAAAAAAAAuAgAAZHJz&#10;L2Uyb0RvYy54bWxQSwECLQAUAAYACAAAACEA1+oR79sAAAADAQAADwAAAAAAAAAAAAAAAADCBAAA&#10;ZHJzL2Rvd25yZXYueG1sUEsFBgAAAAAEAAQA8wAAAMoFAAAAAA==&#10;">
                <v:shape id="Shape 903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075BB1" w14:textId="77777777" w:rsidR="00073F69" w:rsidRPr="00073F69" w:rsidRDefault="00073F69" w:rsidP="00073F69">
      <w:pPr>
        <w:spacing w:after="120" w:line="250" w:lineRule="auto"/>
        <w:ind w:left="-5"/>
        <w:rPr>
          <w:rFonts w:eastAsiaTheme="minorEastAsia"/>
        </w:rPr>
      </w:pPr>
      <w:r w:rsidRPr="00073F69">
        <w:rPr>
          <w:rFonts w:eastAsiaTheme="minorEastAsia"/>
          <w:b/>
          <w:bCs/>
        </w:rPr>
        <w:t>Signal → Scenario → Persona → Pain → Product → Validation → Business Case → Asset → Value Story</w:t>
      </w:r>
    </w:p>
    <w:p w14:paraId="05554615"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Signal: Opportunity Signal Capture </w:t>
      </w:r>
    </w:p>
    <w:p w14:paraId="336E509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Scenario: Scenario Recomposition </w:t>
      </w:r>
    </w:p>
    <w:p w14:paraId="2A17B80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Persona: Target User Persona </w:t>
      </w:r>
    </w:p>
    <w:p w14:paraId="6AFCD82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Pain: Real Pain and Willingness to Pay / Act </w:t>
      </w:r>
    </w:p>
    <w:p w14:paraId="00FE80E2"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Product: Minimum Product Definition </w:t>
      </w:r>
    </w:p>
    <w:p w14:paraId="3EA310AE"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Validation: Validation Design </w:t>
      </w:r>
    </w:p>
    <w:p w14:paraId="10C3ADFE"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Business Case: Verifiable Business Case </w:t>
      </w:r>
    </w:p>
    <w:p w14:paraId="3DF6B2DA"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Asset: Assetization Path </w:t>
      </w:r>
    </w:p>
    <w:p w14:paraId="3C383D45"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 xml:space="preserve">Value Story: Evidence-Backed Value Narrative </w:t>
      </w:r>
    </w:p>
    <w:p w14:paraId="5493655E" w14:textId="77777777" w:rsidR="00073F69" w:rsidRPr="00073F69" w:rsidRDefault="00073F69" w:rsidP="00073F69">
      <w:pPr>
        <w:spacing w:after="120" w:line="250" w:lineRule="auto"/>
        <w:ind w:left="-5"/>
        <w:rPr>
          <w:rFonts w:eastAsiaTheme="minorEastAsia"/>
        </w:rPr>
      </w:pPr>
      <w:r>
        <w:t>In Venture-Building-Kontexten kann eine Financing Story oder ein Investor Brief als eine Venture-Kontext-Form der Value Story auftreten.</w:t>
      </w:r>
    </w:p>
    <w:p w14:paraId="35A4B72B" w14:textId="0491F006" w:rsidR="00073F69" w:rsidRPr="00073F69" w:rsidRDefault="00073F69" w:rsidP="00073F69">
      <w:pPr>
        <w:spacing w:after="120" w:line="250" w:lineRule="auto"/>
        <w:ind w:left="-5"/>
        <w:rPr>
          <w:rFonts w:eastAsiaTheme="minorEastAsia"/>
        </w:rPr>
      </w:pPr>
      <w:r w:rsidRPr="00073F69">
        <w:rPr>
          <w:rFonts w:eastAsiaTheme="minorEastAsia"/>
        </w:rPr>
        <w:t>In Unternehmenskontexten kann die Value Story die Form eines Strategic Value Narrative, einer Governance Feedback Note oder eines Arguments zur Ressourcenallokation annehmen.</w:t>
      </w:r>
    </w:p>
    <w:p w14:paraId="0B13B54E" w14:textId="77777777" w:rsidR="00073F69" w:rsidRPr="00073F69" w:rsidRDefault="00073F69" w:rsidP="00073F69">
      <w:pPr>
        <w:spacing w:after="120" w:line="250" w:lineRule="auto"/>
        <w:ind w:left="-5"/>
        <w:rPr>
          <w:rFonts w:eastAsiaTheme="minorEastAsia"/>
        </w:rPr>
      </w:pPr>
      <w:r w:rsidRPr="00073F69">
        <w:rPr>
          <w:rFonts w:eastAsiaTheme="minorEastAsia"/>
        </w:rPr>
        <w:t>Die Kernkette bleibt unverändert:</w:t>
      </w:r>
    </w:p>
    <w:p w14:paraId="0E1F2C28" w14:textId="77777777" w:rsidR="00073F69" w:rsidRDefault="00073F69" w:rsidP="00073F69">
      <w:pPr>
        <w:spacing w:after="120" w:line="250" w:lineRule="auto"/>
        <w:ind w:left="-5"/>
        <w:rPr>
          <w:rFonts w:eastAsiaTheme="minorEastAsia"/>
          <w:b/>
          <w:bCs/>
        </w:rPr>
      </w:pPr>
      <w:r w:rsidRPr="00073F69">
        <w:rPr>
          <w:rFonts w:eastAsiaTheme="minorEastAsia"/>
          <w:b/>
          <w:bCs/>
        </w:rPr>
        <w:t>Ein Signal muss zu Evidenz werden. Evidenz muss einen Business Case stützen. Der Business Case muss zu Value Assets und einer evidenzbasierten Value Story führen.</w:t>
      </w:r>
    </w:p>
    <w:p w14:paraId="75E0E286" w14:textId="77777777" w:rsidR="00073F69" w:rsidRPr="00073F69" w:rsidRDefault="00073F69" w:rsidP="00D61DDA">
      <w:pPr>
        <w:spacing w:after="9"/>
        <w:ind w:left="0" w:firstLine="0"/>
        <w:rPr>
          <w:rFonts w:eastAsiaTheme="minorEastAsia"/>
        </w:rPr>
      </w:pPr>
    </w:p>
    <w:p w14:paraId="362854EB" w14:textId="77777777" w:rsidR="00A92D1B" w:rsidRDefault="00E674D9">
      <w:pPr>
        <w:pStyle w:val="2"/>
        <w:ind w:left="-5"/>
      </w:pPr>
      <w:r>
        <w:lastRenderedPageBreak/>
        <w:t xml:space="preserve">7. Erläuterung der Schritte </w:t>
      </w:r>
    </w:p>
    <w:p w14:paraId="444E79F0"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194528AD" wp14:editId="0D36446D">
                <wp:extent cx="5312029" cy="9144"/>
                <wp:effectExtent l="0" t="0" r="0" b="0"/>
                <wp:docPr id="7382" name="Group 73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5" name="Shape 9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D5299BB" id="Group 73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HTL6sdpAgAALQYAAA4AAAAAAAAAAAAAAAAALgIAAGRy&#10;cy9lMm9Eb2MueG1sUEsBAi0AFAAGAAgAAAAhANfqEe/bAAAAAwEAAA8AAAAAAAAAAAAAAAAAwwQA&#10;AGRycy9kb3ducmV2LnhtbFBLBQYAAAAABAAEAPMAAADLBQAAAAA=&#10;">
                <v:shape id="Shape 903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1AA3C0" w14:textId="19962A17" w:rsidR="00D61DDA" w:rsidRPr="00D61DDA" w:rsidRDefault="00D61DDA" w:rsidP="00FB0975">
      <w:pPr>
        <w:spacing w:after="120" w:line="250" w:lineRule="auto"/>
        <w:ind w:left="-5"/>
        <w:rPr>
          <w:rFonts w:eastAsiaTheme="minorEastAsia"/>
          <w:b/>
          <w:bCs/>
        </w:rPr>
      </w:pPr>
      <w:r w:rsidRPr="00D61DDA">
        <w:rPr>
          <w:rFonts w:eastAsiaTheme="minorEastAsia"/>
          <w:b/>
          <w:bCs/>
        </w:rPr>
        <w:t>1) Signal</w:t>
      </w:r>
    </w:p>
    <w:p w14:paraId="7808DB3C" w14:textId="77777777" w:rsidR="00D61DDA" w:rsidRPr="00776715" w:rsidRDefault="00D61DDA" w:rsidP="00FB0975">
      <w:pPr>
        <w:spacing w:after="120" w:line="250" w:lineRule="auto"/>
        <w:ind w:left="-5"/>
        <w:rPr>
          <w:rFonts w:eastAsiaTheme="minorEastAsia"/>
          <w:bCs/>
        </w:rPr>
      </w:pPr>
      <w:r w:rsidRPr="00776715">
        <w:rPr>
          <w:rFonts w:eastAsiaTheme="minorEastAsia"/>
          <w:bCs/>
        </w:rPr>
        <w:t>Signal erfasst Chancensignale, bevor sie bewertet werden.</w:t>
      </w:r>
    </w:p>
    <w:p w14:paraId="06CF7F84" w14:textId="77777777" w:rsidR="00D61DDA" w:rsidRPr="00776715" w:rsidRDefault="00D61DDA" w:rsidP="00FB0975">
      <w:pPr>
        <w:spacing w:after="120" w:line="250" w:lineRule="auto"/>
        <w:ind w:left="-5"/>
        <w:rPr>
          <w:rFonts w:eastAsiaTheme="minorEastAsia"/>
          <w:bCs/>
        </w:rPr>
      </w:pPr>
      <w:r w:rsidRPr="00776715">
        <w:rPr>
          <w:rFonts w:eastAsiaTheme="minorEastAsia"/>
          <w:bCs/>
        </w:rPr>
        <w:t>Ein Signal kann aus Nutzerverhalten, Marktveränderung, technologischer Verschiebung, regulatorischer Veränderung, Plattformentwicklung, unerfüllter Nachfrage, wiederholten Beschwerden, operativer Ineffizienz, strategischem Druck oder schwachen, aber wiederkehrenden Beobachtungen entstehen.</w:t>
      </w:r>
    </w:p>
    <w:p w14:paraId="615BA206" w14:textId="77777777" w:rsidR="00D61DDA" w:rsidRPr="00776715" w:rsidRDefault="00D61DDA" w:rsidP="00FB0975">
      <w:pPr>
        <w:spacing w:after="120" w:line="250" w:lineRule="auto"/>
        <w:ind w:left="-5"/>
        <w:rPr>
          <w:rFonts w:eastAsiaTheme="minorEastAsia"/>
          <w:bCs/>
        </w:rPr>
      </w:pPr>
      <w:r w:rsidRPr="00776715">
        <w:rPr>
          <w:rFonts w:eastAsiaTheme="minorEastAsia"/>
          <w:bCs/>
        </w:rPr>
        <w:t>Das Ziel ist nicht, die Chance sofort zu beweisen.</w:t>
      </w:r>
    </w:p>
    <w:p w14:paraId="1363AD6E" w14:textId="77777777" w:rsidR="00D61DDA" w:rsidRPr="00776715" w:rsidRDefault="00D61DDA" w:rsidP="00FB0975">
      <w:pPr>
        <w:spacing w:after="120" w:line="250" w:lineRule="auto"/>
        <w:ind w:left="-5"/>
        <w:rPr>
          <w:rFonts w:eastAsiaTheme="minorEastAsia"/>
          <w:bCs/>
        </w:rPr>
      </w:pPr>
      <w:r w:rsidRPr="00776715">
        <w:rPr>
          <w:rFonts w:eastAsiaTheme="minorEastAsia"/>
          <w:bCs/>
        </w:rPr>
        <w:t>Das Ziel ist zu erfassen, was sich verändert hat und warum es relevant sein könnte.</w:t>
      </w:r>
    </w:p>
    <w:p w14:paraId="720101FD" w14:textId="2400338C" w:rsidR="00D61DDA" w:rsidRPr="00D61DDA" w:rsidRDefault="00D61DDA" w:rsidP="00FB0975">
      <w:pPr>
        <w:spacing w:after="120" w:line="250" w:lineRule="auto"/>
        <w:ind w:left="-5"/>
        <w:rPr>
          <w:rFonts w:eastAsiaTheme="minorEastAsia"/>
          <w:b/>
          <w:bCs/>
        </w:rPr>
      </w:pPr>
      <w:r w:rsidRPr="00D61DDA">
        <w:rPr>
          <w:rFonts w:eastAsiaTheme="minorEastAsia"/>
          <w:b/>
          <w:bCs/>
        </w:rPr>
        <w:t>2) Scenario</w:t>
      </w:r>
    </w:p>
    <w:p w14:paraId="2BB64D7C" w14:textId="77777777" w:rsidR="00D61DDA" w:rsidRPr="00776715" w:rsidRDefault="00D61DDA" w:rsidP="00FB0975">
      <w:pPr>
        <w:spacing w:after="120" w:line="250" w:lineRule="auto"/>
        <w:ind w:left="-5"/>
        <w:rPr>
          <w:rFonts w:eastAsiaTheme="minorEastAsia"/>
          <w:bCs/>
        </w:rPr>
      </w:pPr>
      <w:r w:rsidRPr="00776715">
        <w:rPr>
          <w:rFonts w:eastAsiaTheme="minorEastAsia"/>
          <w:bCs/>
        </w:rPr>
        <w:t>Scenario prüft, ob das Signal in einem realen Nutzungskontext existieren kann.</w:t>
      </w:r>
    </w:p>
    <w:p w14:paraId="0BC74A38" w14:textId="77777777" w:rsidR="00D61DDA" w:rsidRPr="00776715" w:rsidRDefault="00D61DDA" w:rsidP="00FB0975">
      <w:pPr>
        <w:spacing w:after="120" w:line="250" w:lineRule="auto"/>
        <w:ind w:left="-5"/>
        <w:rPr>
          <w:rFonts w:eastAsiaTheme="minorEastAsia"/>
          <w:bCs/>
        </w:rPr>
      </w:pPr>
      <w:r w:rsidRPr="00776715">
        <w:rPr>
          <w:rFonts w:eastAsiaTheme="minorEastAsia"/>
          <w:bCs/>
        </w:rPr>
        <w:t>Eine Chance lebt nicht in abstrakten Trends. Sie lebt in einer konkreten Situation, in der jemand eine Aufgabe erledigen, ein Problem lösen, eine Entscheidung treffen, Kosten vermeiden oder Wert schaffen muss.</w:t>
      </w:r>
    </w:p>
    <w:p w14:paraId="7776F459" w14:textId="77777777" w:rsidR="00D61DDA" w:rsidRPr="00776715" w:rsidRDefault="00D61DDA" w:rsidP="00FB0975">
      <w:pPr>
        <w:spacing w:after="120" w:line="250" w:lineRule="auto"/>
        <w:ind w:left="-5"/>
        <w:rPr>
          <w:rFonts w:eastAsiaTheme="minorEastAsia"/>
          <w:bCs/>
        </w:rPr>
      </w:pPr>
      <w:r w:rsidRPr="00776715">
        <w:rPr>
          <w:rFonts w:eastAsiaTheme="minorEastAsia"/>
          <w:bCs/>
        </w:rPr>
        <w:t>Ein schwaches Szenario bedeutet meist, dass das Signal noch zu vage ist.</w:t>
      </w:r>
    </w:p>
    <w:p w14:paraId="2988E867" w14:textId="6F20DD15" w:rsidR="00D61DDA" w:rsidRPr="00776715" w:rsidRDefault="00D61DDA" w:rsidP="00FB0975">
      <w:pPr>
        <w:spacing w:after="120" w:line="250" w:lineRule="auto"/>
        <w:ind w:left="-5"/>
        <w:rPr>
          <w:rFonts w:eastAsiaTheme="minorEastAsia"/>
          <w:b/>
        </w:rPr>
      </w:pPr>
      <w:r w:rsidRPr="00776715">
        <w:rPr>
          <w:rFonts w:eastAsiaTheme="minorEastAsia"/>
          <w:b/>
        </w:rPr>
        <w:t>3) Persona</w:t>
      </w:r>
    </w:p>
    <w:p w14:paraId="04488AD1" w14:textId="77777777" w:rsidR="00D61DDA" w:rsidRPr="00776715" w:rsidRDefault="00D61DDA" w:rsidP="00FB0975">
      <w:pPr>
        <w:spacing w:after="120" w:line="250" w:lineRule="auto"/>
        <w:ind w:left="-5"/>
        <w:rPr>
          <w:rFonts w:eastAsiaTheme="minorEastAsia"/>
          <w:bCs/>
        </w:rPr>
      </w:pPr>
      <w:r w:rsidRPr="00776715">
        <w:rPr>
          <w:rFonts w:eastAsiaTheme="minorEastAsia"/>
          <w:bCs/>
        </w:rPr>
        <w:t>Persona klärt, wer nutzt, zahlt, entscheidet, empfiehlt, blockiert, profitiert und Nachfrage wiederholt erzeugt.</w:t>
      </w:r>
    </w:p>
    <w:p w14:paraId="6E022DC5" w14:textId="77777777" w:rsidR="00D61DDA" w:rsidRPr="00776715" w:rsidRDefault="00D61DDA" w:rsidP="00FB0975">
      <w:pPr>
        <w:spacing w:after="120" w:line="250" w:lineRule="auto"/>
        <w:ind w:left="-5"/>
        <w:rPr>
          <w:rFonts w:eastAsiaTheme="minorEastAsia"/>
          <w:bCs/>
        </w:rPr>
      </w:pPr>
      <w:r w:rsidRPr="00776715">
        <w:rPr>
          <w:rFonts w:eastAsiaTheme="minorEastAsia"/>
          <w:bCs/>
        </w:rPr>
        <w:t>Eine klare Persona hilft, echte Nutzer von generischen Zielgruppen und echte Käufer von passiven Beobachtern zu unterscheiden.</w:t>
      </w:r>
    </w:p>
    <w:p w14:paraId="64A2C118" w14:textId="77777777" w:rsidR="00D61DDA" w:rsidRPr="00776715" w:rsidRDefault="00D61DDA" w:rsidP="00FB0975">
      <w:pPr>
        <w:spacing w:after="120" w:line="250" w:lineRule="auto"/>
        <w:ind w:left="-5"/>
        <w:rPr>
          <w:rFonts w:eastAsiaTheme="minorEastAsia"/>
          <w:bCs/>
        </w:rPr>
      </w:pPr>
      <w:r w:rsidRPr="00776715">
        <w:rPr>
          <w:rFonts w:eastAsiaTheme="minorEastAsia"/>
          <w:bCs/>
        </w:rPr>
        <w:t>Ohne klare Persona wird Validierung unscharf.</w:t>
      </w:r>
    </w:p>
    <w:p w14:paraId="52D6B087" w14:textId="7373158C" w:rsidR="00D61DDA" w:rsidRPr="00D61DDA" w:rsidRDefault="00D61DDA" w:rsidP="00FB0975">
      <w:pPr>
        <w:spacing w:after="120" w:line="250" w:lineRule="auto"/>
        <w:ind w:left="-5"/>
        <w:rPr>
          <w:rFonts w:eastAsiaTheme="minorEastAsia"/>
          <w:b/>
          <w:bCs/>
        </w:rPr>
      </w:pPr>
      <w:r w:rsidRPr="00D61DDA">
        <w:rPr>
          <w:rFonts w:eastAsiaTheme="minorEastAsia"/>
          <w:b/>
          <w:bCs/>
        </w:rPr>
        <w:t>4) Pain</w:t>
      </w:r>
    </w:p>
    <w:p w14:paraId="113EF9B9" w14:textId="77777777" w:rsidR="00D61DDA" w:rsidRPr="00776715" w:rsidRDefault="00D61DDA" w:rsidP="00FB0975">
      <w:pPr>
        <w:spacing w:after="120" w:line="250" w:lineRule="auto"/>
        <w:ind w:left="-5"/>
        <w:rPr>
          <w:rFonts w:eastAsiaTheme="minorEastAsia"/>
          <w:bCs/>
        </w:rPr>
      </w:pPr>
      <w:r w:rsidRPr="00776715">
        <w:rPr>
          <w:rFonts w:eastAsiaTheme="minorEastAsia"/>
          <w:bCs/>
        </w:rPr>
        <w:t>Pain prüft, ob das Problem häufig, intensiv, wertvoll und mit Zahlungs-, Handlungs-, Adoptions- oder Ressourcenbereitschaft verbunden ist.</w:t>
      </w:r>
    </w:p>
    <w:p w14:paraId="37FED70B" w14:textId="77777777" w:rsidR="00D61DDA" w:rsidRPr="00776715" w:rsidRDefault="00D61DDA" w:rsidP="00FB0975">
      <w:pPr>
        <w:spacing w:after="120" w:line="250" w:lineRule="auto"/>
        <w:ind w:left="-5"/>
        <w:rPr>
          <w:rFonts w:eastAsiaTheme="minorEastAsia"/>
          <w:bCs/>
        </w:rPr>
      </w:pPr>
      <w:r w:rsidRPr="00776715">
        <w:rPr>
          <w:rFonts w:eastAsiaTheme="minorEastAsia"/>
          <w:bCs/>
        </w:rPr>
        <w:t>Ein Pain Point ist nicht nur etwas, das Menschen erwähnen.</w:t>
      </w:r>
    </w:p>
    <w:p w14:paraId="468C9A9C" w14:textId="77777777" w:rsidR="00D61DDA" w:rsidRPr="00776715" w:rsidRDefault="00D61DDA" w:rsidP="00FB0975">
      <w:pPr>
        <w:spacing w:after="120" w:line="250" w:lineRule="auto"/>
        <w:ind w:left="-5"/>
        <w:rPr>
          <w:rFonts w:eastAsiaTheme="minorEastAsia"/>
          <w:bCs/>
        </w:rPr>
      </w:pPr>
      <w:r w:rsidRPr="00776715">
        <w:rPr>
          <w:rFonts w:eastAsiaTheme="minorEastAsia"/>
          <w:bCs/>
        </w:rPr>
        <w:t>Ein starker Pain Point besitzt Dringlichkeit, Wiederholung, Kosten des Nicht-Handelns, emotionale oder operative Belastung und einen Grund, warum jemand Verhalten ändern sollte.</w:t>
      </w:r>
    </w:p>
    <w:p w14:paraId="1B1435CE" w14:textId="460D8003" w:rsidR="00D61DDA" w:rsidRPr="00D61DDA" w:rsidRDefault="00D61DDA" w:rsidP="00FB0975">
      <w:pPr>
        <w:spacing w:after="120" w:line="250" w:lineRule="auto"/>
        <w:ind w:left="-5"/>
        <w:rPr>
          <w:rFonts w:eastAsiaTheme="minorEastAsia"/>
          <w:b/>
          <w:bCs/>
        </w:rPr>
      </w:pPr>
      <w:r w:rsidRPr="00D61DDA">
        <w:rPr>
          <w:rFonts w:eastAsiaTheme="minorEastAsia"/>
          <w:b/>
          <w:bCs/>
        </w:rPr>
        <w:t>5) Product</w:t>
      </w:r>
    </w:p>
    <w:p w14:paraId="7160DF39" w14:textId="77777777" w:rsidR="00D61DDA" w:rsidRPr="00776715" w:rsidRDefault="00D61DDA" w:rsidP="00FB0975">
      <w:pPr>
        <w:spacing w:after="120" w:line="250" w:lineRule="auto"/>
        <w:ind w:left="-5"/>
        <w:rPr>
          <w:rFonts w:eastAsiaTheme="minorEastAsia"/>
          <w:bCs/>
        </w:rPr>
      </w:pPr>
      <w:r w:rsidRPr="00776715">
        <w:rPr>
          <w:rFonts w:eastAsiaTheme="minorEastAsia"/>
          <w:bCs/>
        </w:rPr>
        <w:t>Product definiert den kleinsten Weg, die kritischste Annahme zu validieren.</w:t>
      </w:r>
    </w:p>
    <w:p w14:paraId="2C60812C" w14:textId="77777777" w:rsidR="00D61DDA" w:rsidRPr="00776715" w:rsidRDefault="00D61DDA" w:rsidP="00FB0975">
      <w:pPr>
        <w:spacing w:after="120" w:line="250" w:lineRule="auto"/>
        <w:ind w:left="-5"/>
        <w:rPr>
          <w:rFonts w:eastAsiaTheme="minorEastAsia"/>
          <w:bCs/>
        </w:rPr>
      </w:pPr>
      <w:r w:rsidRPr="00776715">
        <w:rPr>
          <w:rFonts w:eastAsiaTheme="minorEastAsia"/>
          <w:bCs/>
        </w:rPr>
        <w:t>Der Zweck von Product in O2V besteht nicht darin, die vollständigste Lösung zu bauen. Es geht darum, ein kleinstes Produkt, einen Service, Prototyp, Workflow, ein Offer oder eine testbare Lösungsrichtung zu definieren, die Lernen ermöglicht.</w:t>
      </w:r>
    </w:p>
    <w:p w14:paraId="0D484B61" w14:textId="5F444531" w:rsidR="00D61DDA" w:rsidRPr="00D61DDA" w:rsidRDefault="00D61DDA" w:rsidP="00FB0975">
      <w:pPr>
        <w:spacing w:after="120" w:line="250" w:lineRule="auto"/>
        <w:ind w:left="-5"/>
        <w:rPr>
          <w:rFonts w:eastAsiaTheme="minorEastAsia"/>
          <w:b/>
          <w:bCs/>
        </w:rPr>
      </w:pPr>
      <w:r w:rsidRPr="00D61DDA">
        <w:rPr>
          <w:rFonts w:eastAsiaTheme="minorEastAsia"/>
          <w:b/>
          <w:bCs/>
        </w:rPr>
        <w:t>6) Validation</w:t>
      </w:r>
    </w:p>
    <w:p w14:paraId="29808C46" w14:textId="77777777" w:rsidR="00D61DDA" w:rsidRPr="00776715" w:rsidRDefault="00D61DDA" w:rsidP="00FB0975">
      <w:pPr>
        <w:spacing w:after="120" w:line="250" w:lineRule="auto"/>
        <w:ind w:left="-5"/>
        <w:rPr>
          <w:rFonts w:eastAsiaTheme="minorEastAsia"/>
          <w:bCs/>
        </w:rPr>
      </w:pPr>
      <w:r w:rsidRPr="00776715">
        <w:rPr>
          <w:rFonts w:eastAsiaTheme="minorEastAsia"/>
          <w:bCs/>
        </w:rPr>
        <w:t>Validation verwandelt das MVP in messbare Evidenz.</w:t>
      </w:r>
    </w:p>
    <w:p w14:paraId="43923092" w14:textId="77777777" w:rsidR="00D61DDA" w:rsidRPr="00776715" w:rsidRDefault="00D61DDA" w:rsidP="00FB0975">
      <w:pPr>
        <w:spacing w:after="120" w:line="250" w:lineRule="auto"/>
        <w:ind w:left="-5"/>
        <w:rPr>
          <w:rFonts w:eastAsiaTheme="minorEastAsia"/>
          <w:bCs/>
        </w:rPr>
      </w:pPr>
      <w:r w:rsidRPr="00776715">
        <w:rPr>
          <w:rFonts w:eastAsiaTheme="minorEastAsia"/>
          <w:bCs/>
        </w:rPr>
        <w:t>Sie verbindet das MVP mit Benefits Hypothesis, Leading Indicators, Financial Metrics und Verification Plan.</w:t>
      </w:r>
    </w:p>
    <w:p w14:paraId="5A5E3465" w14:textId="77777777" w:rsidR="00D61DDA" w:rsidRPr="00776715" w:rsidRDefault="00D61DDA" w:rsidP="00FB0975">
      <w:pPr>
        <w:spacing w:after="120" w:line="250" w:lineRule="auto"/>
        <w:ind w:left="-5"/>
        <w:rPr>
          <w:rFonts w:eastAsiaTheme="minorEastAsia"/>
          <w:bCs/>
        </w:rPr>
      </w:pPr>
      <w:r w:rsidRPr="00776715">
        <w:rPr>
          <w:rFonts w:eastAsiaTheme="minorEastAsia"/>
          <w:bCs/>
        </w:rPr>
        <w:t>Validierung dient nicht dazu zu beweisen, dass die Idee sicher richtig ist. Sie dient dazu herauszufinden, ob die kritischsten Annahmen ausreichend zutreffen, um weitere Ressourcen zu rechtfertigen.</w:t>
      </w:r>
    </w:p>
    <w:p w14:paraId="6B0CDAFC" w14:textId="241D87C5" w:rsidR="00D61DDA" w:rsidRPr="00D61DDA" w:rsidRDefault="00D61DDA" w:rsidP="00FB0975">
      <w:pPr>
        <w:spacing w:after="120" w:line="250" w:lineRule="auto"/>
        <w:ind w:left="-5"/>
        <w:rPr>
          <w:rFonts w:eastAsiaTheme="minorEastAsia"/>
          <w:b/>
          <w:bCs/>
        </w:rPr>
      </w:pPr>
      <w:r w:rsidRPr="00D61DDA">
        <w:rPr>
          <w:rFonts w:eastAsiaTheme="minorEastAsia"/>
          <w:b/>
          <w:bCs/>
        </w:rPr>
        <w:lastRenderedPageBreak/>
        <w:t>7) Business Case</w:t>
      </w:r>
    </w:p>
    <w:p w14:paraId="6739DCA5" w14:textId="77777777" w:rsidR="00D61DDA" w:rsidRPr="00776715" w:rsidRDefault="00D61DDA" w:rsidP="00FB0975">
      <w:pPr>
        <w:spacing w:after="120" w:line="250" w:lineRule="auto"/>
        <w:ind w:left="-5"/>
        <w:rPr>
          <w:rFonts w:eastAsiaTheme="minorEastAsia"/>
          <w:bCs/>
        </w:rPr>
      </w:pPr>
      <w:r w:rsidRPr="00776715">
        <w:rPr>
          <w:rFonts w:eastAsiaTheme="minorEastAsia"/>
          <w:bCs/>
        </w:rPr>
        <w:t>Business Case integriert Value Hypothesis, MVP, Leading Indicators, Financial Metrics, Compliance-Grenzen und Verification Plan.</w:t>
      </w:r>
    </w:p>
    <w:p w14:paraId="31D2A3BF" w14:textId="77777777" w:rsidR="00D61DDA" w:rsidRPr="00776715" w:rsidRDefault="00D61DDA" w:rsidP="00FB0975">
      <w:pPr>
        <w:spacing w:after="120" w:line="250" w:lineRule="auto"/>
        <w:ind w:left="-5"/>
        <w:rPr>
          <w:rFonts w:eastAsiaTheme="minorEastAsia"/>
          <w:bCs/>
        </w:rPr>
      </w:pPr>
      <w:r w:rsidRPr="00776715">
        <w:rPr>
          <w:rFonts w:eastAsiaTheme="minorEastAsia"/>
          <w:bCs/>
        </w:rPr>
        <w:t>Ein Business Case ist keine Präsentation. Er ist ein strukturiertes Argument dafür, warum eine Chance Ressourcen, Ownership, Betrieb, Skalierung, Investment oder weitere Validierung verdient.</w:t>
      </w:r>
    </w:p>
    <w:p w14:paraId="78E0AF40" w14:textId="23E80FCB" w:rsidR="00D61DDA" w:rsidRPr="00D61DDA" w:rsidRDefault="00D61DDA" w:rsidP="00FB0975">
      <w:pPr>
        <w:spacing w:after="120" w:line="250" w:lineRule="auto"/>
        <w:ind w:left="-5"/>
        <w:rPr>
          <w:rFonts w:eastAsiaTheme="minorEastAsia"/>
          <w:b/>
          <w:bCs/>
        </w:rPr>
      </w:pPr>
      <w:r w:rsidRPr="00D61DDA">
        <w:rPr>
          <w:rFonts w:eastAsiaTheme="minorEastAsia"/>
          <w:b/>
          <w:bCs/>
        </w:rPr>
        <w:t>8) Asset</w:t>
      </w:r>
    </w:p>
    <w:p w14:paraId="5EB0146C" w14:textId="77777777" w:rsidR="00D61DDA" w:rsidRPr="00776715" w:rsidRDefault="00D61DDA" w:rsidP="00FB0975">
      <w:pPr>
        <w:spacing w:after="120" w:line="250" w:lineRule="auto"/>
        <w:ind w:left="-5"/>
        <w:rPr>
          <w:rFonts w:eastAsiaTheme="minorEastAsia"/>
          <w:bCs/>
        </w:rPr>
      </w:pPr>
      <w:r w:rsidRPr="00776715">
        <w:rPr>
          <w:rFonts w:eastAsiaTheme="minorEastAsia"/>
          <w:bCs/>
        </w:rPr>
        <w:t>Asset identifiziert, ob die Chance langfristige Nutzer-, Daten-, Content-, Methoden-, Produkt-, Workflow-, Capability-, Kanal-, Marken-, Ökosystem- oder Rechte-Assets aufbauen kann.</w:t>
      </w:r>
    </w:p>
    <w:p w14:paraId="240C5BE9" w14:textId="77777777" w:rsidR="00D61DDA" w:rsidRPr="00776715" w:rsidRDefault="00D61DDA" w:rsidP="00FB0975">
      <w:pPr>
        <w:spacing w:after="120" w:line="250" w:lineRule="auto"/>
        <w:ind w:left="-5"/>
        <w:rPr>
          <w:rFonts w:eastAsiaTheme="minorEastAsia"/>
          <w:bCs/>
        </w:rPr>
      </w:pPr>
      <w:r w:rsidRPr="00776715">
        <w:rPr>
          <w:rFonts w:eastAsiaTheme="minorEastAsia"/>
          <w:bCs/>
        </w:rPr>
        <w:t>Kurzfristiger Umsatz kann Nachfrage beweisen.</w:t>
      </w:r>
    </w:p>
    <w:p w14:paraId="092EC9F9" w14:textId="77777777" w:rsidR="00D61DDA" w:rsidRPr="00776715" w:rsidRDefault="00D61DDA" w:rsidP="00FB0975">
      <w:pPr>
        <w:spacing w:after="120" w:line="250" w:lineRule="auto"/>
        <w:ind w:left="-5"/>
        <w:rPr>
          <w:rFonts w:eastAsiaTheme="minorEastAsia"/>
          <w:bCs/>
        </w:rPr>
      </w:pPr>
      <w:r w:rsidRPr="00776715">
        <w:rPr>
          <w:rFonts w:eastAsiaTheme="minorEastAsia"/>
          <w:bCs/>
        </w:rPr>
        <w:t>Langfristige Assets definieren die Obergrenze.</w:t>
      </w:r>
    </w:p>
    <w:p w14:paraId="6306FE24" w14:textId="77777777" w:rsidR="00D61DDA" w:rsidRPr="00776715" w:rsidRDefault="00D61DDA" w:rsidP="00FB0975">
      <w:pPr>
        <w:spacing w:after="120" w:line="250" w:lineRule="auto"/>
        <w:ind w:left="-5"/>
        <w:rPr>
          <w:rFonts w:eastAsiaTheme="minorEastAsia"/>
          <w:bCs/>
        </w:rPr>
      </w:pPr>
      <w:r w:rsidRPr="00776715">
        <w:rPr>
          <w:rFonts w:eastAsiaTheme="minorEastAsia"/>
          <w:bCs/>
        </w:rPr>
        <w:t xml:space="preserve">Ohne Assetization Path bleibt eine Chance möglicherweise eine einmalige Aktivität statt ein wiederholbares, </w:t>
      </w:r>
      <w:proofErr w:type="spellStart"/>
      <w:r w:rsidRPr="00776715">
        <w:rPr>
          <w:rFonts w:eastAsiaTheme="minorEastAsia"/>
          <w:bCs/>
        </w:rPr>
        <w:t>skalierbares</w:t>
      </w:r>
      <w:proofErr w:type="spellEnd"/>
      <w:r w:rsidRPr="00776715">
        <w:rPr>
          <w:rFonts w:eastAsiaTheme="minorEastAsia"/>
          <w:bCs/>
        </w:rPr>
        <w:t xml:space="preserve"> und </w:t>
      </w:r>
      <w:proofErr w:type="spellStart"/>
      <w:r w:rsidRPr="00776715">
        <w:rPr>
          <w:rFonts w:eastAsiaTheme="minorEastAsia"/>
          <w:bCs/>
        </w:rPr>
        <w:t>verteidigbares</w:t>
      </w:r>
      <w:proofErr w:type="spellEnd"/>
      <w:r w:rsidRPr="00776715">
        <w:rPr>
          <w:rFonts w:eastAsiaTheme="minorEastAsia"/>
          <w:bCs/>
        </w:rPr>
        <w:t xml:space="preserve"> </w:t>
      </w:r>
      <w:proofErr w:type="spellStart"/>
      <w:r w:rsidRPr="00776715">
        <w:rPr>
          <w:rFonts w:eastAsiaTheme="minorEastAsia"/>
          <w:bCs/>
        </w:rPr>
        <w:t>Wertsystem</w:t>
      </w:r>
      <w:proofErr w:type="spellEnd"/>
      <w:r w:rsidRPr="00776715">
        <w:rPr>
          <w:rFonts w:eastAsiaTheme="minorEastAsia"/>
          <w:bCs/>
        </w:rPr>
        <w:t>.</w:t>
      </w:r>
    </w:p>
    <w:p w14:paraId="1E509D1F" w14:textId="171335B3" w:rsidR="00D61DDA" w:rsidRPr="00D61DDA" w:rsidRDefault="00D61DDA" w:rsidP="00FB0975">
      <w:pPr>
        <w:spacing w:after="120" w:line="250" w:lineRule="auto"/>
        <w:ind w:left="-5"/>
        <w:rPr>
          <w:rFonts w:eastAsiaTheme="minorEastAsia"/>
          <w:b/>
          <w:bCs/>
        </w:rPr>
      </w:pPr>
      <w:r w:rsidRPr="00D61DDA">
        <w:rPr>
          <w:rFonts w:eastAsiaTheme="minorEastAsia"/>
          <w:b/>
          <w:bCs/>
        </w:rPr>
        <w:t>9) Value Story</w:t>
      </w:r>
    </w:p>
    <w:p w14:paraId="15A87346" w14:textId="77777777" w:rsidR="00D61DDA" w:rsidRPr="00FB0975" w:rsidRDefault="00D61DDA" w:rsidP="00FB0975">
      <w:pPr>
        <w:spacing w:after="120" w:line="250" w:lineRule="auto"/>
        <w:ind w:left="-5"/>
        <w:rPr>
          <w:rFonts w:eastAsiaTheme="minorEastAsia"/>
          <w:bCs/>
        </w:rPr>
      </w:pPr>
      <w:r w:rsidRPr="00FB0975">
        <w:rPr>
          <w:rFonts w:eastAsiaTheme="minorEastAsia"/>
          <w:bCs/>
        </w:rPr>
        <w:t>Value Story bewertet, ob die Chance Wert-Lesbarkeit besitzt und welche Evidenz vor dem nächsten Ressourcen-, Skalierungs-, Investment- oder Finanzierungsschritt bewiesen werden muss.</w:t>
      </w:r>
    </w:p>
    <w:p w14:paraId="7A5B0311" w14:textId="77777777" w:rsidR="00D61DDA" w:rsidRPr="00FB0975" w:rsidRDefault="00D61DDA" w:rsidP="00FB0975">
      <w:pPr>
        <w:spacing w:after="120" w:line="250" w:lineRule="auto"/>
        <w:ind w:left="-5"/>
        <w:rPr>
          <w:rFonts w:eastAsiaTheme="minorEastAsia"/>
          <w:bCs/>
        </w:rPr>
      </w:pPr>
      <w:r w:rsidRPr="00FB0975">
        <w:rPr>
          <w:rFonts w:eastAsiaTheme="minorEastAsia"/>
          <w:bCs/>
        </w:rPr>
        <w:t>Eine Value Story erklärt:</w:t>
      </w:r>
    </w:p>
    <w:p w14:paraId="10919DB0"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warum die Chance relevant ist; </w:t>
      </w:r>
    </w:p>
    <w:p w14:paraId="3D5B1BD0"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wer profitiert; </w:t>
      </w:r>
    </w:p>
    <w:p w14:paraId="6B46E136"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welcher Pain Point validiert wurde; </w:t>
      </w:r>
    </w:p>
    <w:p w14:paraId="193ACEFA"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welche Evidenz den Business Case stützt; </w:t>
      </w:r>
    </w:p>
    <w:p w14:paraId="00231821"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welcher Wert geschaffen wurde oder geschaffen werden kann; </w:t>
      </w:r>
    </w:p>
    <w:p w14:paraId="5D614C27"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welche Assets aufgebaut werden; </w:t>
      </w:r>
    </w:p>
    <w:p w14:paraId="78B36DC6"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warum der nächste Schritt Ressourcen, Ownership, Skalierung oder Investment verdient. </w:t>
      </w:r>
    </w:p>
    <w:p w14:paraId="16874BF4" w14:textId="42074E8B" w:rsidR="00D61DDA" w:rsidRPr="00FB0975" w:rsidRDefault="00D61DDA" w:rsidP="00FB0975">
      <w:pPr>
        <w:spacing w:after="120" w:line="250" w:lineRule="auto"/>
        <w:ind w:left="-5"/>
        <w:rPr>
          <w:rFonts w:eastAsiaTheme="minorEastAsia"/>
          <w:bCs/>
        </w:rPr>
      </w:pPr>
      <w:r>
        <w:t>In Venture-Building-Kontexten kann eine Financing Story als eine Venture-Kontext-Form der Value Story auftreten.</w:t>
      </w:r>
    </w:p>
    <w:p w14:paraId="5F798F67" w14:textId="77777777" w:rsidR="00D61DDA" w:rsidRPr="00FB0975" w:rsidRDefault="00D61DDA" w:rsidP="00FB0975">
      <w:pPr>
        <w:spacing w:after="120" w:line="250" w:lineRule="auto"/>
        <w:ind w:left="-5"/>
        <w:rPr>
          <w:rFonts w:eastAsiaTheme="minorEastAsia"/>
          <w:bCs/>
        </w:rPr>
      </w:pPr>
      <w:r w:rsidRPr="00FB0975">
        <w:rPr>
          <w:rFonts w:eastAsiaTheme="minorEastAsia"/>
          <w:bCs/>
        </w:rPr>
        <w:t>In Unternehmenskontexten kann sie zu einem strategischen Wertnarrativ, einem Funding-Argument, einer Governance-Empfehlung oder einem Input für Portfolioentscheidungen werden.</w:t>
      </w:r>
    </w:p>
    <w:p w14:paraId="7D6BE2DE" w14:textId="77777777" w:rsidR="00D61DDA" w:rsidRPr="00D61DDA" w:rsidRDefault="00D61DDA">
      <w:pPr>
        <w:spacing w:after="158"/>
        <w:ind w:left="-5"/>
        <w:rPr>
          <w:rFonts w:eastAsiaTheme="minorEastAsia"/>
          <w:b/>
        </w:rPr>
      </w:pPr>
    </w:p>
    <w:p w14:paraId="70DA8206" w14:textId="77777777" w:rsidR="00A92D1B" w:rsidRDefault="00E674D9">
      <w:pPr>
        <w:pStyle w:val="2"/>
        <w:ind w:left="-5"/>
      </w:pPr>
      <w:r>
        <w:t xml:space="preserve">8. O2V Scoring Model </w:t>
      </w:r>
    </w:p>
    <w:p w14:paraId="09BB1DFD"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5EBB953" wp14:editId="6F319A0A">
                <wp:extent cx="5312029" cy="9144"/>
                <wp:effectExtent l="0" t="0" r="0" b="0"/>
                <wp:docPr id="8536" name="Group 85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7" name="Shape 9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3B98025" id="Group 8536"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O/aQIAAC0GAAAOAAAAZHJzL2Uyb0RvYy54bWykVE1v2zAMvQ/YfxB8X+yk3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56v5oljcZoTB3u38+rpnlDVA+4sg1nx/LSwfj8yf&#10;JdJZaA1/rt6/r/rHhlqOpPoSqr93pK0g9eLqJ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JqAY79pAgAALQYAAA4AAAAAAAAAAAAAAAAALgIAAGRy&#10;cy9lMm9Eb2MueG1sUEsBAi0AFAAGAAgAAAAhANfqEe/bAAAAAwEAAA8AAAAAAAAAAAAAAAAAwwQA&#10;AGRycy9kb3ducmV2LnhtbFBLBQYAAAAABAAEAPMAAADLBQAAAAA=&#10;">
                <v:shape id="Shape 903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tG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xA9zfxCcgZ78AAAD//wMAUEsBAi0AFAAGAAgAAAAhANvh9svuAAAAhQEAABMAAAAAAAAA&#10;AAAAAAAAAAAAAFtDb250ZW50X1R5cGVzXS54bWxQSwECLQAUAAYACAAAACEAWvQsW78AAAAVAQAA&#10;CwAAAAAAAAAAAAAAAAAfAQAAX3JlbHMvLnJlbHNQSwECLQAUAAYACAAAACEABvtbR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A31409" w14:textId="77777777" w:rsidR="001B77D8" w:rsidRPr="001B77D8" w:rsidRDefault="001B77D8" w:rsidP="001B77D8">
      <w:pPr>
        <w:spacing w:after="120" w:line="250" w:lineRule="auto"/>
        <w:ind w:left="-6" w:hanging="11"/>
        <w:rPr>
          <w:rFonts w:eastAsiaTheme="minorEastAsia"/>
        </w:rPr>
      </w:pPr>
      <w:r w:rsidRPr="001B77D8">
        <w:rPr>
          <w:rFonts w:eastAsiaTheme="minorEastAsia"/>
        </w:rPr>
        <w:t>Base Opportunity Score: maximal 100 Punkte.</w:t>
      </w:r>
      <w:r w:rsidRPr="001B77D8">
        <w:rPr>
          <w:rFonts w:eastAsiaTheme="minorEastAsia"/>
        </w:rPr>
        <w:br/>
        <w:t>Compliance Risk Adjustment: bis zu -50 Punkte.</w:t>
      </w:r>
      <w:r w:rsidRPr="001B77D8">
        <w:rPr>
          <w:rFonts w:eastAsiaTheme="minorEastAsia"/>
        </w:rPr>
        <w:br/>
        <w:t>Red-Line-Risiken: sofortige Eliminierung.</w:t>
      </w:r>
    </w:p>
    <w:p w14:paraId="4D447409" w14:textId="77777777" w:rsidR="001B77D8" w:rsidRPr="001B77D8" w:rsidRDefault="001B77D8" w:rsidP="001B77D8">
      <w:pPr>
        <w:spacing w:after="120" w:line="250" w:lineRule="auto"/>
        <w:ind w:left="-6" w:hanging="11"/>
        <w:rPr>
          <w:rFonts w:eastAsiaTheme="minorEastAsia"/>
        </w:rPr>
      </w:pPr>
      <w:r w:rsidRPr="001B77D8">
        <w:rPr>
          <w:rFonts w:eastAsiaTheme="minorEastAsia"/>
        </w:rPr>
        <w:t>Formel:</w:t>
      </w:r>
    </w:p>
    <w:p w14:paraId="56246425" w14:textId="77777777" w:rsidR="001B77D8" w:rsidRPr="001B77D8" w:rsidRDefault="001B77D8" w:rsidP="00082F6A">
      <w:pPr>
        <w:spacing w:after="120" w:line="250" w:lineRule="auto"/>
        <w:rPr>
          <w:rFonts w:eastAsiaTheme="minorEastAsia"/>
        </w:rPr>
      </w:pPr>
      <w:r w:rsidRPr="001B77D8">
        <w:rPr>
          <w:rFonts w:eastAsiaTheme="minorEastAsia"/>
          <w:b/>
          <w:bCs/>
        </w:rPr>
        <w:t>O2V Score = Base Opportunity Score - Compliance Risk Deduction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65"/>
        <w:gridCol w:w="5581"/>
      </w:tblGrid>
      <w:tr w:rsidR="001B77D8" w:rsidRPr="001B77D8" w14:paraId="25DE12C4" w14:textId="77777777" w:rsidTr="001B77D8">
        <w:trPr>
          <w:tblHeader/>
          <w:tblCellSpacing w:w="15" w:type="dxa"/>
        </w:trPr>
        <w:tc>
          <w:tcPr>
            <w:tcW w:w="0" w:type="auto"/>
            <w:shd w:val="clear" w:color="auto" w:fill="E8E8E8" w:themeFill="background2"/>
            <w:vAlign w:val="center"/>
            <w:hideMark/>
          </w:tcPr>
          <w:p w14:paraId="4D22C857"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Dimension</w:t>
            </w:r>
          </w:p>
        </w:tc>
        <w:tc>
          <w:tcPr>
            <w:tcW w:w="0" w:type="auto"/>
            <w:shd w:val="clear" w:color="auto" w:fill="E8E8E8" w:themeFill="background2"/>
            <w:vAlign w:val="center"/>
            <w:hideMark/>
          </w:tcPr>
          <w:p w14:paraId="4A6C96D5"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Score</w:t>
            </w:r>
          </w:p>
        </w:tc>
        <w:tc>
          <w:tcPr>
            <w:tcW w:w="0" w:type="auto"/>
            <w:shd w:val="clear" w:color="auto" w:fill="E8E8E8" w:themeFill="background2"/>
            <w:vAlign w:val="center"/>
            <w:hideMark/>
          </w:tcPr>
          <w:p w14:paraId="42E3526E"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Core Question</w:t>
            </w:r>
          </w:p>
        </w:tc>
      </w:tr>
      <w:tr w:rsidR="001B77D8" w:rsidRPr="001B77D8" w14:paraId="00455DDC" w14:textId="77777777">
        <w:trPr>
          <w:tblCellSpacing w:w="15" w:type="dxa"/>
        </w:trPr>
        <w:tc>
          <w:tcPr>
            <w:tcW w:w="0" w:type="auto"/>
            <w:vAlign w:val="center"/>
            <w:hideMark/>
          </w:tcPr>
          <w:p w14:paraId="5382A3A5" w14:textId="77777777" w:rsidR="001B77D8" w:rsidRPr="001B77D8" w:rsidRDefault="001B77D8" w:rsidP="001B77D8">
            <w:pPr>
              <w:spacing w:after="120" w:line="250" w:lineRule="auto"/>
              <w:ind w:left="-6" w:hanging="11"/>
              <w:rPr>
                <w:rFonts w:eastAsiaTheme="minorEastAsia"/>
              </w:rPr>
            </w:pPr>
            <w:r w:rsidRPr="001B77D8">
              <w:rPr>
                <w:rFonts w:eastAsiaTheme="minorEastAsia"/>
              </w:rPr>
              <w:t>Demand Strength</w:t>
            </w:r>
          </w:p>
        </w:tc>
        <w:tc>
          <w:tcPr>
            <w:tcW w:w="0" w:type="auto"/>
            <w:vAlign w:val="center"/>
            <w:hideMark/>
          </w:tcPr>
          <w:p w14:paraId="55CCE4DB"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30747F53"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 demand frequent, painful, or valuable?</w:t>
            </w:r>
          </w:p>
        </w:tc>
      </w:tr>
      <w:tr w:rsidR="001B77D8" w:rsidRPr="001B77D8" w14:paraId="7DD9F9F7" w14:textId="77777777">
        <w:trPr>
          <w:tblCellSpacing w:w="15" w:type="dxa"/>
        </w:trPr>
        <w:tc>
          <w:tcPr>
            <w:tcW w:w="0" w:type="auto"/>
            <w:vAlign w:val="center"/>
            <w:hideMark/>
          </w:tcPr>
          <w:p w14:paraId="002E7813" w14:textId="77777777" w:rsidR="001B77D8" w:rsidRPr="001B77D8" w:rsidRDefault="001B77D8" w:rsidP="001B77D8">
            <w:pPr>
              <w:spacing w:after="120" w:line="250" w:lineRule="auto"/>
              <w:ind w:left="-6" w:hanging="11"/>
              <w:rPr>
                <w:rFonts w:eastAsiaTheme="minorEastAsia"/>
              </w:rPr>
            </w:pPr>
            <w:r w:rsidRPr="001B77D8">
              <w:rPr>
                <w:rFonts w:eastAsiaTheme="minorEastAsia"/>
              </w:rPr>
              <w:lastRenderedPageBreak/>
              <w:t>Scenario Fit</w:t>
            </w:r>
          </w:p>
        </w:tc>
        <w:tc>
          <w:tcPr>
            <w:tcW w:w="0" w:type="auto"/>
            <w:vAlign w:val="center"/>
            <w:hideMark/>
          </w:tcPr>
          <w:p w14:paraId="11C11865"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37D191FA"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it fit the target scenario and market?</w:t>
            </w:r>
          </w:p>
        </w:tc>
      </w:tr>
      <w:tr w:rsidR="001B77D8" w:rsidRPr="001B77D8" w14:paraId="6CE9DDBA" w14:textId="77777777">
        <w:trPr>
          <w:tblCellSpacing w:w="15" w:type="dxa"/>
        </w:trPr>
        <w:tc>
          <w:tcPr>
            <w:tcW w:w="0" w:type="auto"/>
            <w:vAlign w:val="center"/>
            <w:hideMark/>
          </w:tcPr>
          <w:p w14:paraId="2E577C75" w14:textId="77777777" w:rsidR="001B77D8" w:rsidRPr="001B77D8" w:rsidRDefault="001B77D8" w:rsidP="001B77D8">
            <w:pPr>
              <w:spacing w:after="120" w:line="250" w:lineRule="auto"/>
              <w:ind w:left="-6" w:hanging="11"/>
              <w:rPr>
                <w:rFonts w:eastAsiaTheme="minorEastAsia"/>
              </w:rPr>
            </w:pPr>
            <w:r w:rsidRPr="001B77D8">
              <w:rPr>
                <w:rFonts w:eastAsiaTheme="minorEastAsia"/>
              </w:rPr>
              <w:t>Willingness to Pay / Act</w:t>
            </w:r>
          </w:p>
        </w:tc>
        <w:tc>
          <w:tcPr>
            <w:tcW w:w="0" w:type="auto"/>
            <w:vAlign w:val="center"/>
            <w:hideMark/>
          </w:tcPr>
          <w:p w14:paraId="6D4E5491"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710F2420"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there a clear motivation to pay, act, adopt, or allocate resources?</w:t>
            </w:r>
          </w:p>
        </w:tc>
      </w:tr>
      <w:tr w:rsidR="001B77D8" w:rsidRPr="001B77D8" w14:paraId="20CD828A" w14:textId="77777777">
        <w:trPr>
          <w:tblCellSpacing w:w="15" w:type="dxa"/>
        </w:trPr>
        <w:tc>
          <w:tcPr>
            <w:tcW w:w="0" w:type="auto"/>
            <w:vAlign w:val="center"/>
            <w:hideMark/>
          </w:tcPr>
          <w:p w14:paraId="62EC1D62" w14:textId="77777777" w:rsidR="001B77D8" w:rsidRPr="001B77D8" w:rsidRDefault="001B77D8" w:rsidP="001B77D8">
            <w:pPr>
              <w:spacing w:after="120" w:line="250" w:lineRule="auto"/>
              <w:ind w:left="-6" w:hanging="11"/>
              <w:rPr>
                <w:rFonts w:eastAsiaTheme="minorEastAsia"/>
              </w:rPr>
            </w:pPr>
            <w:r w:rsidRPr="001B77D8">
              <w:rPr>
                <w:rFonts w:eastAsiaTheme="minorEastAsia"/>
              </w:rPr>
              <w:t>AI Leverage</w:t>
            </w:r>
          </w:p>
        </w:tc>
        <w:tc>
          <w:tcPr>
            <w:tcW w:w="0" w:type="auto"/>
            <w:vAlign w:val="center"/>
            <w:hideMark/>
          </w:tcPr>
          <w:p w14:paraId="17301956" w14:textId="77777777" w:rsidR="001B77D8" w:rsidRPr="001B77D8" w:rsidRDefault="001B77D8" w:rsidP="001B77D8">
            <w:pPr>
              <w:spacing w:after="120" w:line="250" w:lineRule="auto"/>
              <w:ind w:left="-6" w:hanging="11"/>
              <w:rPr>
                <w:rFonts w:eastAsiaTheme="minorEastAsia"/>
              </w:rPr>
            </w:pPr>
            <w:r w:rsidRPr="001B77D8">
              <w:rPr>
                <w:rFonts w:eastAsiaTheme="minorEastAsia"/>
              </w:rPr>
              <w:t>12</w:t>
            </w:r>
          </w:p>
        </w:tc>
        <w:tc>
          <w:tcPr>
            <w:tcW w:w="0" w:type="auto"/>
            <w:vAlign w:val="center"/>
            <w:hideMark/>
          </w:tcPr>
          <w:p w14:paraId="2B48BED4"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AI significantly improve efficiency, quality, or experience?</w:t>
            </w:r>
          </w:p>
        </w:tc>
      </w:tr>
      <w:tr w:rsidR="001B77D8" w:rsidRPr="001B77D8" w14:paraId="5AAAB37D" w14:textId="77777777">
        <w:trPr>
          <w:tblCellSpacing w:w="15" w:type="dxa"/>
        </w:trPr>
        <w:tc>
          <w:tcPr>
            <w:tcW w:w="0" w:type="auto"/>
            <w:vAlign w:val="center"/>
            <w:hideMark/>
          </w:tcPr>
          <w:p w14:paraId="0715B277" w14:textId="77777777" w:rsidR="001B77D8" w:rsidRPr="001B77D8" w:rsidRDefault="001B77D8" w:rsidP="001B77D8">
            <w:pPr>
              <w:spacing w:after="120" w:line="250" w:lineRule="auto"/>
              <w:ind w:left="-6" w:hanging="11"/>
              <w:rPr>
                <w:rFonts w:eastAsiaTheme="minorEastAsia"/>
              </w:rPr>
            </w:pPr>
            <w:r w:rsidRPr="001B77D8">
              <w:rPr>
                <w:rFonts w:eastAsiaTheme="minorEastAsia"/>
              </w:rPr>
              <w:t>MVP Feasibility</w:t>
            </w:r>
          </w:p>
        </w:tc>
        <w:tc>
          <w:tcPr>
            <w:tcW w:w="0" w:type="auto"/>
            <w:vAlign w:val="center"/>
            <w:hideMark/>
          </w:tcPr>
          <w:p w14:paraId="666C39E6"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60F60F02"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be validated at low cost?</w:t>
            </w:r>
          </w:p>
        </w:tc>
      </w:tr>
      <w:tr w:rsidR="001B77D8" w:rsidRPr="001B77D8" w14:paraId="51681AE6" w14:textId="77777777">
        <w:trPr>
          <w:tblCellSpacing w:w="15" w:type="dxa"/>
        </w:trPr>
        <w:tc>
          <w:tcPr>
            <w:tcW w:w="0" w:type="auto"/>
            <w:vAlign w:val="center"/>
            <w:hideMark/>
          </w:tcPr>
          <w:p w14:paraId="61B4B499" w14:textId="77777777" w:rsidR="001B77D8" w:rsidRPr="001B77D8" w:rsidRDefault="001B77D8" w:rsidP="001B77D8">
            <w:pPr>
              <w:spacing w:after="120" w:line="250" w:lineRule="auto"/>
              <w:ind w:left="-6" w:hanging="11"/>
              <w:rPr>
                <w:rFonts w:eastAsiaTheme="minorEastAsia"/>
              </w:rPr>
            </w:pPr>
            <w:r w:rsidRPr="001B77D8">
              <w:rPr>
                <w:rFonts w:eastAsiaTheme="minorEastAsia"/>
              </w:rPr>
              <w:t>Acquisition Feasibility</w:t>
            </w:r>
          </w:p>
        </w:tc>
        <w:tc>
          <w:tcPr>
            <w:tcW w:w="0" w:type="auto"/>
            <w:vAlign w:val="center"/>
            <w:hideMark/>
          </w:tcPr>
          <w:p w14:paraId="6C814AE3"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3722E997"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there a clear acquisition path?</w:t>
            </w:r>
          </w:p>
        </w:tc>
      </w:tr>
      <w:tr w:rsidR="001B77D8" w:rsidRPr="001B77D8" w14:paraId="5220F567" w14:textId="77777777">
        <w:trPr>
          <w:tblCellSpacing w:w="15" w:type="dxa"/>
        </w:trPr>
        <w:tc>
          <w:tcPr>
            <w:tcW w:w="0" w:type="auto"/>
            <w:vAlign w:val="center"/>
            <w:hideMark/>
          </w:tcPr>
          <w:p w14:paraId="21DCC99D" w14:textId="77777777" w:rsidR="001B77D8" w:rsidRPr="001B77D8" w:rsidRDefault="001B77D8" w:rsidP="001B77D8">
            <w:pPr>
              <w:spacing w:after="120" w:line="250" w:lineRule="auto"/>
              <w:ind w:left="-6" w:hanging="11"/>
              <w:rPr>
                <w:rFonts w:eastAsiaTheme="minorEastAsia"/>
              </w:rPr>
            </w:pPr>
            <w:r w:rsidRPr="001B77D8">
              <w:rPr>
                <w:rFonts w:eastAsiaTheme="minorEastAsia"/>
              </w:rPr>
              <w:t>Differentiation Space</w:t>
            </w:r>
          </w:p>
        </w:tc>
        <w:tc>
          <w:tcPr>
            <w:tcW w:w="0" w:type="auto"/>
            <w:vAlign w:val="center"/>
            <w:hideMark/>
          </w:tcPr>
          <w:p w14:paraId="2E2F60A1" w14:textId="77777777" w:rsidR="001B77D8" w:rsidRPr="001B77D8" w:rsidRDefault="001B77D8" w:rsidP="001B77D8">
            <w:pPr>
              <w:spacing w:after="120" w:line="250" w:lineRule="auto"/>
              <w:ind w:left="-6" w:hanging="11"/>
              <w:rPr>
                <w:rFonts w:eastAsiaTheme="minorEastAsia"/>
              </w:rPr>
            </w:pPr>
            <w:r w:rsidRPr="001B77D8">
              <w:rPr>
                <w:rFonts w:eastAsiaTheme="minorEastAsia"/>
              </w:rPr>
              <w:t>8</w:t>
            </w:r>
          </w:p>
        </w:tc>
        <w:tc>
          <w:tcPr>
            <w:tcW w:w="0" w:type="auto"/>
            <w:vAlign w:val="center"/>
            <w:hideMark/>
          </w:tcPr>
          <w:p w14:paraId="6A9ADD19"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avoid pure commodity competition?</w:t>
            </w:r>
          </w:p>
        </w:tc>
      </w:tr>
      <w:tr w:rsidR="001B77D8" w:rsidRPr="001B77D8" w14:paraId="76ED704E" w14:textId="77777777">
        <w:trPr>
          <w:tblCellSpacing w:w="15" w:type="dxa"/>
        </w:trPr>
        <w:tc>
          <w:tcPr>
            <w:tcW w:w="0" w:type="auto"/>
            <w:vAlign w:val="center"/>
            <w:hideMark/>
          </w:tcPr>
          <w:p w14:paraId="55734AC8" w14:textId="77777777" w:rsidR="001B77D8" w:rsidRPr="001B77D8" w:rsidRDefault="001B77D8" w:rsidP="001B77D8">
            <w:pPr>
              <w:spacing w:after="120" w:line="250" w:lineRule="auto"/>
              <w:ind w:left="-6" w:hanging="11"/>
              <w:rPr>
                <w:rFonts w:eastAsiaTheme="minorEastAsia"/>
              </w:rPr>
            </w:pPr>
            <w:proofErr w:type="spellStart"/>
            <w:r w:rsidRPr="001B77D8">
              <w:rPr>
                <w:rFonts w:eastAsiaTheme="minorEastAsia"/>
              </w:rPr>
              <w:t>Assetization</w:t>
            </w:r>
            <w:proofErr w:type="spellEnd"/>
            <w:r w:rsidRPr="001B77D8">
              <w:rPr>
                <w:rFonts w:eastAsiaTheme="minorEastAsia"/>
              </w:rPr>
              <w:t xml:space="preserve"> Potential</w:t>
            </w:r>
          </w:p>
        </w:tc>
        <w:tc>
          <w:tcPr>
            <w:tcW w:w="0" w:type="auto"/>
            <w:vAlign w:val="center"/>
            <w:hideMark/>
          </w:tcPr>
          <w:p w14:paraId="4308B6BE"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405779EE"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build long-term assets?</w:t>
            </w:r>
          </w:p>
        </w:tc>
      </w:tr>
      <w:tr w:rsidR="001B77D8" w:rsidRPr="001B77D8" w14:paraId="0D4A3111" w14:textId="77777777">
        <w:trPr>
          <w:tblCellSpacing w:w="15" w:type="dxa"/>
        </w:trPr>
        <w:tc>
          <w:tcPr>
            <w:tcW w:w="0" w:type="auto"/>
            <w:vAlign w:val="center"/>
            <w:hideMark/>
          </w:tcPr>
          <w:p w14:paraId="0DFA602B" w14:textId="77777777" w:rsidR="001B77D8" w:rsidRPr="001B77D8" w:rsidRDefault="001B77D8" w:rsidP="001B77D8">
            <w:pPr>
              <w:spacing w:after="120" w:line="250" w:lineRule="auto"/>
              <w:ind w:left="-6" w:hanging="11"/>
              <w:rPr>
                <w:rFonts w:eastAsiaTheme="minorEastAsia"/>
              </w:rPr>
            </w:pPr>
            <w:r w:rsidRPr="001B77D8">
              <w:rPr>
                <w:rFonts w:eastAsiaTheme="minorEastAsia"/>
              </w:rPr>
              <w:t>Owner / Founder Fit</w:t>
            </w:r>
          </w:p>
        </w:tc>
        <w:tc>
          <w:tcPr>
            <w:tcW w:w="0" w:type="auto"/>
            <w:vAlign w:val="center"/>
            <w:hideMark/>
          </w:tcPr>
          <w:p w14:paraId="5948009A" w14:textId="77777777" w:rsidR="001B77D8" w:rsidRPr="001B77D8" w:rsidRDefault="001B77D8" w:rsidP="001B77D8">
            <w:pPr>
              <w:spacing w:after="120" w:line="250" w:lineRule="auto"/>
              <w:ind w:left="-6" w:hanging="11"/>
              <w:rPr>
                <w:rFonts w:eastAsiaTheme="minorEastAsia"/>
              </w:rPr>
            </w:pPr>
            <w:r w:rsidRPr="001B77D8">
              <w:rPr>
                <w:rFonts w:eastAsiaTheme="minorEastAsia"/>
              </w:rPr>
              <w:t>5</w:t>
            </w:r>
          </w:p>
        </w:tc>
        <w:tc>
          <w:tcPr>
            <w:tcW w:w="0" w:type="auto"/>
            <w:vAlign w:val="center"/>
            <w:hideMark/>
          </w:tcPr>
          <w:p w14:paraId="3A4BE984"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it match the owner’s or founder’s capability, resources, and direction?</w:t>
            </w:r>
          </w:p>
        </w:tc>
      </w:tr>
    </w:tbl>
    <w:p w14:paraId="41892339" w14:textId="77777777" w:rsidR="001B77D8" w:rsidRDefault="001B77D8" w:rsidP="001B77D8">
      <w:pPr>
        <w:spacing w:after="120" w:line="250" w:lineRule="auto"/>
        <w:ind w:left="-6" w:hanging="11"/>
        <w:rPr>
          <w:rFonts w:eastAsiaTheme="minorEastAsia"/>
        </w:rPr>
      </w:pPr>
    </w:p>
    <w:p w14:paraId="724910EB" w14:textId="6E0499B2" w:rsidR="001B77D8" w:rsidRPr="001B77D8" w:rsidRDefault="001B77D8" w:rsidP="001B77D8">
      <w:pPr>
        <w:spacing w:after="120" w:line="250" w:lineRule="auto"/>
        <w:ind w:left="-6" w:hanging="11"/>
        <w:rPr>
          <w:rFonts w:eastAsiaTheme="minorEastAsia"/>
        </w:rPr>
      </w:pPr>
      <w:r w:rsidRPr="001B77D8">
        <w:rPr>
          <w:rFonts w:eastAsiaTheme="minorEastAsia"/>
        </w:rPr>
        <w:t>Der Score ist eine Entscheidungshilfe, kein Ersatz für Urteilskraft.</w:t>
      </w:r>
    </w:p>
    <w:p w14:paraId="781B0CF7" w14:textId="77777777" w:rsidR="001B77D8" w:rsidRPr="001B77D8" w:rsidRDefault="001B77D8" w:rsidP="001B77D8">
      <w:pPr>
        <w:spacing w:after="120" w:line="250" w:lineRule="auto"/>
        <w:ind w:left="-6" w:hanging="11"/>
        <w:rPr>
          <w:rFonts w:eastAsiaTheme="minorEastAsia"/>
        </w:rPr>
      </w:pPr>
      <w:r w:rsidRPr="001B77D8">
        <w:rPr>
          <w:rFonts w:eastAsiaTheme="minorEastAsia"/>
        </w:rPr>
        <w:t>Ein hoher Opportunity Score hebt Compliance-Risiken nicht auf. Eine geringe Evidenzbasis sollte die Entscheidungssicherheit reduzieren, selbst wenn die Idee attraktiv klingt.</w:t>
      </w:r>
    </w:p>
    <w:p w14:paraId="2E476FE0" w14:textId="77777777" w:rsidR="001B77D8" w:rsidRPr="001B77D8" w:rsidRDefault="001B77D8">
      <w:pPr>
        <w:spacing w:after="156"/>
        <w:ind w:left="-5"/>
        <w:rPr>
          <w:rFonts w:eastAsiaTheme="minorEastAsia"/>
        </w:rPr>
      </w:pPr>
    </w:p>
    <w:p w14:paraId="7916994D" w14:textId="77777777" w:rsidR="00A92D1B" w:rsidRDefault="00E674D9">
      <w:pPr>
        <w:pStyle w:val="2"/>
        <w:ind w:left="-5"/>
      </w:pPr>
      <w:r>
        <w:t xml:space="preserve">9. Compliance Risk Gate </w:t>
      </w:r>
    </w:p>
    <w:p w14:paraId="73041C66"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5CEF5942" wp14:editId="65401AE8">
                <wp:extent cx="5312029" cy="9144"/>
                <wp:effectExtent l="0" t="0" r="0" b="0"/>
                <wp:docPr id="8398" name="Group 839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9" name="Shape 9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78E2ED77" id="Group 8398"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UXWsD2gCAAAtBgAADgAAAAAAAAAAAAAAAAAuAgAAZHJz&#10;L2Uyb0RvYy54bWxQSwECLQAUAAYACAAAACEA1+oR79sAAAADAQAADwAAAAAAAAAAAAAAAADCBAAA&#10;ZHJzL2Rvd25yZXYueG1sUEsFBgAAAAAEAAQA8wAAAMoFAAAAAA==&#10;">
                <v:shape id="Shape 903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3789B15" w14:textId="77777777" w:rsidR="00EC42ED" w:rsidRPr="00EC42ED" w:rsidRDefault="00EC42ED" w:rsidP="00EC42ED">
      <w:pPr>
        <w:spacing w:after="120" w:line="250" w:lineRule="auto"/>
        <w:ind w:left="-6" w:hanging="11"/>
        <w:rPr>
          <w:rFonts w:eastAsiaTheme="minorEastAsia"/>
        </w:rPr>
      </w:pPr>
      <w:r w:rsidRPr="00EC42ED">
        <w:rPr>
          <w:rFonts w:eastAsiaTheme="minorEastAsia"/>
        </w:rPr>
        <w:t>O2V behandelt Compliance-Risiko nicht als kleinen Bewertungsabzug, sondern als Gate, das bestimmt, ob eine Chance in Validierung, Value Narrative, Investment und Skalierung eintreten kann.</w:t>
      </w:r>
    </w:p>
    <w:p w14:paraId="24E26F23" w14:textId="77777777" w:rsidR="00EC42ED" w:rsidRPr="00EC42ED" w:rsidRDefault="00EC42ED" w:rsidP="00EC42ED">
      <w:pPr>
        <w:spacing w:after="120" w:line="250" w:lineRule="auto"/>
        <w:ind w:left="-6" w:hanging="11"/>
        <w:rPr>
          <w:rFonts w:eastAsiaTheme="minorEastAsia"/>
        </w:rPr>
      </w:pPr>
      <w:r w:rsidRPr="00EC42ED">
        <w:rPr>
          <w:rFonts w:eastAsiaTheme="minorEastAsia"/>
        </w:rPr>
        <w:t>Compliance-Risiko ist kein kleiner Abzug.</w:t>
      </w:r>
    </w:p>
    <w:p w14:paraId="17002CB9" w14:textId="5F507F30" w:rsidR="00952BBD" w:rsidRPr="00952BBD" w:rsidRDefault="00EC42ED" w:rsidP="00952BBD">
      <w:pPr>
        <w:spacing w:after="120" w:line="250" w:lineRule="auto"/>
        <w:ind w:left="-6" w:hanging="11"/>
        <w:rPr>
          <w:rFonts w:eastAsiaTheme="minorEastAsia"/>
          <w:b/>
          <w:bCs/>
        </w:rPr>
      </w:pPr>
      <w:r w:rsidRPr="00EC42ED">
        <w:rPr>
          <w:rFonts w:eastAsiaTheme="minorEastAsia"/>
          <w:b/>
          <w:bCs/>
        </w:rPr>
        <w:t>Es ist ein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039"/>
        <w:gridCol w:w="5403"/>
      </w:tblGrid>
      <w:tr w:rsidR="00EC42ED" w:rsidRPr="00EC42ED" w14:paraId="5038AD4E" w14:textId="77777777" w:rsidTr="00EC42ED">
        <w:trPr>
          <w:tblHeader/>
          <w:tblCellSpacing w:w="15" w:type="dxa"/>
        </w:trPr>
        <w:tc>
          <w:tcPr>
            <w:tcW w:w="0" w:type="auto"/>
            <w:shd w:val="clear" w:color="auto" w:fill="E8E8E8" w:themeFill="background2"/>
            <w:vAlign w:val="center"/>
            <w:hideMark/>
          </w:tcPr>
          <w:p w14:paraId="12E7196D"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Level</w:t>
            </w:r>
          </w:p>
        </w:tc>
        <w:tc>
          <w:tcPr>
            <w:tcW w:w="0" w:type="auto"/>
            <w:shd w:val="clear" w:color="auto" w:fill="E8E8E8" w:themeFill="background2"/>
            <w:vAlign w:val="center"/>
            <w:hideMark/>
          </w:tcPr>
          <w:p w14:paraId="46C71C5A"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Deduction</w:t>
            </w:r>
          </w:p>
        </w:tc>
        <w:tc>
          <w:tcPr>
            <w:tcW w:w="0" w:type="auto"/>
            <w:shd w:val="clear" w:color="auto" w:fill="E8E8E8" w:themeFill="background2"/>
            <w:vAlign w:val="center"/>
            <w:hideMark/>
          </w:tcPr>
          <w:p w14:paraId="5F97738C"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Meaning</w:t>
            </w:r>
          </w:p>
        </w:tc>
      </w:tr>
      <w:tr w:rsidR="00EC42ED" w:rsidRPr="00EC42ED" w14:paraId="12B6248E" w14:textId="77777777">
        <w:trPr>
          <w:tblCellSpacing w:w="15" w:type="dxa"/>
        </w:trPr>
        <w:tc>
          <w:tcPr>
            <w:tcW w:w="0" w:type="auto"/>
            <w:vAlign w:val="center"/>
            <w:hideMark/>
          </w:tcPr>
          <w:p w14:paraId="295D754F"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0: Low Risk</w:t>
            </w:r>
          </w:p>
        </w:tc>
        <w:tc>
          <w:tcPr>
            <w:tcW w:w="0" w:type="auto"/>
            <w:vAlign w:val="center"/>
            <w:hideMark/>
          </w:tcPr>
          <w:p w14:paraId="016A27BA" w14:textId="77777777" w:rsidR="00EC42ED" w:rsidRPr="00EC42ED" w:rsidRDefault="00EC42ED" w:rsidP="00EC42ED">
            <w:pPr>
              <w:spacing w:after="120" w:line="250" w:lineRule="auto"/>
              <w:ind w:left="-6" w:hanging="11"/>
              <w:rPr>
                <w:rFonts w:eastAsiaTheme="minorEastAsia"/>
              </w:rPr>
            </w:pPr>
            <w:r w:rsidRPr="00EC42ED">
              <w:rPr>
                <w:rFonts w:eastAsiaTheme="minorEastAsia"/>
              </w:rPr>
              <w:t>0 to -5</w:t>
            </w:r>
          </w:p>
        </w:tc>
        <w:tc>
          <w:tcPr>
            <w:tcW w:w="0" w:type="auto"/>
            <w:vAlign w:val="center"/>
            <w:hideMark/>
          </w:tcPr>
          <w:p w14:paraId="6082BDBF" w14:textId="77777777" w:rsidR="00EC42ED" w:rsidRPr="00EC42ED" w:rsidRDefault="00EC42ED" w:rsidP="00EC42ED">
            <w:pPr>
              <w:spacing w:after="120" w:line="250" w:lineRule="auto"/>
              <w:ind w:left="-6" w:hanging="11"/>
              <w:rPr>
                <w:rFonts w:eastAsiaTheme="minorEastAsia"/>
              </w:rPr>
            </w:pPr>
            <w:r w:rsidRPr="00EC42ED">
              <w:rPr>
                <w:rFonts w:eastAsiaTheme="minorEastAsia"/>
              </w:rPr>
              <w:t>Normal tool or service, no sensitive data or heavy regulation.</w:t>
            </w:r>
          </w:p>
        </w:tc>
      </w:tr>
      <w:tr w:rsidR="00EC42ED" w:rsidRPr="00EC42ED" w14:paraId="49247962" w14:textId="77777777">
        <w:trPr>
          <w:tblCellSpacing w:w="15" w:type="dxa"/>
        </w:trPr>
        <w:tc>
          <w:tcPr>
            <w:tcW w:w="0" w:type="auto"/>
            <w:vAlign w:val="center"/>
            <w:hideMark/>
          </w:tcPr>
          <w:p w14:paraId="70A50432"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1: Controllable Risk</w:t>
            </w:r>
          </w:p>
        </w:tc>
        <w:tc>
          <w:tcPr>
            <w:tcW w:w="0" w:type="auto"/>
            <w:vAlign w:val="center"/>
            <w:hideMark/>
          </w:tcPr>
          <w:p w14:paraId="059EDD3E" w14:textId="77777777" w:rsidR="00EC42ED" w:rsidRPr="00EC42ED" w:rsidRDefault="00EC42ED" w:rsidP="00EC42ED">
            <w:pPr>
              <w:spacing w:after="120" w:line="250" w:lineRule="auto"/>
              <w:ind w:left="-6" w:hanging="11"/>
              <w:rPr>
                <w:rFonts w:eastAsiaTheme="minorEastAsia"/>
              </w:rPr>
            </w:pPr>
            <w:r w:rsidRPr="00EC42ED">
              <w:rPr>
                <w:rFonts w:eastAsiaTheme="minorEastAsia"/>
              </w:rPr>
              <w:t>-5 to -15</w:t>
            </w:r>
          </w:p>
        </w:tc>
        <w:tc>
          <w:tcPr>
            <w:tcW w:w="0" w:type="auto"/>
            <w:vAlign w:val="center"/>
            <w:hideMark/>
          </w:tcPr>
          <w:p w14:paraId="3A9A365E" w14:textId="77777777" w:rsidR="00EC42ED" w:rsidRPr="00EC42ED" w:rsidRDefault="00EC42ED" w:rsidP="00EC42ED">
            <w:pPr>
              <w:spacing w:after="120" w:line="250" w:lineRule="auto"/>
              <w:ind w:left="-6" w:hanging="11"/>
              <w:rPr>
                <w:rFonts w:eastAsiaTheme="minorEastAsia"/>
              </w:rPr>
            </w:pPr>
            <w:r w:rsidRPr="00EC42ED">
              <w:rPr>
                <w:rFonts w:eastAsiaTheme="minorEastAsia"/>
              </w:rPr>
              <w:t>Light data, content, copyright, or platform rule risk.</w:t>
            </w:r>
          </w:p>
        </w:tc>
      </w:tr>
      <w:tr w:rsidR="00EC42ED" w:rsidRPr="00EC42ED" w14:paraId="63A5AAC6" w14:textId="77777777">
        <w:trPr>
          <w:tblCellSpacing w:w="15" w:type="dxa"/>
        </w:trPr>
        <w:tc>
          <w:tcPr>
            <w:tcW w:w="0" w:type="auto"/>
            <w:vAlign w:val="center"/>
            <w:hideMark/>
          </w:tcPr>
          <w:p w14:paraId="17517826"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2: Medium-High Risk</w:t>
            </w:r>
          </w:p>
        </w:tc>
        <w:tc>
          <w:tcPr>
            <w:tcW w:w="0" w:type="auto"/>
            <w:vAlign w:val="center"/>
            <w:hideMark/>
          </w:tcPr>
          <w:p w14:paraId="2B7B1196" w14:textId="77777777" w:rsidR="00EC42ED" w:rsidRPr="00EC42ED" w:rsidRDefault="00EC42ED" w:rsidP="00EC42ED">
            <w:pPr>
              <w:spacing w:after="120" w:line="250" w:lineRule="auto"/>
              <w:ind w:left="-6" w:hanging="11"/>
              <w:rPr>
                <w:rFonts w:eastAsiaTheme="minorEastAsia"/>
              </w:rPr>
            </w:pPr>
            <w:r w:rsidRPr="00EC42ED">
              <w:rPr>
                <w:rFonts w:eastAsiaTheme="minorEastAsia"/>
              </w:rPr>
              <w:t>-15 to -30</w:t>
            </w:r>
          </w:p>
        </w:tc>
        <w:tc>
          <w:tcPr>
            <w:tcW w:w="0" w:type="auto"/>
            <w:vAlign w:val="center"/>
            <w:hideMark/>
          </w:tcPr>
          <w:p w14:paraId="2B5E81C8" w14:textId="77777777" w:rsidR="00EC42ED" w:rsidRPr="00EC42ED" w:rsidRDefault="00EC42ED" w:rsidP="00EC42ED">
            <w:pPr>
              <w:spacing w:after="120" w:line="250" w:lineRule="auto"/>
              <w:ind w:left="-6" w:hanging="11"/>
              <w:rPr>
                <w:rFonts w:eastAsiaTheme="minorEastAsia"/>
              </w:rPr>
            </w:pPr>
            <w:r w:rsidRPr="00EC42ED">
              <w:rPr>
                <w:rFonts w:eastAsiaTheme="minorEastAsia"/>
              </w:rPr>
              <w:t>Sensitive data, scraping, financial, medical, legal, or minor-related risk.</w:t>
            </w:r>
          </w:p>
        </w:tc>
      </w:tr>
      <w:tr w:rsidR="00EC42ED" w:rsidRPr="00EC42ED" w14:paraId="19FFAE23" w14:textId="77777777">
        <w:trPr>
          <w:tblCellSpacing w:w="15" w:type="dxa"/>
        </w:trPr>
        <w:tc>
          <w:tcPr>
            <w:tcW w:w="0" w:type="auto"/>
            <w:vAlign w:val="center"/>
            <w:hideMark/>
          </w:tcPr>
          <w:p w14:paraId="659554F4"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3: Major Risk</w:t>
            </w:r>
          </w:p>
        </w:tc>
        <w:tc>
          <w:tcPr>
            <w:tcW w:w="0" w:type="auto"/>
            <w:vAlign w:val="center"/>
            <w:hideMark/>
          </w:tcPr>
          <w:p w14:paraId="2CE90B7A" w14:textId="77777777" w:rsidR="00EC42ED" w:rsidRPr="00EC42ED" w:rsidRDefault="00EC42ED" w:rsidP="00EC42ED">
            <w:pPr>
              <w:spacing w:after="120" w:line="250" w:lineRule="auto"/>
              <w:ind w:left="-6" w:hanging="11"/>
              <w:rPr>
                <w:rFonts w:eastAsiaTheme="minorEastAsia"/>
              </w:rPr>
            </w:pPr>
            <w:r w:rsidRPr="00EC42ED">
              <w:rPr>
                <w:rFonts w:eastAsiaTheme="minorEastAsia"/>
              </w:rPr>
              <w:t>-30 to -50</w:t>
            </w:r>
          </w:p>
        </w:tc>
        <w:tc>
          <w:tcPr>
            <w:tcW w:w="0" w:type="auto"/>
            <w:vAlign w:val="center"/>
            <w:hideMark/>
          </w:tcPr>
          <w:p w14:paraId="036A244F" w14:textId="77777777" w:rsidR="00EC42ED" w:rsidRPr="00EC42ED" w:rsidRDefault="00EC42ED" w:rsidP="00EC42ED">
            <w:pPr>
              <w:spacing w:after="120" w:line="250" w:lineRule="auto"/>
              <w:ind w:left="-6" w:hanging="11"/>
              <w:rPr>
                <w:rFonts w:eastAsiaTheme="minorEastAsia"/>
              </w:rPr>
            </w:pPr>
            <w:r w:rsidRPr="00EC42ED">
              <w:rPr>
                <w:rFonts w:eastAsiaTheme="minorEastAsia"/>
              </w:rPr>
              <w:t>Business model depends on high-risk data, regulatory boundaries, or platform grey areas.</w:t>
            </w:r>
          </w:p>
        </w:tc>
      </w:tr>
      <w:tr w:rsidR="00EC42ED" w:rsidRPr="00EC42ED" w14:paraId="4A9BC989" w14:textId="77777777">
        <w:trPr>
          <w:tblCellSpacing w:w="15" w:type="dxa"/>
        </w:trPr>
        <w:tc>
          <w:tcPr>
            <w:tcW w:w="0" w:type="auto"/>
            <w:vAlign w:val="center"/>
            <w:hideMark/>
          </w:tcPr>
          <w:p w14:paraId="00C83A7A"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4: Red-Line Risk</w:t>
            </w:r>
          </w:p>
        </w:tc>
        <w:tc>
          <w:tcPr>
            <w:tcW w:w="0" w:type="auto"/>
            <w:vAlign w:val="center"/>
            <w:hideMark/>
          </w:tcPr>
          <w:p w14:paraId="1C7811EB" w14:textId="77777777" w:rsidR="00EC42ED" w:rsidRPr="00EC42ED" w:rsidRDefault="00EC42ED" w:rsidP="00EC42ED">
            <w:pPr>
              <w:spacing w:after="120" w:line="250" w:lineRule="auto"/>
              <w:ind w:left="-6" w:hanging="11"/>
              <w:rPr>
                <w:rFonts w:eastAsiaTheme="minorEastAsia"/>
              </w:rPr>
            </w:pPr>
            <w:r w:rsidRPr="00EC42ED">
              <w:rPr>
                <w:rFonts w:eastAsiaTheme="minorEastAsia"/>
              </w:rPr>
              <w:t>Eliminate</w:t>
            </w:r>
          </w:p>
        </w:tc>
        <w:tc>
          <w:tcPr>
            <w:tcW w:w="0" w:type="auto"/>
            <w:vAlign w:val="center"/>
            <w:hideMark/>
          </w:tcPr>
          <w:p w14:paraId="455435AB" w14:textId="77777777" w:rsidR="00EC42ED" w:rsidRPr="00EC42ED" w:rsidRDefault="00EC42ED" w:rsidP="00EC42ED">
            <w:pPr>
              <w:spacing w:after="120" w:line="250" w:lineRule="auto"/>
              <w:ind w:left="-6" w:hanging="11"/>
              <w:rPr>
                <w:rFonts w:eastAsiaTheme="minorEastAsia"/>
              </w:rPr>
            </w:pPr>
            <w:r w:rsidRPr="00EC42ED">
              <w:rPr>
                <w:rFonts w:eastAsiaTheme="minorEastAsia"/>
              </w:rPr>
              <w:t>Clearly illegal, grey or black industry, illegal finance, medical diagnosis, privacy trading, or illegal scraping.</w:t>
            </w:r>
          </w:p>
        </w:tc>
      </w:tr>
    </w:tbl>
    <w:p w14:paraId="4B1B80DC" w14:textId="77777777" w:rsidR="00EC42ED" w:rsidRDefault="00EC42ED" w:rsidP="00EC42ED">
      <w:pPr>
        <w:spacing w:after="120" w:line="250" w:lineRule="auto"/>
        <w:ind w:left="-6" w:hanging="11"/>
        <w:rPr>
          <w:rFonts w:eastAsiaTheme="minorEastAsia"/>
        </w:rPr>
      </w:pPr>
    </w:p>
    <w:p w14:paraId="558F57D9" w14:textId="70DC3649" w:rsidR="00EC42ED" w:rsidRPr="00EC42ED" w:rsidRDefault="00EC42ED" w:rsidP="00EC42ED">
      <w:pPr>
        <w:spacing w:after="120" w:line="250" w:lineRule="auto"/>
        <w:ind w:left="-6" w:hanging="11"/>
        <w:rPr>
          <w:rFonts w:eastAsiaTheme="minorEastAsia"/>
        </w:rPr>
      </w:pPr>
      <w:r w:rsidRPr="00EC42ED">
        <w:rPr>
          <w:rFonts w:eastAsiaTheme="minorEastAsia"/>
        </w:rPr>
        <w:t>Ein hoher Score kann eine Chance mit Red-Line-Risiko nicht retten.</w:t>
      </w:r>
    </w:p>
    <w:p w14:paraId="7729F9D1" w14:textId="77777777" w:rsidR="00EC42ED" w:rsidRPr="00EC42ED" w:rsidRDefault="00EC42ED" w:rsidP="00EC42ED">
      <w:pPr>
        <w:spacing w:after="120" w:line="250" w:lineRule="auto"/>
        <w:ind w:left="-6" w:hanging="11"/>
        <w:rPr>
          <w:rFonts w:eastAsiaTheme="minorEastAsia"/>
        </w:rPr>
      </w:pPr>
      <w:r w:rsidRPr="00EC42ED">
        <w:rPr>
          <w:rFonts w:eastAsiaTheme="minorEastAsia"/>
        </w:rPr>
        <w:t>Bei unklaren Grenzen sollte die Empfehlung eine fachliche Prüfung vor der Umsetzung verlangen.</w:t>
      </w:r>
    </w:p>
    <w:p w14:paraId="6ED76924" w14:textId="77777777" w:rsidR="001B77D8" w:rsidRDefault="001B77D8">
      <w:pPr>
        <w:spacing w:after="9"/>
        <w:ind w:left="-5"/>
        <w:rPr>
          <w:rFonts w:eastAsiaTheme="minorEastAsia"/>
        </w:rPr>
      </w:pPr>
    </w:p>
    <w:p w14:paraId="6238645D" w14:textId="77777777" w:rsidR="00A92D1B" w:rsidRDefault="00E674D9">
      <w:pPr>
        <w:pStyle w:val="2"/>
        <w:ind w:left="-5"/>
      </w:pPr>
      <w:r>
        <w:t xml:space="preserve">10. Business Case Template </w:t>
      </w:r>
    </w:p>
    <w:p w14:paraId="286F3232"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551FA1" wp14:editId="47AB4C2A">
                <wp:extent cx="5312029" cy="9144"/>
                <wp:effectExtent l="0" t="0" r="0" b="0"/>
                <wp:docPr id="8399" name="Group 839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41" name="Shape 9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982EB0F" id="Group 8399"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7rVD3WgCAAAtBgAADgAAAAAAAAAAAAAAAAAuAgAAZHJz&#10;L2Uyb0RvYy54bWxQSwECLQAUAAYACAAAACEA1+oR79sAAAADAQAADwAAAAAAAAAAAAAAAADCBAAA&#10;ZHJzL2Rvd25yZXYueG1sUEsFBgAAAAAEAAQA8wAAAMoFAAAAAA==&#10;">
                <v:shape id="Shape 904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17DAD2" w14:textId="77777777" w:rsidR="008D026E" w:rsidRPr="008D026E" w:rsidRDefault="008D026E" w:rsidP="008D026E">
      <w:pPr>
        <w:spacing w:after="120"/>
        <w:ind w:left="-5"/>
        <w:rPr>
          <w:rFonts w:eastAsiaTheme="minorEastAsia"/>
        </w:rPr>
      </w:pPr>
      <w:r w:rsidRPr="008D026E">
        <w:rPr>
          <w:rFonts w:eastAsiaTheme="minorEastAsia"/>
        </w:rPr>
        <w:t>Der O2V Business Case enthält 16 Module in folgender Reihenfolge:</w:t>
      </w:r>
    </w:p>
    <w:p w14:paraId="7E326E18"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Project Name </w:t>
      </w:r>
    </w:p>
    <w:p w14:paraId="6FB69DA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One-Sentence Opportunity Judgment </w:t>
      </w:r>
    </w:p>
    <w:p w14:paraId="4BCC0BE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Target User &amp; Persona </w:t>
      </w:r>
    </w:p>
    <w:p w14:paraId="6DF27CB4"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Core Pain and Willingness to Pay / Act </w:t>
      </w:r>
    </w:p>
    <w:p w14:paraId="0AA6FE07"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Benefits Hypothesis </w:t>
      </w:r>
    </w:p>
    <w:p w14:paraId="436C171A"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MVP </w:t>
      </w:r>
    </w:p>
    <w:p w14:paraId="24BF2201"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Leading Indicators </w:t>
      </w:r>
    </w:p>
    <w:p w14:paraId="538846DF"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Financial Metrics </w:t>
      </w:r>
    </w:p>
    <w:p w14:paraId="2E13AFE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Verification Plan </w:t>
      </w:r>
    </w:p>
    <w:p w14:paraId="44510BE9"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Solution Roadmap </w:t>
      </w:r>
    </w:p>
    <w:p w14:paraId="7442CA4D"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Market &amp; Channel Fit </w:t>
      </w:r>
    </w:p>
    <w:p w14:paraId="4157D1F3"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Business Model </w:t>
      </w:r>
    </w:p>
    <w:p w14:paraId="611E395B" w14:textId="77777777" w:rsidR="008D026E" w:rsidRPr="008D026E" w:rsidRDefault="008D026E" w:rsidP="008D026E">
      <w:pPr>
        <w:numPr>
          <w:ilvl w:val="0"/>
          <w:numId w:val="11"/>
        </w:numPr>
        <w:spacing w:after="120"/>
        <w:rPr>
          <w:rFonts w:eastAsiaTheme="minorEastAsia"/>
        </w:rPr>
      </w:pPr>
      <w:proofErr w:type="spellStart"/>
      <w:r w:rsidRPr="008D026E">
        <w:rPr>
          <w:rFonts w:eastAsiaTheme="minorEastAsia"/>
        </w:rPr>
        <w:t>Assetization</w:t>
      </w:r>
      <w:proofErr w:type="spellEnd"/>
      <w:r w:rsidRPr="008D026E">
        <w:rPr>
          <w:rFonts w:eastAsiaTheme="minorEastAsia"/>
        </w:rPr>
        <w:t xml:space="preserve"> Path </w:t>
      </w:r>
    </w:p>
    <w:p w14:paraId="5F8B4F58"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Value Story </w:t>
      </w:r>
    </w:p>
    <w:p w14:paraId="7E6FC366"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Key Risks &amp; Compliance Level </w:t>
      </w:r>
    </w:p>
    <w:p w14:paraId="20A8177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O2V Score + Recommendation </w:t>
      </w:r>
    </w:p>
    <w:p w14:paraId="6B9A04ED" w14:textId="77777777" w:rsidR="008D026E" w:rsidRPr="008D026E" w:rsidRDefault="008D026E" w:rsidP="008D026E">
      <w:pPr>
        <w:spacing w:after="120"/>
        <w:ind w:left="-5"/>
        <w:rPr>
          <w:rFonts w:eastAsiaTheme="minorEastAsia"/>
        </w:rPr>
      </w:pPr>
      <w:r w:rsidRPr="008D026E">
        <w:rPr>
          <w:rFonts w:eastAsiaTheme="minorEastAsia"/>
        </w:rPr>
        <w:t>Core validation chain:</w:t>
      </w:r>
    </w:p>
    <w:p w14:paraId="0EBBF53B" w14:textId="77777777" w:rsidR="008D026E" w:rsidRPr="008D026E" w:rsidRDefault="008D026E" w:rsidP="00082F6A">
      <w:pPr>
        <w:spacing w:after="120"/>
        <w:rPr>
          <w:rFonts w:eastAsiaTheme="minorEastAsia"/>
        </w:rPr>
      </w:pPr>
      <w:r w:rsidRPr="008D026E">
        <w:rPr>
          <w:rFonts w:eastAsiaTheme="minorEastAsia"/>
          <w:b/>
          <w:bCs/>
        </w:rPr>
        <w:t>Benefits Hypothesis → MVP → Leading Indicators → Financial Metrics → Verification Plan</w:t>
      </w:r>
    </w:p>
    <w:p w14:paraId="5BBB9918" w14:textId="77777777" w:rsidR="008D026E" w:rsidRPr="008D026E" w:rsidRDefault="008D026E" w:rsidP="008D026E">
      <w:pPr>
        <w:spacing w:after="120"/>
        <w:ind w:left="-5"/>
        <w:rPr>
          <w:rFonts w:eastAsiaTheme="minorEastAsia"/>
        </w:rPr>
      </w:pPr>
      <w:r w:rsidRPr="008D026E">
        <w:rPr>
          <w:rFonts w:eastAsiaTheme="minorEastAsia"/>
        </w:rPr>
        <w:t>Leading Indicators exist to judge whether the MVP is validating the Value Hypothesis.</w:t>
      </w:r>
    </w:p>
    <w:p w14:paraId="46ED248E" w14:textId="77777777" w:rsidR="008D026E" w:rsidRPr="008D026E" w:rsidRDefault="008D026E" w:rsidP="008D026E">
      <w:pPr>
        <w:spacing w:after="120"/>
        <w:ind w:left="-5"/>
        <w:rPr>
          <w:rFonts w:eastAsiaTheme="minorEastAsia"/>
        </w:rPr>
      </w:pPr>
      <w:r w:rsidRPr="008D026E">
        <w:rPr>
          <w:rFonts w:eastAsiaTheme="minorEastAsia"/>
        </w:rPr>
        <w:t>Diese Kette dient nicht nur der Finanzierung. Sie hilft zu beurteilen, ob eine Chance weitere Ressourcen, Ownership, Betrieb, Skalierung, Investment oder Finanzierung verdient.</w:t>
      </w:r>
    </w:p>
    <w:p w14:paraId="1D13E078" w14:textId="77777777" w:rsidR="008D026E" w:rsidRPr="008D026E" w:rsidRDefault="008D026E" w:rsidP="008D026E">
      <w:pPr>
        <w:spacing w:after="120" w:line="259" w:lineRule="auto"/>
        <w:ind w:left="0" w:firstLine="0"/>
        <w:rPr>
          <w:rFonts w:eastAsiaTheme="minorEastAsia"/>
        </w:rPr>
      </w:pPr>
    </w:p>
    <w:p w14:paraId="0CAA6E9C" w14:textId="77777777" w:rsidR="00A92D1B" w:rsidRDefault="00E674D9">
      <w:pPr>
        <w:pStyle w:val="2"/>
        <w:ind w:left="-5"/>
      </w:pPr>
      <w:r>
        <w:t xml:space="preserve">11. Core Principles </w:t>
      </w:r>
    </w:p>
    <w:p w14:paraId="01620BCD" w14:textId="77777777" w:rsidR="00A92D1B" w:rsidRDefault="00E674D9">
      <w:pPr>
        <w:spacing w:after="227" w:line="259" w:lineRule="auto"/>
        <w:ind w:left="-29" w:right="-42" w:firstLine="0"/>
      </w:pPr>
      <w:r>
        <w:rPr>
          <w:noProof/>
          <w:color w:val="000000"/>
          <w:sz w:val="22"/>
        </w:rPr>
        <mc:AlternateContent>
          <mc:Choice Requires="wpg">
            <w:drawing>
              <wp:inline distT="0" distB="0" distL="0" distR="0" wp14:anchorId="1195B796" wp14:editId="37B09E2E">
                <wp:extent cx="5312029" cy="9144"/>
                <wp:effectExtent l="0" t="0" r="0" b="0"/>
                <wp:docPr id="7100" name="Group 71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75" name="Shape 9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28F037E" id="Group 710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5IaQIAAC0GAAAOAAAAZHJzL2Uyb0RvYy54bWykVE1v2zAMvQ/YfxB8X+xk7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9ef5oljcZoTB3u386qpnlDVA+4sg1nx/LSwfj8yf&#10;JdJZaA1/rt6/r/rHhlqOpPoSqr93pK0g9eLmO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xHfkhpAgAALQYAAA4AAAAAAAAAAAAAAAAALgIAAGRy&#10;cy9lMm9Eb2MueG1sUEsBAi0AFAAGAAgAAAAhANfqEe/bAAAAAwEAAA8AAAAAAAAAAAAAAAAAwwQA&#10;AGRycy9kb3ducmV2LnhtbFBLBQYAAAAABAAEAPMAAADLBQAAAAA=&#10;">
                <v:shape id="Shape 907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4EEAC3FB"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 xml:space="preserve">O2V ist nicht aus dem Nichts erfunden. Es ist eine strukturierte Rekombination bewährter </w:t>
      </w:r>
      <w:proofErr w:type="spellStart"/>
      <w:r w:rsidRPr="00561C9F">
        <w:rPr>
          <w:rFonts w:eastAsiaTheme="minorEastAsia"/>
        </w:rPr>
        <w:t>Praktiken</w:t>
      </w:r>
      <w:proofErr w:type="spellEnd"/>
      <w:r w:rsidRPr="00561C9F">
        <w:rPr>
          <w:rFonts w:eastAsiaTheme="minorEastAsia"/>
        </w:rPr>
        <w:t xml:space="preserve"> für das KI-</w:t>
      </w:r>
      <w:proofErr w:type="spellStart"/>
      <w:r w:rsidRPr="00561C9F">
        <w:rPr>
          <w:rFonts w:eastAsiaTheme="minorEastAsia"/>
        </w:rPr>
        <w:t>Zeitalter</w:t>
      </w:r>
      <w:proofErr w:type="spellEnd"/>
      <w:r w:rsidRPr="00561C9F">
        <w:rPr>
          <w:rFonts w:eastAsiaTheme="minorEastAsia"/>
        </w:rPr>
        <w:t>.</w:t>
      </w:r>
    </w:p>
    <w:p w14:paraId="1F6D55AB"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Eine Chance beginnt mit einem Signal, muss aber durch Szenario, Persona, Pain Point und Evidenz bewiesen werden.</w:t>
      </w:r>
    </w:p>
    <w:p w14:paraId="407C40A9"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Ohne klare Persona und starken Pain Point gibt es keine echte Chance.</w:t>
      </w:r>
    </w:p>
    <w:p w14:paraId="79C96E6E"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MVP ist nicht das kleinste Produkt. Es ist der kleinste Weg, die kritischste Annahme zu validieren.</w:t>
      </w:r>
    </w:p>
    <w:p w14:paraId="3F9E6666"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Leading Indicators müssen nach dem MVP definiert werden, weil sie beurteilen sollen, ob das MVP die Value Hypothesis validiert.</w:t>
      </w:r>
    </w:p>
    <w:p w14:paraId="3ACB3B62"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lastRenderedPageBreak/>
        <w:t>Ein Business Case ist keine Präsentation. Er ist ein strukturiertes Argument dafür, warum eine Chance Ressourcen verdient.</w:t>
      </w:r>
    </w:p>
    <w:p w14:paraId="21B200C3"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Kurzfristiger Umsatz beweist Nachfrage, aber langfristige Assets definieren die Obergrenze.</w:t>
      </w:r>
    </w:p>
    <w:p w14:paraId="44D3EA5E"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Value Stories müssen durch Validierungsdaten gestützt werden, nicht nur durch Ambition.</w:t>
      </w:r>
    </w:p>
    <w:p w14:paraId="10D2F477"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Compliance-Risiko ist kein kleiner Abzug. Es ist ein Gate, das bestimmt, ob eine Chance weiterverfolgt werden kann.</w:t>
      </w:r>
    </w:p>
    <w:p w14:paraId="04C8850F" w14:textId="747BAEF6" w:rsidR="00561C9F" w:rsidRDefault="00561C9F" w:rsidP="00561C9F">
      <w:pPr>
        <w:pStyle w:val="a8"/>
        <w:numPr>
          <w:ilvl w:val="0"/>
          <w:numId w:val="13"/>
        </w:numPr>
        <w:ind w:firstLineChars="0"/>
        <w:rPr>
          <w:rFonts w:eastAsiaTheme="minorEastAsia"/>
        </w:rPr>
      </w:pPr>
      <w:r w:rsidRPr="00561C9F">
        <w:rPr>
          <w:rFonts w:eastAsiaTheme="minorEastAsia"/>
        </w:rPr>
        <w:t>O2V existiert, um frühe Fehleinschätzungen zu reduzieren, bevor Zeit, Ressourcen, Kapital und Umsetzung gebunden werden.</w:t>
      </w:r>
    </w:p>
    <w:p w14:paraId="7829EA98" w14:textId="77777777" w:rsidR="00561C9F" w:rsidRPr="00561C9F" w:rsidRDefault="00561C9F" w:rsidP="00561C9F">
      <w:pPr>
        <w:pStyle w:val="a8"/>
        <w:ind w:left="440" w:firstLineChars="0" w:firstLine="0"/>
        <w:rPr>
          <w:rFonts w:eastAsiaTheme="minorEastAsia"/>
        </w:rPr>
      </w:pPr>
    </w:p>
    <w:p w14:paraId="5F7963F1" w14:textId="0ACD65D6" w:rsidR="00A92D1B" w:rsidRDefault="00E674D9">
      <w:pPr>
        <w:pStyle w:val="2"/>
        <w:ind w:left="-5"/>
      </w:pPr>
      <w:r>
        <w:t xml:space="preserve">12. Framework Deliverables </w:t>
      </w:r>
    </w:p>
    <w:p w14:paraId="4EFBF0A3"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0DB11664" wp14:editId="5DB4BF56">
                <wp:extent cx="5312029" cy="9145"/>
                <wp:effectExtent l="0" t="0" r="0" b="0"/>
                <wp:docPr id="7101" name="Group 7101"/>
                <wp:cNvGraphicFramePr/>
                <a:graphic xmlns:a="http://schemas.openxmlformats.org/drawingml/2006/main">
                  <a:graphicData uri="http://schemas.microsoft.com/office/word/2010/wordprocessingGroup">
                    <wpg:wgp>
                      <wpg:cNvGrpSpPr/>
                      <wpg:grpSpPr>
                        <a:xfrm>
                          <a:off x="0" y="0"/>
                          <a:ext cx="5312029" cy="9145"/>
                          <a:chOff x="0" y="0"/>
                          <a:chExt cx="5312029" cy="9145"/>
                        </a:xfrm>
                      </wpg:grpSpPr>
                      <wps:wsp>
                        <wps:cNvPr id="9097" name="Shape 9097"/>
                        <wps:cNvSpPr/>
                        <wps:spPr>
                          <a:xfrm>
                            <a:off x="0" y="0"/>
                            <a:ext cx="5312029" cy="9145"/>
                          </a:xfrm>
                          <a:custGeom>
                            <a:avLst/>
                            <a:gdLst/>
                            <a:ahLst/>
                            <a:cxnLst/>
                            <a:rect l="0" t="0" r="0" b="0"/>
                            <a:pathLst>
                              <a:path w="5312029" h="9145">
                                <a:moveTo>
                                  <a:pt x="0" y="0"/>
                                </a:moveTo>
                                <a:lnTo>
                                  <a:pt x="5312029" y="0"/>
                                </a:lnTo>
                                <a:lnTo>
                                  <a:pt x="5312029" y="9145"/>
                                </a:lnTo>
                                <a:lnTo>
                                  <a:pt x="0" y="914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FDE9699" id="Group 71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cSLFVpAgAALQYAAA4AAAAAAAAAAAAAAAAALgIAAGRy&#10;cy9lMm9Eb2MueG1sUEsBAi0AFAAGAAgAAAAhANfqEe/bAAAAAwEAAA8AAAAAAAAAAAAAAAAAwwQA&#10;AGRycy9kb3ducmV2LnhtbFBLBQYAAAAABAAEAPMAAADLBQAAAAA=&#10;">
                <v:shape id="Shape 9097" o:spid="_x0000_s1027" style="position:absolute;width:53120;height:91;visibility:visible;mso-wrap-style:square;v-text-anchor:top" coordsize="5312029,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" path="m,l5312029,r,9145l,9145,,e" fillcolor="#ddd" stroked="f" strokeweight="0">
                  <v:stroke miterlimit="83231f" joinstyle="miter"/>
                  <v:path arrowok="t" textboxrect="0,0,5312029,9145"/>
                </v:shape>
                <w10:anchorlock/>
              </v:group>
            </w:pict>
          </mc:Fallback>
        </mc:AlternateContent>
      </w:r>
    </w:p>
    <w:p w14:paraId="752C4E40" w14:textId="77777777" w:rsidR="005F6ADB" w:rsidRPr="005F6ADB" w:rsidRDefault="005F6ADB" w:rsidP="00097F04">
      <w:pPr>
        <w:spacing w:after="120" w:line="250" w:lineRule="auto"/>
        <w:ind w:left="-6" w:hanging="11"/>
        <w:rPr>
          <w:rFonts w:eastAsiaTheme="minorEastAsia"/>
          <w:bCs/>
        </w:rPr>
      </w:pPr>
      <w:r w:rsidRPr="005F6ADB">
        <w:rPr>
          <w:rFonts w:eastAsiaTheme="minorEastAsia"/>
          <w:bCs/>
        </w:rPr>
        <w:t>Framework Deliverables definieren die stabilen Ergebnisse des O2V Framework.</w:t>
      </w:r>
    </w:p>
    <w:p w14:paraId="34E583D6"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Opportunity Signal List</w:t>
      </w:r>
    </w:p>
    <w:p w14:paraId="63FF752B"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Opportunity Card</w:t>
      </w:r>
    </w:p>
    <w:p w14:paraId="5A3ED6F3"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O2V Score</w:t>
      </w:r>
    </w:p>
    <w:p w14:paraId="37C90A6F"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Compliance Risk Level</w:t>
      </w:r>
    </w:p>
    <w:p w14:paraId="36A21C3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Business Case</w:t>
      </w:r>
    </w:p>
    <w:p w14:paraId="0421464C"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Validation Plan</w:t>
      </w:r>
    </w:p>
    <w:p w14:paraId="0B927CB2" w14:textId="77777777" w:rsidR="005F6ADB" w:rsidRPr="005F6ADB" w:rsidRDefault="005F6ADB" w:rsidP="00097F04">
      <w:pPr>
        <w:pStyle w:val="a8"/>
        <w:numPr>
          <w:ilvl w:val="0"/>
          <w:numId w:val="14"/>
        </w:numPr>
        <w:spacing w:after="120" w:line="250" w:lineRule="auto"/>
        <w:ind w:firstLineChars="0"/>
        <w:rPr>
          <w:rFonts w:eastAsiaTheme="minorEastAsia"/>
          <w:bCs/>
        </w:rPr>
      </w:pPr>
      <w:proofErr w:type="spellStart"/>
      <w:r w:rsidRPr="005F6ADB">
        <w:rPr>
          <w:rFonts w:eastAsiaTheme="minorEastAsia"/>
          <w:bCs/>
        </w:rPr>
        <w:t>Assetization</w:t>
      </w:r>
      <w:proofErr w:type="spellEnd"/>
      <w:r w:rsidRPr="005F6ADB">
        <w:rPr>
          <w:rFonts w:eastAsiaTheme="minorEastAsia"/>
          <w:bCs/>
        </w:rPr>
        <w:t xml:space="preserve"> Path</w:t>
      </w:r>
    </w:p>
    <w:p w14:paraId="0DC67D2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Value Story</w:t>
      </w:r>
    </w:p>
    <w:p w14:paraId="5DE09654" w14:textId="326720C0" w:rsidR="005F6ADB" w:rsidRPr="005F6ADB" w:rsidRDefault="005F6ADB" w:rsidP="00097F04">
      <w:pPr>
        <w:spacing w:after="120" w:line="250" w:lineRule="auto"/>
        <w:ind w:left="-6" w:hanging="11"/>
        <w:rPr>
          <w:rFonts w:eastAsiaTheme="minorEastAsia"/>
          <w:bCs/>
        </w:rPr>
      </w:pPr>
      <w:r>
        <w:t>In Venture-Building-Kontexten kann eine Financing Story oder ein Investor Brief als eine Venture-Kontext-Form der Value Story auftreten.</w:t>
      </w:r>
    </w:p>
    <w:p w14:paraId="6DD41731" w14:textId="232E531F" w:rsidR="005F6ADB" w:rsidRDefault="005F6ADB" w:rsidP="00097F04">
      <w:pPr>
        <w:spacing w:after="120" w:line="250" w:lineRule="auto"/>
        <w:ind w:left="-6" w:hanging="11"/>
        <w:rPr>
          <w:rFonts w:eastAsiaTheme="minorEastAsia"/>
          <w:bCs/>
        </w:rPr>
      </w:pPr>
      <w:r w:rsidRPr="005F6ADB">
        <w:rPr>
          <w:rFonts w:eastAsiaTheme="minorEastAsia"/>
          <w:bCs/>
        </w:rPr>
        <w:t>In Unternehmens- oder Organisationskontexten kann die Value Story die Form eines strategischen Wertnarrativs, eines Arguments zur Ressourcenallokation, einer Governance-Empfehlung oder einer Zusammenfassung der Wertrealisierungsevidenz annehmen.</w:t>
      </w:r>
    </w:p>
    <w:p w14:paraId="44293BF4" w14:textId="77777777" w:rsidR="005F6ADB" w:rsidRPr="005F6ADB" w:rsidRDefault="005F6ADB" w:rsidP="005F6ADB">
      <w:pPr>
        <w:spacing w:after="120" w:line="250" w:lineRule="auto"/>
        <w:ind w:left="-6" w:hanging="11"/>
        <w:rPr>
          <w:rFonts w:eastAsiaTheme="minorEastAsia"/>
          <w:bCs/>
        </w:rPr>
      </w:pPr>
    </w:p>
    <w:p w14:paraId="04A56C0B" w14:textId="6E37CD83" w:rsidR="00A92D1B" w:rsidRDefault="00E674D9">
      <w:pPr>
        <w:pStyle w:val="2"/>
        <w:ind w:left="-5"/>
      </w:pPr>
      <w:r>
        <w:t xml:space="preserve">13. Urheberrecht, Zitierung und rechtlicher Hinweis </w:t>
      </w:r>
    </w:p>
    <w:p w14:paraId="592E9253" w14:textId="77777777" w:rsidR="00A92D1B" w:rsidRDefault="00E674D9">
      <w:pPr>
        <w:spacing w:after="230" w:line="259" w:lineRule="auto"/>
        <w:ind w:left="-29" w:right="-42" w:firstLine="0"/>
      </w:pPr>
      <w:r>
        <w:rPr>
          <w:noProof/>
          <w:color w:val="000000"/>
          <w:sz w:val="22"/>
        </w:rPr>
        <mc:AlternateContent>
          <mc:Choice Requires="wpg">
            <w:drawing>
              <wp:inline distT="0" distB="0" distL="0" distR="0" wp14:anchorId="7A1D2B3E" wp14:editId="4C10E408">
                <wp:extent cx="5312029" cy="9144"/>
                <wp:effectExtent l="0" t="0" r="0" b="0"/>
                <wp:docPr id="6982" name="Group 69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5" name="Shape 91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4A6D273" id="Group 69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&#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GZFhfWgCAAAtBgAADgAAAAAAAAAAAAAAAAAuAgAAZHJz&#10;L2Uyb0RvYy54bWxQSwECLQAUAAYACAAAACEA1+oR79sAAAADAQAADwAAAAAAAAAAAAAAAADCBAAA&#10;ZHJzL2Rvd25yZXYueG1sUEsFBgAAAAAEAAQA8wAAAMoFAAAAAA==&#10;">
                <v:shape id="Shape 911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2AD1147" w14:textId="77777777" w:rsidR="001F6143" w:rsidRPr="001F6143" w:rsidRDefault="001F6143" w:rsidP="00097F04">
      <w:pPr>
        <w:spacing w:after="120" w:line="250" w:lineRule="auto"/>
        <w:ind w:left="-6" w:hanging="11"/>
        <w:rPr>
          <w:rFonts w:eastAsiaTheme="minorEastAsia"/>
        </w:rPr>
      </w:pPr>
      <w:r w:rsidRPr="001F6143">
        <w:rPr>
          <w:rFonts w:eastAsiaTheme="minorEastAsia"/>
        </w:rPr>
        <w:t>Copyright Holder: Li Zhi.</w:t>
      </w:r>
      <w:r w:rsidRPr="001F6143">
        <w:rPr>
          <w:rFonts w:eastAsiaTheme="minorEastAsia"/>
        </w:rPr>
        <w:br/>
        <w:t>Copyright © Li Zhi. All rights reserved.</w:t>
      </w:r>
    </w:p>
    <w:p w14:paraId="147C8266" w14:textId="77777777" w:rsidR="001F6143" w:rsidRPr="001F6143" w:rsidRDefault="001F6143" w:rsidP="00097F04">
      <w:pPr>
        <w:spacing w:after="120" w:line="250" w:lineRule="auto"/>
        <w:ind w:left="-6" w:hanging="11"/>
        <w:rPr>
          <w:rFonts w:eastAsiaTheme="minorEastAsia"/>
        </w:rPr>
      </w:pPr>
      <w:r w:rsidRPr="001F6143">
        <w:rPr>
          <w:rFonts w:eastAsiaTheme="minorEastAsia"/>
        </w:rPr>
        <w:t xml:space="preserve">Das O2V Framework, einschließlich seines Namens, seiner Definition, der 9-stufigen Bewertungskette, des Business Case Templates, des Scoring-Modells, des Compliance Risk Gate, der Validierungskette, des Assetization Path, der Value Story Structure, der Fallbeispiele, Kursmaterialien, Diagramme, Templates, Dokumente, Artikel und abgeleiteten Ausdrucksformen, ist ein Framework-Asset, das von Li Zhi durch Rekombination, Strukturierung und eigenständigen Ausdruck bewährter Methoden und </w:t>
      </w:r>
      <w:proofErr w:type="spellStart"/>
      <w:r w:rsidRPr="001F6143">
        <w:rPr>
          <w:rFonts w:eastAsiaTheme="minorEastAsia"/>
        </w:rPr>
        <w:t>Praktiken</w:t>
      </w:r>
      <w:proofErr w:type="spellEnd"/>
      <w:r w:rsidRPr="001F6143">
        <w:rPr>
          <w:rFonts w:eastAsiaTheme="minorEastAsia"/>
        </w:rPr>
        <w:t xml:space="preserve"> </w:t>
      </w:r>
      <w:proofErr w:type="spellStart"/>
      <w:r w:rsidRPr="001F6143">
        <w:rPr>
          <w:rFonts w:eastAsiaTheme="minorEastAsia"/>
        </w:rPr>
        <w:t>geschaffen</w:t>
      </w:r>
      <w:proofErr w:type="spellEnd"/>
      <w:r w:rsidRPr="001F6143">
        <w:rPr>
          <w:rFonts w:eastAsiaTheme="minorEastAsia"/>
        </w:rPr>
        <w:t xml:space="preserve"> </w:t>
      </w:r>
      <w:proofErr w:type="spellStart"/>
      <w:r w:rsidRPr="001F6143">
        <w:rPr>
          <w:rFonts w:eastAsiaTheme="minorEastAsia"/>
        </w:rPr>
        <w:t>wurde</w:t>
      </w:r>
      <w:proofErr w:type="spellEnd"/>
      <w:r w:rsidRPr="001F6143">
        <w:rPr>
          <w:rFonts w:eastAsiaTheme="minorEastAsia"/>
        </w:rPr>
        <w:t>.</w:t>
      </w:r>
    </w:p>
    <w:p w14:paraId="07A33FFA" w14:textId="77777777" w:rsidR="001F6143" w:rsidRPr="001F6143" w:rsidRDefault="001F6143" w:rsidP="00097F04">
      <w:pPr>
        <w:spacing w:after="120" w:line="250" w:lineRule="auto"/>
        <w:ind w:left="-6" w:hanging="11"/>
        <w:rPr>
          <w:rFonts w:eastAsiaTheme="minorEastAsia"/>
        </w:rPr>
      </w:pPr>
      <w:r w:rsidRPr="001F6143">
        <w:rPr>
          <w:rFonts w:eastAsiaTheme="minorEastAsia"/>
        </w:rPr>
        <w:t>Jede Zitierung, Reproduktion, Anpassung, Übersetzung, Nutzung in Trainings, Beratungsleistungen, kommerzielle Nutzung, Produktisierung, Modelltraining oder substanzielle Wiederverwendung des O2V Framework erfordert die vorherige ausdrückliche Genehmigung von Li Zhi und muss die Quelle klar angeben.</w:t>
      </w:r>
    </w:p>
    <w:p w14:paraId="1CDA00C9" w14:textId="77777777" w:rsidR="001F6143" w:rsidRPr="001F6143" w:rsidRDefault="001F6143" w:rsidP="00097F04">
      <w:pPr>
        <w:spacing w:after="120" w:line="250" w:lineRule="auto"/>
        <w:ind w:left="-6" w:hanging="11"/>
        <w:rPr>
          <w:rFonts w:eastAsiaTheme="minorEastAsia"/>
        </w:rPr>
      </w:pPr>
      <w:r w:rsidRPr="001F6143">
        <w:rPr>
          <w:rFonts w:eastAsiaTheme="minorEastAsia"/>
        </w:rPr>
        <w:lastRenderedPageBreak/>
        <w:t>Zitierformat:</w:t>
      </w:r>
    </w:p>
    <w:p w14:paraId="725CE3E0" w14:textId="77777777" w:rsidR="001F6143" w:rsidRPr="001F6143" w:rsidRDefault="001F6143" w:rsidP="00097F04">
      <w:pPr>
        <w:spacing w:after="120" w:line="250" w:lineRule="auto"/>
        <w:ind w:left="-6" w:hanging="11"/>
        <w:rPr>
          <w:rFonts w:eastAsiaTheme="minorEastAsia"/>
        </w:rPr>
      </w:pPr>
      <w:r w:rsidRPr="001F6143">
        <w:rPr>
          <w:rFonts w:eastAsiaTheme="minorEastAsia"/>
          <w:b/>
          <w:bCs/>
        </w:rPr>
        <w:t>Source: Li Zhi, O2V Framework: Opportunity-to-Value Framework, Official Public Release 20260520.</w:t>
      </w:r>
    </w:p>
    <w:p w14:paraId="709F05CD" w14:textId="77777777" w:rsidR="001F6143" w:rsidRPr="001F6143" w:rsidRDefault="001F6143" w:rsidP="00097F04">
      <w:pPr>
        <w:spacing w:after="120" w:line="250" w:lineRule="auto"/>
        <w:ind w:left="-6" w:hanging="11"/>
        <w:rPr>
          <w:rFonts w:eastAsiaTheme="minorEastAsia"/>
        </w:rPr>
      </w:pPr>
      <w:r w:rsidRPr="001F6143">
        <w:rPr>
          <w:rFonts w:eastAsiaTheme="minorEastAsia"/>
        </w:rPr>
        <w:t>Das O2V Framework erhebt keinen exklusiven Anspruch auf allgemeine Konzepte wie MVP, Persona, Business Model, Leading Indicators, Risk Assessment, Value Realization oder Business Case.</w:t>
      </w:r>
    </w:p>
    <w:p w14:paraId="1FAE8C60" w14:textId="77777777" w:rsidR="001F6143" w:rsidRPr="001F6143" w:rsidRDefault="001F6143" w:rsidP="00097F04">
      <w:pPr>
        <w:spacing w:after="120" w:line="250" w:lineRule="auto"/>
        <w:ind w:left="-6" w:hanging="11"/>
        <w:rPr>
          <w:rFonts w:eastAsiaTheme="minorEastAsia"/>
        </w:rPr>
      </w:pPr>
      <w:r w:rsidRPr="001F6143">
        <w:rPr>
          <w:rFonts w:eastAsiaTheme="minorEastAsia"/>
        </w:rPr>
        <w:t>Das O2V Framework ist nicht mit Lean Startup, Design Thinking, Jobs to Be Done, Business Model Canvas, Value Proposition Canvas, Stage-Gate oder einer anderen referenzierten Methodik oder Organisation verbunden, von diesen unterstützt, zertifiziert oder offiziell verknüpft.</w:t>
      </w:r>
    </w:p>
    <w:p w14:paraId="064BFEF1" w14:textId="77777777" w:rsidR="001F6143" w:rsidRPr="001F6143" w:rsidRDefault="001F6143" w:rsidP="00097F04">
      <w:pPr>
        <w:spacing w:after="120" w:line="250" w:lineRule="auto"/>
        <w:ind w:left="-6" w:hanging="11"/>
        <w:rPr>
          <w:rFonts w:eastAsiaTheme="minorEastAsia"/>
        </w:rPr>
      </w:pPr>
      <w:r w:rsidRPr="001F6143">
        <w:rPr>
          <w:rFonts w:eastAsiaTheme="minorEastAsia"/>
        </w:rPr>
        <w:t>Das O2V Framework stellt keine Rechts-, Finanz-, Medizin-, Investment-, Finanzierungs-, Steuer- oder Regulierungsberatung dar.</w:t>
      </w:r>
    </w:p>
    <w:p w14:paraId="69FF93A9" w14:textId="77777777" w:rsidR="001F6143" w:rsidRPr="001F6143" w:rsidRDefault="001F6143">
      <w:pPr>
        <w:spacing w:after="156"/>
        <w:ind w:left="-5"/>
        <w:rPr>
          <w:rFonts w:eastAsiaTheme="minorEastAsia"/>
        </w:rPr>
      </w:pPr>
    </w:p>
    <w:p w14:paraId="71482A03" w14:textId="77777777" w:rsidR="00A92D1B" w:rsidRDefault="00E674D9">
      <w:pPr>
        <w:pStyle w:val="2"/>
        <w:ind w:left="-5"/>
      </w:pPr>
      <w:r>
        <w:t xml:space="preserve">14. Versionshinweis </w:t>
      </w:r>
    </w:p>
    <w:p w14:paraId="78809CC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3F08E025" wp14:editId="528BD218">
                <wp:extent cx="5312029" cy="9144"/>
                <wp:effectExtent l="0" t="0" r="0" b="0"/>
                <wp:docPr id="6983" name="Group 698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7" name="Shape 91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18D1917" id="Group 698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&#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99roBWgCAAAtBgAADgAAAAAAAAAAAAAAAAAuAgAAZHJz&#10;L2Uyb0RvYy54bWxQSwECLQAUAAYACAAAACEA1+oR79sAAAADAQAADwAAAAAAAAAAAAAAAADCBAAA&#10;ZHJzL2Rvd25yZXYueG1sUEsFBgAAAAAEAAQA8wAAAMoFAAAAAA==&#10;">
                <v:shape id="Shape 911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C18108" w14:textId="77777777" w:rsidR="00631834" w:rsidRPr="00631834" w:rsidRDefault="00631834" w:rsidP="00631834">
      <w:pPr>
        <w:spacing w:after="120" w:line="250" w:lineRule="auto"/>
        <w:ind w:left="-6" w:hanging="11"/>
      </w:pPr>
      <w:r w:rsidRPr="00631834">
        <w:t>Public Release Version: O2V Framework 20260520.</w:t>
      </w:r>
      <w:r w:rsidRPr="00631834">
        <w:br/>
        <w:t>Internal Version: v1.5.</w:t>
      </w:r>
      <w:r w:rsidRPr="00631834">
        <w:br/>
        <w:t>Release Type: Official Public Release 20260520.</w:t>
      </w:r>
    </w:p>
    <w:p w14:paraId="5C7FE745" w14:textId="77777777" w:rsidR="00631834" w:rsidRPr="00631834" w:rsidRDefault="00631834" w:rsidP="00631834">
      <w:pPr>
        <w:spacing w:after="120" w:line="250" w:lineRule="auto"/>
        <w:ind w:left="-6" w:hanging="11"/>
      </w:pPr>
      <w:r w:rsidRPr="00631834">
        <w:t>Dieses PDF ist die vollständige offizielle öffentliche Veröffentlichung des O2V Framework 20260520. Die Website bietet einen offiziellen Web-Überblick für schnelle Lektüre und Online-Referenz.</w:t>
      </w:r>
    </w:p>
    <w:p w14:paraId="180FAE08" w14:textId="41BDD5D7" w:rsidR="00A92D1B" w:rsidRPr="00631834" w:rsidRDefault="00A92D1B" w:rsidP="00631834">
      <w:pPr>
        <w:spacing w:after="156"/>
        <w:ind w:left="-5"/>
      </w:pPr>
    </w:p>
    <w:p/>
    <w:p/>
    <w:p/>
    <w:sectPr w:rsidR="00A92D1B" w:rsidRPr="00631834" w:rsidSect="00337235">
      <w:type w:val="continuous"/>
      <w:pgSz w:w="11906" w:h="16838"/>
      <w:pgMar w:top="1438" w:right="1812" w:bottom="1511"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247A" w14:textId="77777777" w:rsidR="00E823ED" w:rsidRDefault="00E823ED" w:rsidP="00D34A57">
      <w:pPr>
        <w:spacing w:after="0" w:line="240" w:lineRule="auto"/>
      </w:pPr>
      <w:r>
        <w:separator/>
      </w:r>
    </w:p>
  </w:endnote>
  <w:endnote w:type="continuationSeparator" w:id="0">
    <w:p w14:paraId="3C04C666" w14:textId="77777777" w:rsidR="00E823ED" w:rsidRDefault="00E823ED" w:rsidP="00D34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741A" w14:textId="77777777" w:rsidR="00E823ED" w:rsidRDefault="00E823ED" w:rsidP="00D34A57">
      <w:pPr>
        <w:spacing w:after="0" w:line="240" w:lineRule="auto"/>
      </w:pPr>
      <w:r>
        <w:separator/>
      </w:r>
    </w:p>
  </w:footnote>
  <w:footnote w:type="continuationSeparator" w:id="0">
    <w:p w14:paraId="3CBF8C43" w14:textId="77777777" w:rsidR="00E823ED" w:rsidRDefault="00E823ED" w:rsidP="00D34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091"/>
    <w:multiLevelType w:val="hybridMultilevel"/>
    <w:tmpl w:val="B22A77C6"/>
    <w:lvl w:ilvl="0" w:tplc="5B1472C0">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A642C294">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452CFAA2">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D7A8EBB0">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4626883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447CA254">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DBD06472">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CC185320">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87A2C858">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1" w15:restartNumberingAfterBreak="0">
    <w:nsid w:val="02384815"/>
    <w:multiLevelType w:val="hybridMultilevel"/>
    <w:tmpl w:val="338CCDF2"/>
    <w:lvl w:ilvl="0" w:tplc="0409000F">
      <w:start w:val="1"/>
      <w:numFmt w:val="decimal"/>
      <w:lvlText w:val="%1."/>
      <w:lvlJc w:val="left"/>
      <w:pPr>
        <w:ind w:left="423" w:hanging="440"/>
      </w:pPr>
    </w:lvl>
    <w:lvl w:ilvl="1" w:tplc="04090019" w:tentative="1">
      <w:start w:val="1"/>
      <w:numFmt w:val="lowerLetter"/>
      <w:lvlText w:val="%2)"/>
      <w:lvlJc w:val="left"/>
      <w:pPr>
        <w:ind w:left="863" w:hanging="440"/>
      </w:pPr>
    </w:lvl>
    <w:lvl w:ilvl="2" w:tplc="0409001B" w:tentative="1">
      <w:start w:val="1"/>
      <w:numFmt w:val="lowerRoman"/>
      <w:lvlText w:val="%3."/>
      <w:lvlJc w:val="right"/>
      <w:pPr>
        <w:ind w:left="1303" w:hanging="440"/>
      </w:pPr>
    </w:lvl>
    <w:lvl w:ilvl="3" w:tplc="0409000F" w:tentative="1">
      <w:start w:val="1"/>
      <w:numFmt w:val="decimal"/>
      <w:lvlText w:val="%4."/>
      <w:lvlJc w:val="left"/>
      <w:pPr>
        <w:ind w:left="1743" w:hanging="440"/>
      </w:pPr>
    </w:lvl>
    <w:lvl w:ilvl="4" w:tplc="04090019" w:tentative="1">
      <w:start w:val="1"/>
      <w:numFmt w:val="lowerLetter"/>
      <w:lvlText w:val="%5)"/>
      <w:lvlJc w:val="left"/>
      <w:pPr>
        <w:ind w:left="2183" w:hanging="440"/>
      </w:pPr>
    </w:lvl>
    <w:lvl w:ilvl="5" w:tplc="0409001B" w:tentative="1">
      <w:start w:val="1"/>
      <w:numFmt w:val="lowerRoman"/>
      <w:lvlText w:val="%6."/>
      <w:lvlJc w:val="right"/>
      <w:pPr>
        <w:ind w:left="2623" w:hanging="440"/>
      </w:pPr>
    </w:lvl>
    <w:lvl w:ilvl="6" w:tplc="0409000F" w:tentative="1">
      <w:start w:val="1"/>
      <w:numFmt w:val="decimal"/>
      <w:lvlText w:val="%7."/>
      <w:lvlJc w:val="left"/>
      <w:pPr>
        <w:ind w:left="3063" w:hanging="440"/>
      </w:pPr>
    </w:lvl>
    <w:lvl w:ilvl="7" w:tplc="04090019" w:tentative="1">
      <w:start w:val="1"/>
      <w:numFmt w:val="lowerLetter"/>
      <w:lvlText w:val="%8)"/>
      <w:lvlJc w:val="left"/>
      <w:pPr>
        <w:ind w:left="3503" w:hanging="440"/>
      </w:pPr>
    </w:lvl>
    <w:lvl w:ilvl="8" w:tplc="0409001B" w:tentative="1">
      <w:start w:val="1"/>
      <w:numFmt w:val="lowerRoman"/>
      <w:lvlText w:val="%9."/>
      <w:lvlJc w:val="right"/>
      <w:pPr>
        <w:ind w:left="3943" w:hanging="440"/>
      </w:pPr>
    </w:lvl>
  </w:abstractNum>
  <w:abstractNum w:abstractNumId="2" w15:restartNumberingAfterBreak="0">
    <w:nsid w:val="0E2F4D3B"/>
    <w:multiLevelType w:val="hybridMultilevel"/>
    <w:tmpl w:val="1758E03A"/>
    <w:lvl w:ilvl="0" w:tplc="A40866D6">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B9BCD37A">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76C043AA">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401CDD8A">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88FA4B9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53FA3828">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C686889C">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509CD118">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2DBAC1D0">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3" w15:restartNumberingAfterBreak="0">
    <w:nsid w:val="510618A3"/>
    <w:multiLevelType w:val="multilevel"/>
    <w:tmpl w:val="BDD0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F3A2A"/>
    <w:multiLevelType w:val="hybridMultilevel"/>
    <w:tmpl w:val="4894D7F8"/>
    <w:lvl w:ilvl="0" w:tplc="0409000F">
      <w:start w:val="1"/>
      <w:numFmt w:val="decimal"/>
      <w:lvlText w:val="%1."/>
      <w:lvlJc w:val="left"/>
      <w:pPr>
        <w:ind w:left="656" w:hanging="440"/>
      </w:pPr>
    </w:lvl>
    <w:lvl w:ilvl="1" w:tplc="04090019" w:tentative="1">
      <w:start w:val="1"/>
      <w:numFmt w:val="low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low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lowerLetter"/>
      <w:lvlText w:val="%8)"/>
      <w:lvlJc w:val="left"/>
      <w:pPr>
        <w:ind w:left="3736" w:hanging="440"/>
      </w:pPr>
    </w:lvl>
    <w:lvl w:ilvl="8" w:tplc="0409001B" w:tentative="1">
      <w:start w:val="1"/>
      <w:numFmt w:val="lowerRoman"/>
      <w:lvlText w:val="%9."/>
      <w:lvlJc w:val="right"/>
      <w:pPr>
        <w:ind w:left="4176" w:hanging="440"/>
      </w:pPr>
    </w:lvl>
  </w:abstractNum>
  <w:abstractNum w:abstractNumId="5" w15:restartNumberingAfterBreak="0">
    <w:nsid w:val="55794C37"/>
    <w:multiLevelType w:val="hybridMultilevel"/>
    <w:tmpl w:val="43B6F3A0"/>
    <w:lvl w:ilvl="0" w:tplc="0432460A">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50869B0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EC88224">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3CA4B66C">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BE6CDF58">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CCD6E56A">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BBC403D8">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C85AAE8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F00CB4C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6" w15:restartNumberingAfterBreak="0">
    <w:nsid w:val="57D25C59"/>
    <w:multiLevelType w:val="multilevel"/>
    <w:tmpl w:val="140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7438B"/>
    <w:multiLevelType w:val="hybridMultilevel"/>
    <w:tmpl w:val="B6CC27BC"/>
    <w:lvl w:ilvl="0" w:tplc="C8EA3A00">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9854416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5C58102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BFD4D514">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1EBA1D66">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5B26438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DF72D534">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B93E1E68">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CBF64D5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8" w15:restartNumberingAfterBreak="0">
    <w:nsid w:val="5FB02299"/>
    <w:multiLevelType w:val="hybridMultilevel"/>
    <w:tmpl w:val="1A847C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B625830"/>
    <w:multiLevelType w:val="multilevel"/>
    <w:tmpl w:val="EAB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2F1D"/>
    <w:multiLevelType w:val="multilevel"/>
    <w:tmpl w:val="57B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94F81"/>
    <w:multiLevelType w:val="hybridMultilevel"/>
    <w:tmpl w:val="A8EC08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9871CC"/>
    <w:multiLevelType w:val="hybridMultilevel"/>
    <w:tmpl w:val="1D1073E6"/>
    <w:lvl w:ilvl="0" w:tplc="9998DCAC">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39DCF536">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9F38B85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0FA1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968AA74A">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4B12817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E22EB06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56684E3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2C10B34A">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13" w15:restartNumberingAfterBreak="0">
    <w:nsid w:val="7EC77A08"/>
    <w:multiLevelType w:val="hybridMultilevel"/>
    <w:tmpl w:val="AFE465B0"/>
    <w:lvl w:ilvl="0" w:tplc="89422488">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02E67E8E">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5EA86C2">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F444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5CF2056C">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39EEC7DE">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277038D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63C29AC4">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B950E850">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num w:numId="1" w16cid:durableId="512111921">
    <w:abstractNumId w:val="12"/>
  </w:num>
  <w:num w:numId="2" w16cid:durableId="516845497">
    <w:abstractNumId w:val="0"/>
  </w:num>
  <w:num w:numId="3" w16cid:durableId="1054425342">
    <w:abstractNumId w:val="2"/>
  </w:num>
  <w:num w:numId="4" w16cid:durableId="1235697627">
    <w:abstractNumId w:val="13"/>
  </w:num>
  <w:num w:numId="5" w16cid:durableId="258220539">
    <w:abstractNumId w:val="5"/>
  </w:num>
  <w:num w:numId="6" w16cid:durableId="1125537044">
    <w:abstractNumId w:val="7"/>
  </w:num>
  <w:num w:numId="7" w16cid:durableId="345667924">
    <w:abstractNumId w:val="8"/>
  </w:num>
  <w:num w:numId="8" w16cid:durableId="1312128434">
    <w:abstractNumId w:val="10"/>
  </w:num>
  <w:num w:numId="9" w16cid:durableId="775102546">
    <w:abstractNumId w:val="9"/>
  </w:num>
  <w:num w:numId="10" w16cid:durableId="613557531">
    <w:abstractNumId w:val="6"/>
  </w:num>
  <w:num w:numId="11" w16cid:durableId="207689807">
    <w:abstractNumId w:val="3"/>
  </w:num>
  <w:num w:numId="12" w16cid:durableId="810288760">
    <w:abstractNumId w:val="4"/>
  </w:num>
  <w:num w:numId="13" w16cid:durableId="593324295">
    <w:abstractNumId w:val="11"/>
  </w:num>
  <w:num w:numId="14" w16cid:durableId="184177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1B"/>
    <w:rsid w:val="00073F69"/>
    <w:rsid w:val="00076AEB"/>
    <w:rsid w:val="00082F6A"/>
    <w:rsid w:val="00097F04"/>
    <w:rsid w:val="00196E99"/>
    <w:rsid w:val="001A0105"/>
    <w:rsid w:val="001B77D8"/>
    <w:rsid w:val="001F6143"/>
    <w:rsid w:val="00216BF8"/>
    <w:rsid w:val="002F55CE"/>
    <w:rsid w:val="00337235"/>
    <w:rsid w:val="003B4A10"/>
    <w:rsid w:val="00494E5D"/>
    <w:rsid w:val="004B174D"/>
    <w:rsid w:val="005455F7"/>
    <w:rsid w:val="00561C9F"/>
    <w:rsid w:val="005638C6"/>
    <w:rsid w:val="005A0DC7"/>
    <w:rsid w:val="005C3B11"/>
    <w:rsid w:val="005F6ADB"/>
    <w:rsid w:val="00612CFF"/>
    <w:rsid w:val="00631834"/>
    <w:rsid w:val="006615C9"/>
    <w:rsid w:val="00680CEE"/>
    <w:rsid w:val="00776715"/>
    <w:rsid w:val="0079378F"/>
    <w:rsid w:val="008D026E"/>
    <w:rsid w:val="00952BBD"/>
    <w:rsid w:val="00A92D1B"/>
    <w:rsid w:val="00A97142"/>
    <w:rsid w:val="00AA71C0"/>
    <w:rsid w:val="00B80134"/>
    <w:rsid w:val="00C03690"/>
    <w:rsid w:val="00C662DF"/>
    <w:rsid w:val="00D34A57"/>
    <w:rsid w:val="00D61DDA"/>
    <w:rsid w:val="00DC14E1"/>
    <w:rsid w:val="00DD6F4E"/>
    <w:rsid w:val="00E51C4A"/>
    <w:rsid w:val="00E674D9"/>
    <w:rsid w:val="00E823ED"/>
    <w:rsid w:val="00EC42ED"/>
    <w:rsid w:val="00F07D8D"/>
    <w:rsid w:val="00FB0975"/>
    <w:rsid w:val="00FD2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A7A46"/>
  <w15:docId w15:val="{568A9E48-D1C0-463C-B5F4-705B39F2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1" w:line="249" w:lineRule="auto"/>
      <w:ind w:left="10" w:hanging="10"/>
    </w:pPr>
    <w:rPr>
      <w:rFonts w:ascii="Calibri" w:eastAsia="Calibri" w:hAnsi="Calibri" w:cs="Calibri"/>
      <w:color w:val="111111"/>
      <w:sz w:val="21"/>
    </w:rPr>
  </w:style>
  <w:style w:type="paragraph" w:styleId="1">
    <w:name w:val="heading 1"/>
    <w:next w:val="a"/>
    <w:link w:val="10"/>
    <w:uiPriority w:val="9"/>
    <w:qFormat/>
    <w:pPr>
      <w:keepNext/>
      <w:keepLines/>
      <w:spacing w:after="92" w:line="259" w:lineRule="auto"/>
      <w:outlineLvl w:val="0"/>
    </w:pPr>
    <w:rPr>
      <w:rFonts w:ascii="Calibri" w:eastAsia="Calibri" w:hAnsi="Calibri" w:cs="Calibri"/>
      <w:b/>
      <w:color w:val="111111"/>
      <w:sz w:val="60"/>
    </w:rPr>
  </w:style>
  <w:style w:type="paragraph" w:styleId="2">
    <w:name w:val="heading 2"/>
    <w:next w:val="a"/>
    <w:link w:val="20"/>
    <w:uiPriority w:val="9"/>
    <w:unhideWhenUsed/>
    <w:qFormat/>
    <w:pPr>
      <w:keepNext/>
      <w:keepLines/>
      <w:spacing w:after="0" w:line="259" w:lineRule="auto"/>
      <w:ind w:left="10" w:hanging="10"/>
      <w:outlineLvl w:val="1"/>
    </w:pPr>
    <w:rPr>
      <w:rFonts w:ascii="Calibri" w:eastAsia="Calibri" w:hAnsi="Calibri" w:cs="Calibri"/>
      <w:b/>
      <w:color w:val="111111"/>
      <w:sz w:val="31"/>
    </w:rPr>
  </w:style>
  <w:style w:type="paragraph" w:styleId="3">
    <w:name w:val="heading 3"/>
    <w:basedOn w:val="a"/>
    <w:next w:val="a"/>
    <w:link w:val="30"/>
    <w:uiPriority w:val="9"/>
    <w:semiHidden/>
    <w:unhideWhenUsed/>
    <w:qFormat/>
    <w:rsid w:val="00D61DD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b/>
      <w:color w:val="111111"/>
      <w:sz w:val="60"/>
    </w:rPr>
  </w:style>
  <w:style w:type="character" w:customStyle="1" w:styleId="20">
    <w:name w:val="标题 2 字符"/>
    <w:link w:val="2"/>
    <w:rPr>
      <w:rFonts w:ascii="Calibri" w:eastAsia="Calibri" w:hAnsi="Calibri" w:cs="Calibri"/>
      <w:b/>
      <w:color w:val="111111"/>
      <w:sz w:val="3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D34A5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34A57"/>
    <w:rPr>
      <w:rFonts w:ascii="Calibri" w:eastAsia="Calibri" w:hAnsi="Calibri" w:cs="Calibri"/>
      <w:color w:val="111111"/>
      <w:sz w:val="18"/>
      <w:szCs w:val="18"/>
    </w:rPr>
  </w:style>
  <w:style w:type="paragraph" w:styleId="a5">
    <w:name w:val="footer"/>
    <w:basedOn w:val="a"/>
    <w:link w:val="a6"/>
    <w:uiPriority w:val="99"/>
    <w:unhideWhenUsed/>
    <w:rsid w:val="00D34A5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34A57"/>
    <w:rPr>
      <w:rFonts w:ascii="Calibri" w:eastAsia="Calibri" w:hAnsi="Calibri" w:cs="Calibri"/>
      <w:color w:val="111111"/>
      <w:sz w:val="18"/>
      <w:szCs w:val="18"/>
    </w:rPr>
  </w:style>
  <w:style w:type="paragraph" w:styleId="a7">
    <w:name w:val="Revision"/>
    <w:hidden/>
    <w:uiPriority w:val="99"/>
    <w:semiHidden/>
    <w:rsid w:val="00216BF8"/>
    <w:pPr>
      <w:spacing w:after="0" w:line="240" w:lineRule="auto"/>
    </w:pPr>
    <w:rPr>
      <w:rFonts w:ascii="Calibri" w:eastAsia="Calibri" w:hAnsi="Calibri" w:cs="Calibri"/>
      <w:color w:val="111111"/>
      <w:sz w:val="21"/>
    </w:rPr>
  </w:style>
  <w:style w:type="paragraph" w:styleId="a8">
    <w:name w:val="List Paragraph"/>
    <w:basedOn w:val="a"/>
    <w:uiPriority w:val="34"/>
    <w:qFormat/>
    <w:rsid w:val="00494E5D"/>
    <w:pPr>
      <w:ind w:firstLineChars="200" w:firstLine="420"/>
    </w:pPr>
  </w:style>
  <w:style w:type="character" w:customStyle="1" w:styleId="30">
    <w:name w:val="标题 3 字符"/>
    <w:basedOn w:val="a0"/>
    <w:link w:val="3"/>
    <w:uiPriority w:val="9"/>
    <w:semiHidden/>
    <w:rsid w:val="00D61DDA"/>
    <w:rPr>
      <w:rFonts w:ascii="Calibri" w:eastAsia="Calibri" w:hAnsi="Calibri" w:cs="Calibri"/>
      <w:b/>
      <w:bCs/>
      <w:color w:val="11111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2624</Words>
  <Characters>14961</Characters>
  <Application>Microsoft Office Word</Application>
  <DocSecurity>0</DocSecurity>
  <Lines>124</Lines>
  <Paragraphs>35</Paragraphs>
  <ScaleCrop>false</ScaleCrop>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O2V Framework 20260520</dc:title>
  <dc:subject>Opportunity-to-Value Framework</dc:subject>
  <dc:creator>Jon Li</dc:creator>
  <cp:keywords>O2V Framework, Opportunity-to-Value, Value Realization</cp:keywords>
  <cp:lastModifiedBy>Zhi</cp:lastModifiedBy>
  <cp:revision>11</cp:revision>
  <dcterms:created xsi:type="dcterms:W3CDTF">2026-05-20T07:29:00Z</dcterms:created>
  <dcterms:modified xsi:type="dcterms:W3CDTF">2026-05-20T10:16:00Z</dcterms:modified>
</cp:coreProperties>
</file>