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tiff" ContentType="image/tif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B6810">
      <w:r>
        <w:rPr>
          <w:b/>
          <w:sz w:val="32"/>
        </w:rPr>
        <w:t>中文标题：激光多普勒远程侦听</w:t>
      </w:r>
    </w:p>
    <w:p w14:paraId="34B23198">
      <w:r>
        <w:t>英文标题：Remote Acoustic Sensing via Laser Doppler Vibrometry</w:t>
      </w:r>
    </w:p>
    <w:p w14:paraId="760F8412">
      <w:r>
        <w:t>副标题（可选）：正交鉴频 · Fs 标定 · 音阶/人声双验证</w:t>
      </w:r>
    </w:p>
    <w:p w14:paraId="4463165D">
      <w:pPr>
        <w:rPr>
          <w:rFonts w:hint="eastAsia" w:eastAsia="宋体"/>
          <w:lang w:val="en-US" w:eastAsia="zh-CN"/>
        </w:rPr>
      </w:pPr>
      <w:r>
        <w:t>小组成员：</w:t>
      </w:r>
      <w:r>
        <w:rPr>
          <w:rFonts w:hint="eastAsia" w:eastAsia="宋体"/>
          <w:lang w:val="en-US" w:eastAsia="zh-CN"/>
        </w:rPr>
        <w:t>XXX XXX XXXX XXX</w:t>
      </w:r>
    </w:p>
    <w:p w14:paraId="04A24347">
      <w:pPr>
        <w:rPr>
          <w:rFonts w:hint="default" w:eastAsia="宋体"/>
          <w:lang w:val="en-US" w:eastAsia="zh-CN"/>
        </w:rPr>
      </w:pPr>
      <w:r>
        <w:t>指导教师：</w:t>
      </w:r>
      <w:r>
        <w:rPr>
          <w:rFonts w:hint="eastAsia" w:eastAsia="宋体"/>
          <w:lang w:val="en-US" w:eastAsia="zh-CN"/>
        </w:rPr>
        <w:t>XXX</w:t>
      </w:r>
      <w:bookmarkStart w:id="0" w:name="_GoBack"/>
      <w:bookmarkEnd w:id="0"/>
    </w:p>
    <w:p w14:paraId="07EF2604">
      <w:pPr>
        <w:pStyle w:val="3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</w:rPr>
        <w:t>Introduction　实验背景</w:t>
      </w:r>
      <w:r>
        <w:rPr>
          <w:rFonts w:hint="eastAsia" w:ascii="Times New Roman" w:hAnsi="Times New Roman" w:eastAsia="宋体" w:cs="Times New Roman"/>
          <w:lang w:val="en-US" w:eastAsia="zh-CN"/>
        </w:rPr>
        <w:t>及原理</w:t>
      </w:r>
    </w:p>
    <w:p w14:paraId="4C07ED51">
      <w:r>
        <w:t>振动是工程与自然界的常见物理量；精确测振对安防监听、结构监测等很重要。接触式传感器需贴附目标，且易受电磁干扰，不适用于远距离、非合作目标。</w:t>
      </w:r>
    </w:p>
    <w:p w14:paraId="0E23FF48">
      <w:r>
        <w:t>激光自混合（回馈）干涉可对微小位移高度敏感：目标散射光回馈激光腔，与腔内光场干涉，光电探测器（PD）输出随位移变化。光路中加入声光移频器（AOM）产生稳定载波，可减轻低频漂移、方向模糊与灵敏度衰落。锁相放大器对 PD 信号做正交解调，得到同相/正交分量 I(t)、Q(t)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作为</w:t>
      </w:r>
      <w:r>
        <w:t>后续「声音/振动还原」的输入。</w:t>
      </w:r>
    </w:p>
    <w:p w14:paraId="09199509">
      <w:pPr>
        <w:spacing w:after="120"/>
        <w:rPr>
          <w:rFonts w:hint="default" w:ascii="Times New Roman" w:hAnsi="Times New Roman" w:eastAsia="宋体" w:cs="Times New Roman"/>
          <w:sz w:val="21"/>
          <w:szCs w:val="21"/>
          <w:shd w:val="clear" w:color="auto" w:fill="FFFFFF"/>
          <w:lang w:val="en-US"/>
        </w:rPr>
      </w:pPr>
      <w:r>
        <w:rPr>
          <w:rFonts w:hint="default" w:ascii="Times New Roman" w:hAnsi="Times New Roman" w:eastAsia="宋体" w:cs="Times New Roman"/>
          <w:sz w:val="21"/>
          <w:szCs w:val="21"/>
          <w:shd w:val="clear" w:color="auto" w:fill="FFFFFF"/>
          <w:lang w:val="en-US"/>
        </w:rPr>
        <w:drawing>
          <wp:inline distT="152400" distB="152400" distL="152400" distR="152400">
            <wp:extent cx="2369185" cy="1850390"/>
            <wp:effectExtent l="0" t="0" r="8255" b="8890"/>
            <wp:docPr id="1073741825" name="officeArt object" descr="已粘贴的图像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officeArt object" descr="已粘贴的图像.tiff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8503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3B20E38">
      <w:pPr>
        <w:pStyle w:val="3"/>
        <w:rPr>
          <w:rFonts w:hint="default" w:ascii="Times New Roman" w:hAnsi="Times New Roman" w:eastAsia="宋体" w:cs="Times New Roman"/>
          <w:b w:val="0"/>
        </w:rPr>
      </w:pPr>
      <w:r>
        <w:rPr>
          <w:rFonts w:hint="default" w:ascii="Times New Roman" w:hAnsi="Times New Roman" w:eastAsia="宋体" w:cs="Times New Roman"/>
          <w:sz w:val="21"/>
          <w:szCs w:val="21"/>
          <w:shd w:val="clear" w:color="auto" w:fill="FFFFFF"/>
          <w:lang w:val="en-US"/>
        </w:rPr>
        <w:drawing>
          <wp:inline distT="152400" distB="152400" distL="152400" distR="152400">
            <wp:extent cx="2363470" cy="1772920"/>
            <wp:effectExtent l="0" t="0" r="13970" b="10160"/>
            <wp:docPr id="1073741826" name="officeArt object" descr="0b4de140c0f4dd34d0e5d549b58b79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 descr="0b4de140c0f4dd34d0e5d549b58b7977.jp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17729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2086610" cy="2782570"/>
            <wp:effectExtent l="0" t="0" r="1270" b="6350"/>
            <wp:docPr id="1" name="图片 1" descr="380d9262c665b9397faa605c282223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80d9262c665b9397faa605c282223e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D85FB"/>
    <w:p w14:paraId="7D8011E7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Main Approach　核心方法</w:t>
      </w:r>
    </w:p>
    <w:p w14:paraId="7EEA1B97">
      <w:pPr>
        <w:rPr>
          <w:rFonts w:hint="eastAsia"/>
        </w:rPr>
      </w:pPr>
      <w:r>
        <w:rPr>
          <w:rFonts w:hint="eastAsia"/>
        </w:rPr>
        <w:t>传统方法（atan 解调）</w:t>
      </w:r>
    </w:p>
    <w:p w14:paraId="5016282F">
      <w:pPr>
        <w:rPr>
          <w:rFonts w:hint="eastAsia"/>
        </w:rPr>
      </w:pPr>
      <w:r>
        <w:rPr>
          <w:rFonts w:hint="eastAsia"/>
        </w:rPr>
        <w:t>1. 锁相输出同相 / 正交分量 I(t)、Q(t)</w:t>
      </w:r>
    </w:p>
    <w:p w14:paraId="3314279C">
      <w:pPr>
        <w:rPr>
          <w:rFonts w:hint="eastAsia"/>
        </w:rPr>
      </w:pPr>
      <w:r>
        <w:rPr>
          <w:rFonts w:hint="eastAsia"/>
        </w:rPr>
        <w:t>2. 计算包裹相位 φ = atan2(Q, I)</w:t>
      </w:r>
    </w:p>
    <w:p w14:paraId="04D55911">
      <w:pPr>
        <w:rPr>
          <w:rFonts w:hint="eastAsia"/>
        </w:rPr>
      </w:pPr>
      <w:r>
        <w:rPr>
          <w:rFonts w:hint="eastAsia"/>
        </w:rPr>
        <w:t>3. 相位解包裹，得到连续相位 φ(t)（散斑下易在 ±π 附近突变）</w:t>
      </w:r>
    </w:p>
    <w:p w14:paraId="5B1E0ABE">
      <w:pPr>
        <w:rPr>
          <w:rFonts w:hint="eastAsia"/>
        </w:rPr>
      </w:pPr>
      <w:r>
        <w:rPr>
          <w:rFonts w:hint="eastAsia"/>
        </w:rPr>
        <w:t>4. 对相位时间微分，得到振动速度 v(t) ∝ dφ/dt</w:t>
      </w:r>
    </w:p>
    <w:p w14:paraId="25FFCABC">
      <w:pPr>
        <w:rPr>
          <w:rFonts w:hint="eastAsia"/>
        </w:rPr>
      </w:pPr>
      <w:r>
        <w:rPr>
          <w:rFonts w:hint="eastAsia"/>
        </w:rPr>
        <w:t>问题： 相位跳变 → 全频带伪峰 → 微弱音阶 / 人声被噪声淹没</w:t>
      </w:r>
    </w:p>
    <w:p w14:paraId="1AACC460">
      <w:pPr>
        <w:rPr>
          <w:rFonts w:hint="eastAsia"/>
        </w:rPr>
      </w:pPr>
    </w:p>
    <w:p w14:paraId="000AF80D">
      <w:r>
        <w:rPr>
          <w:rFonts w:hint="eastAsia"/>
        </w:rPr>
        <w:t>本工作（正交鉴频）</w:t>
      </w:r>
      <w:r>
        <w:t>正交鉴频公式</w:t>
      </w:r>
      <w:r>
        <w:rPr>
          <w:rFonts w:hint="eastAsia" w:eastAsia="宋体"/>
          <w:lang w:eastAsia="zh-CN"/>
        </w:rPr>
        <w:t>：</w:t>
      </w:r>
      <w:r>
        <w:t>v(t) ∝ ( I·dQ − Q·dI ) / ( I² + Q² + ε )</w:t>
      </w:r>
    </w:p>
    <w:p w14:paraId="3CBA970C">
      <w:pPr>
        <w:rPr>
          <w:rFonts w:hint="eastAsia"/>
        </w:rPr>
      </w:pPr>
      <w:r>
        <w:rPr>
          <w:rFonts w:hint="eastAsia"/>
        </w:rPr>
        <w:t>1. 对 I、Q 去均值（复平面原点对齐）</w:t>
      </w:r>
    </w:p>
    <w:p w14:paraId="4506A103">
      <w:pPr>
        <w:rPr>
          <w:rFonts w:hint="eastAsia"/>
        </w:rPr>
      </w:pPr>
      <w:r>
        <w:rPr>
          <w:rFonts w:hint="eastAsia"/>
        </w:rPr>
        <w:t>2. 差分得到 dI、dQ（离散时间）</w:t>
      </w:r>
    </w:p>
    <w:p w14:paraId="47CC94BA">
      <w:pPr>
        <w:rPr>
          <w:rFonts w:hint="eastAsia"/>
        </w:rPr>
      </w:pPr>
      <w:r>
        <w:rPr>
          <w:rFonts w:hint="eastAsia"/>
        </w:rPr>
        <w:t>3. 交叉相乘：I·dQ − Q·dI（直接对应角速度，不求相位）</w:t>
      </w:r>
    </w:p>
    <w:p w14:paraId="49E7A969">
      <w:pPr>
        <w:rPr>
          <w:rFonts w:hint="eastAsia"/>
        </w:rPr>
      </w:pPr>
      <w:r>
        <w:rPr>
          <w:rFonts w:hint="eastAsia"/>
        </w:rPr>
        <w:t>4. 归一化：÷ (I² + Q² + ε)，得到振动速度 v(t)（ε 防止光强趋零发散）</w:t>
      </w:r>
    </w:p>
    <w:p w14:paraId="0A6BFB36"/>
    <w:p w14:paraId="6EA74361">
      <w:r>
        <w:t>方法特点</w:t>
      </w:r>
    </w:p>
    <w:p w14:paraId="108B634A">
      <w:r>
        <w:t>① 稳定：无需相位解包裹，适合散斑环境。</w:t>
      </w:r>
    </w:p>
    <w:p w14:paraId="0EB7DAAF">
      <w:r>
        <w:t>② 可验证：音阶 500 / 1 k / 2 kHz 标定与连续人声并列检验同一 DSP 链路。</w:t>
      </w:r>
    </w:p>
    <w:p w14:paraId="442663BE">
      <w:r>
        <w:t>③ 可扩展：拼接淡化、Fs 标定、分级降噪可模块化替换。</w:t>
      </w:r>
    </w:p>
    <w:p w14:paraId="6F2B82EA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Data Processing  数据处理</w:t>
      </w:r>
    </w:p>
    <w:p w14:paraId="5BD02EA1">
      <w:pPr>
        <w:rPr>
          <w:rFonts w:hint="default" w:ascii="Times New Roman" w:hAnsi="Times New Roman" w:eastAsia="宋体" w:cs="Times New Roman"/>
        </w:rPr>
      </w:pPr>
    </w:p>
    <w:p w14:paraId="06C81A09">
      <w:p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音阶：</w:t>
      </w:r>
    </w:p>
    <w:p w14:paraId="6607914E">
      <w:pPr>
        <w:numPr>
          <w:ilvl w:val="0"/>
          <w:numId w:val="7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三段 MAT → I/Q 拼接</w:t>
      </w:r>
    </w:p>
    <w:p w14:paraId="0B6D687E">
      <w:pPr>
        <w:numPr>
          <w:ilvl w:val="0"/>
          <w:numId w:val="7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接缝淡化 50 ms</w:t>
      </w:r>
    </w:p>
    <w:p w14:paraId="6405E8D9">
      <w:pPr>
        <w:numPr>
          <w:ilvl w:val="0"/>
          <w:numId w:val="7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正交鉴频 + 98% 削峰</w:t>
      </w:r>
    </w:p>
    <w:p w14:paraId="4206D8D1">
      <w:pPr>
        <w:numPr>
          <w:ilvl w:val="0"/>
          <w:numId w:val="7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带通 50–5000 Hz + Fs 标定</w:t>
      </w:r>
    </w:p>
    <w:p w14:paraId="30688DEE">
      <w:pPr>
        <w:numPr>
          <w:ilvl w:val="0"/>
          <w:numId w:val="7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（分支）简单降噪 / 最终降噪</w:t>
      </w:r>
    </w:p>
    <w:p w14:paraId="38D1F300">
      <w:pPr>
        <w:numPr>
          <w:ilvl w:val="0"/>
          <w:numId w:val="7"/>
        </w:numPr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输出 WAV</w:t>
      </w:r>
    </w:p>
    <w:p w14:paraId="70B2CE38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4187825" cy="3597910"/>
            <wp:effectExtent l="0" t="0" r="3175" b="1397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7825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3AC2B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74310" cy="1438275"/>
            <wp:effectExtent l="0" t="0" r="13970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1995A">
      <w:pPr>
        <w:rPr>
          <w:rFonts w:hint="default" w:ascii="Times New Roman" w:hAnsi="Times New Roman" w:eastAsia="宋体" w:cs="Times New Roman"/>
        </w:rPr>
      </w:pPr>
    </w:p>
    <w:p w14:paraId="0CE9327A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</w:rPr>
        <w:t>人声信号 — 两步（ldv_iq_demodulated.wav）</w:t>
      </w:r>
    </w:p>
    <w:p w14:paraId="0F34D20D">
      <w:pPr>
        <w:numPr>
          <w:ilvl w:val="0"/>
          <w:numId w:val="8"/>
        </w:numPr>
        <w:spacing w:after="120"/>
        <w:rPr>
          <w:rFonts w:hint="default" w:ascii="Times New Roman" w:hAnsi="Times New Roman" w:eastAsia="宋体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</w:rPr>
        <w:t>正交鉴频后原始波形</w:t>
      </w:r>
    </w:p>
    <w:p w14:paraId="2F8F6A29">
      <w:pPr>
        <w:numPr>
          <w:ilvl w:val="0"/>
          <w:numId w:val="8"/>
        </w:numPr>
        <w:spacing w:after="120"/>
        <w:rPr>
          <w:rFonts w:hint="default" w:ascii="Times New Roman" w:hAnsi="Times New Roman" w:eastAsia="宋体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</w:rPr>
        <w:t>带通 50–2000 Hz</w:t>
      </w:r>
    </w:p>
    <w:p w14:paraId="5C939693">
      <w:pPr>
        <w:numPr>
          <w:ilvl w:val="0"/>
          <w:numId w:val="8"/>
        </w:numPr>
        <w:spacing w:after="120"/>
        <w:rPr>
          <w:rFonts w:hint="default" w:ascii="Times New Roman" w:hAnsi="Times New Roman" w:eastAsia="宋体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</w:rPr>
        <w:t>全段噪声谱估计（各频点 20% 分位）</w:t>
      </w:r>
    </w:p>
    <w:p w14:paraId="20B77CF8">
      <w:pPr>
        <w:numPr>
          <w:ilvl w:val="0"/>
          <w:numId w:val="8"/>
        </w:numPr>
        <w:spacing w:after="120"/>
        <w:rPr>
          <w:rFonts w:hint="default" w:ascii="Times New Roman" w:hAnsi="Times New Roman" w:eastAsia="宋体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b w:val="0"/>
          <w:bCs/>
        </w:rPr>
        <w:t>谱减（α≈1.5）+ 谱底保留</w:t>
      </w:r>
    </w:p>
    <w:p w14:paraId="62B63A2A">
      <w:pPr>
        <w:numPr>
          <w:ilvl w:val="0"/>
          <w:numId w:val="8"/>
        </w:numPr>
        <w:spacing w:after="120"/>
        <w:rPr>
          <w:rFonts w:hint="default" w:ascii="Times New Roman" w:hAnsi="Times New Roman" w:eastAsia="宋体" w:cs="Times New Roman"/>
          <w:b w:val="0"/>
          <w:bCs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输出 WAV</w:t>
      </w:r>
    </w:p>
    <w:p w14:paraId="18987333">
      <w:pPr>
        <w:spacing w:after="1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273040" cy="3237230"/>
            <wp:effectExtent l="0" t="0" r="0" b="8890"/>
            <wp:docPr id="6" name="图片 6" descr="ff1c70b168a4977eb2001e2868830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f1c70b168a4977eb2001e286883051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0A2F1"/>
    <w:p w14:paraId="7F24A899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Results and Discussion　结果与讨论</w:t>
      </w:r>
    </w:p>
    <w:p w14:paraId="298E573A">
      <w:r>
        <w:t>① 系统验证：完成 AOM–自混合干涉光路搭建，由锁相放大器获取 IQ 信号，经正交鉴频与 DSP 后导出可听 WAV，证明非接触 LDV 拾音链路可行。</w:t>
      </w:r>
    </w:p>
    <w:p w14:paraId="0B0DCBFD">
      <w:r>
        <w:t>② 音阶标定：三段 MAT 拼接后经 Fs 标定，语谱与 Welch 主峰约 500 Hz / 1 kHz / 2 kHz，与标称音阶一致，说明采样率标定策略有效。</w:t>
      </w:r>
    </w:p>
    <w:p w14:paraId="70AEB989">
      <w:r>
        <w:t>③ 人声还原：对鉴频波形做 50–2000 Hz 带通与全段噪声底谱减，降噪后语谱结构更清晰，可现场耳机试听对比。</w:t>
      </w:r>
    </w:p>
    <w:p w14:paraId="1EA8A808"/>
    <w:p w14:paraId="10011FE2">
      <w:pPr>
        <w:spacing w:after="100"/>
      </w:pPr>
      <w:r>
        <w:t>分级处理表明：简单降噪可快速抑制宽带噪声；分峰自适应窄带更适合分段音阶；人声与音阶并列验证同一鉴频框架在不同信号形态下的适用性。</w:t>
      </w:r>
    </w:p>
    <w:p w14:paraId="4BBB57B1"/>
    <w:p w14:paraId="3CC78F5D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Outlook　展望</w:t>
      </w:r>
    </w:p>
    <w:p w14:paraId="0FA7676D">
      <w:r>
        <w:t>算法：在经典 DSP（谱减、带通、自适应窄带）基础上引入深度学习去噪，提升极端信噪比下的可懂度。</w:t>
      </w:r>
    </w:p>
    <w:p w14:paraId="43C842FE">
      <w:r>
        <w:t>应用：拓展至结构无损检测、MEMS 模态分析、复合材料内部缺陷诊断及安防场景远距离拾音。</w:t>
      </w:r>
    </w:p>
    <w:p w14:paraId="2D3DA5AE">
      <w:r>
        <w:t>系统：提高采集带宽与实时处理能力，优化多段拼接与长期稳定测量。</w:t>
      </w:r>
    </w:p>
    <w:p w14:paraId="0F3A3873"/>
    <w:sectPr>
      <w:pgSz w:w="11906" w:h="16838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6N R">
    <w:panose1 w:val="02020400000000000000"/>
    <w:charset w:val="80"/>
    <w:family w:val="auto"/>
    <w:pitch w:val="default"/>
    <w:sig w:usb0="000002D7" w:usb1="2AC73C11" w:usb2="00000012" w:usb3="00000000" w:csb0="200200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PingFang SC Regular">
    <w:altName w:val="AMGD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CD1FA6"/>
    <w:multiLevelType w:val="singleLevel"/>
    <w:tmpl w:val="A0CD1FA6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4EDE413D"/>
    <w:multiLevelType w:val="singleLevel"/>
    <w:tmpl w:val="4EDE413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8E71EA"/>
    <w:rsid w:val="0AA82703"/>
    <w:rsid w:val="17B12382"/>
    <w:rsid w:val="27E56B1E"/>
    <w:rsid w:val="2DCD4080"/>
    <w:rsid w:val="2F662E07"/>
    <w:rsid w:val="331430AA"/>
    <w:rsid w:val="34325C9A"/>
    <w:rsid w:val="43767208"/>
    <w:rsid w:val="4A47418F"/>
    <w:rsid w:val="60B66AE6"/>
    <w:rsid w:val="6481213C"/>
    <w:rsid w:val="765F348E"/>
    <w:rsid w:val="7A6E0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默认 A"/>
    <w:qFormat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000000"/>
      <w:shd w:val="clear" w:color="auto" w:fill="auto"/>
      <w:vertAlign w:val="baseline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tif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1055</Words>
  <Characters>1316</Characters>
  <Lines>0</Lines>
  <Paragraphs>0</Paragraphs>
  <TotalTime>0</TotalTime>
  <ScaleCrop>false</ScaleCrop>
  <LinksUpToDate>false</LinksUpToDate>
  <CharactersWithSpaces>1465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朔</cp:lastModifiedBy>
  <dcterms:modified xsi:type="dcterms:W3CDTF">2026-06-04T03:42:35Z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eyJoZGlkIjoiNWYzZGRlMzNlNTIxYTgwZmUzNjVjMTQ0YWZjYWU1OGMiLCJ1c2VySWQiOiIxNTE5Njk1MTE1In0=</vt:lpwstr>
  </property>
  <property fmtid="{D5CDD505-2E9C-101B-9397-08002B2CF9AE}" pid="3" name="KSOProductBuildVer">
    <vt:lpwstr>2052-12.1.0.26375</vt:lpwstr>
  </property>
  <property fmtid="{D5CDD505-2E9C-101B-9397-08002B2CF9AE}" pid="4" name="ICV">
    <vt:lpwstr>925727C8FD804939A2667691D8A98CED_12</vt:lpwstr>
  </property>
</Properties>
</file>