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05DE0">
      <w:pPr>
        <w:jc w:val="center"/>
      </w:pPr>
      <w:r>
        <w:rPr>
          <w:rFonts w:ascii="宋体" w:hAnsi="宋体"/>
          <w:b/>
          <w:i w:val="0"/>
          <w:sz w:val="36"/>
        </w:rPr>
        <w:t>基于正交鉴频架构的激光多普勒远程侦听</w:t>
      </w:r>
    </w:p>
    <w:p w14:paraId="2D743128">
      <w:pPr>
        <w:jc w:val="center"/>
      </w:pPr>
      <w:r>
        <w:rPr>
          <w:rFonts w:ascii="宋体" w:hAnsi="宋体"/>
          <w:b/>
          <w:i w:val="0"/>
          <w:sz w:val="32"/>
        </w:rPr>
        <w:t>信号处理公式推导与代码实现对照</w:t>
      </w:r>
    </w:p>
    <w:p w14:paraId="7AE25F39">
      <w:pPr>
        <w:jc w:val="center"/>
      </w:pPr>
      <w:r>
        <w:rPr>
          <w:rFonts w:ascii="宋体" w:hAnsi="宋体"/>
          <w:b w:val="0"/>
          <w:i w:val="0"/>
          <w:color w:val="555555"/>
          <w:sz w:val="24"/>
        </w:rPr>
        <w:t>（答辩备查 · 技术附录）</w:t>
      </w:r>
    </w:p>
    <w:p w14:paraId="45572FAF"/>
    <w:p w14:paraId="682B55A0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本文档汇总本课题实验数据处理链路上的主要公式：从外差光路、锁相 I/Q，到正交鉴频、采样率标定、谱减与窄带降噪。公式编号 (式 n) 仅用于文内引用；与仓库中 Python/MATLAB 实现一一对应。</w:t>
      </w:r>
    </w:p>
    <w:p w14:paraId="2311D39F">
      <w:pPr>
        <w:pStyle w:val="3"/>
      </w:pPr>
      <w:r>
        <w:t>0  符号与约定</w:t>
      </w:r>
    </w:p>
    <w:p w14:paraId="1CF76423">
      <w:pPr>
        <w:pStyle w:val="16"/>
      </w:pPr>
      <w:r>
        <w:rPr>
          <w:rFonts w:ascii="宋体" w:hAnsi="宋体"/>
          <w:b w:val="0"/>
          <w:i w:val="0"/>
          <w:sz w:val="22"/>
        </w:rPr>
        <w:t>ω：光场角频率；Ω₁、Ω₂：AOM 射频角频率；ω_IF：拍频（中频）角频率。</w:t>
      </w:r>
    </w:p>
    <w:p w14:paraId="665D0377">
      <w:pPr>
        <w:pStyle w:val="16"/>
      </w:pPr>
      <w:r>
        <w:rPr>
          <w:rFonts w:ascii="宋体" w:hAnsi="宋体"/>
          <w:b w:val="0"/>
          <w:i w:val="0"/>
          <w:sz w:val="22"/>
        </w:rPr>
        <w:t>φ(t)：由目标振动调制的拍频相位；A(t)：拍频幅值（随散斑起伏）。</w:t>
      </w:r>
    </w:p>
    <w:p w14:paraId="3897DEDE">
      <w:pPr>
        <w:pStyle w:val="16"/>
      </w:pPr>
      <w:r>
        <w:rPr>
          <w:rFonts w:ascii="宋体" w:hAnsi="宋体"/>
          <w:b w:val="0"/>
          <w:i w:val="0"/>
          <w:sz w:val="22"/>
        </w:rPr>
        <w:t>I(t)、Q(t)：锁相正交解调后的同相、正交分量。</w:t>
      </w:r>
    </w:p>
    <w:p w14:paraId="19E19CE4">
      <w:pPr>
        <w:pStyle w:val="16"/>
      </w:pPr>
      <w:r>
        <w:rPr>
          <w:rFonts w:ascii="宋体" w:hAnsi="宋体"/>
          <w:b w:val="0"/>
          <w:i w:val="0"/>
          <w:sz w:val="22"/>
        </w:rPr>
        <w:t>v(t)：鉴频得到的与表面振动速度成正比的时域序列。</w:t>
      </w:r>
    </w:p>
    <w:p w14:paraId="72082303">
      <w:pPr>
        <w:pStyle w:val="16"/>
      </w:pPr>
      <w:r>
        <w:rPr>
          <w:rFonts w:ascii="宋体" w:hAnsi="宋体"/>
          <w:b w:val="0"/>
          <w:i w:val="0"/>
          <w:sz w:val="22"/>
        </w:rPr>
        <w:t>F_s：采样率 (Hz)；N：样本点数；Δt = 1/F_s。</w:t>
      </w:r>
    </w:p>
    <w:p w14:paraId="6563BAFC">
      <w:pPr>
        <w:pStyle w:val="16"/>
      </w:pPr>
      <w:r>
        <w:rPr>
          <w:rFonts w:ascii="宋体" w:hAnsi="宋体"/>
          <w:b w:val="0"/>
          <w:i w:val="0"/>
          <w:sz w:val="22"/>
        </w:rPr>
        <w:t>ε：小正数，防止分母为零（代码中取 10⁻¹²）。</w:t>
      </w:r>
    </w:p>
    <w:p w14:paraId="21A8457D">
      <w:pPr>
        <w:pStyle w:val="16"/>
      </w:pPr>
      <w:r>
        <w:rPr>
          <w:rFonts w:ascii="宋体" w:hAnsi="宋体"/>
          <w:b w:val="0"/>
          <w:i w:val="0"/>
          <w:sz w:val="22"/>
        </w:rPr>
        <w:t>α、β：谱减过减系数与谱底保留比例。</w:t>
      </w:r>
    </w:p>
    <w:p w14:paraId="3B51FA73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离散实现中 d/dt 用一阶差分 diff 近似；带通采用零相位 sosfiltfilt。</w:t>
      </w:r>
    </w:p>
    <w:p w14:paraId="139235C8">
      <w:pPr>
        <w:pStyle w:val="3"/>
      </w:pPr>
      <w:r>
        <w:t>1  外差光路与 AOM 移频</w:t>
      </w:r>
    </w:p>
    <w:p w14:paraId="15F16E6B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激光器出光角频率 ω。分光后信号臂经 AOM1（−1 级）、AOM2（+1 级）照目标，单程移频量 Δω_去 = Ω₂ − Ω₁，信号光角频率变为 ω_s = ω − Ω₁ + Ω₂（符号以实际光路为准）。参考光不经 AOM，角频率 ω_r ≈ ω。</w:t>
      </w:r>
    </w:p>
    <w:p w14:paraId="6FA3046D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Δf_去 = (Ω₂ − Ω₁) / (2π)    （单程频率移）</w:t>
      </w:r>
    </w:p>
    <w:p w14:paraId="130B01C6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Δf_往返 = 2(Ω₂ − Ω₁) / (2π) = (Ω₂ − Ω₁)/π    （往返同级次）</w:t>
      </w:r>
    </w:p>
    <w:p w14:paraId="6C63752E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目标法向微振动引起返回光相位调制 φ(t)。信号光与参考光在 PD 上相干叠加，光电转换后电流含与 |E_r + E_s|² 成正比的直流项与拍频项。</w:t>
      </w:r>
    </w:p>
    <w:p w14:paraId="4A679D60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E_r(t) = A_r cos(ω_r t)</w:t>
      </w:r>
    </w:p>
    <w:p w14:paraId="6D13DA79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E_s(t) = A_s cos(ω_s t + φ(t))</w:t>
      </w:r>
      <w:bookmarkStart w:id="0" w:name="_GoBack"/>
      <w:bookmarkEnd w:id="0"/>
    </w:p>
    <w:p w14:paraId="32D4C923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i(t) = R |E_r + E_s|² = I_0 + i_IF(t) + …</w:t>
      </w:r>
    </w:p>
    <w:p w14:paraId="06A25734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展开交叉项，拍频分量近似为（只保留差频项）：</w:t>
      </w:r>
    </w:p>
    <w:p w14:paraId="073E6317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i_IF(t) ≈ A cos(ω_IF t + φ(t))</w:t>
      </w:r>
    </w:p>
    <w:p w14:paraId="50795E3F">
      <w:pPr>
        <w:jc w:val="center"/>
      </w:pPr>
      <w:r>
        <w:rPr>
          <w:rFonts w:ascii="宋体" w:hAnsi="宋体"/>
          <w:b w:val="0"/>
          <w:i w:val="0"/>
          <w:color w:val="666666"/>
          <w:sz w:val="18"/>
        </w:rPr>
        <w:t>ω_IF = |ω_s − ω_r|，A 与两路振幅有关</w:t>
      </w:r>
    </w:p>
    <w:p w14:paraId="2C8645C3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AOM 的作用：将有用信息调制到固定中频 ω_IF，便于锁相放大器高增益检测相位，并抑制低频漂移与干涉灵敏度在条纹极值处衰落的影响。</w:t>
      </w:r>
    </w:p>
    <w:p w14:paraId="04A6889F">
      <w:pPr>
        <w:pStyle w:val="3"/>
      </w:pPr>
      <w:r>
        <w:t>2  锁相放大器与 I/Q 正交解调</w:t>
      </w:r>
    </w:p>
    <w:p w14:paraId="4DFD28C4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锁相以 cos(ω_IF t) 与 sin(ω_IF t) 为参考，对 i(t) 混频并低通：</w:t>
      </w:r>
    </w:p>
    <w:p w14:paraId="64E33174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I(t) = LPF[ i(t) · cos(ω_IF t) ]</w:t>
      </w:r>
    </w:p>
    <w:p w14:paraId="0E302293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Q(t) = LPF[ i(t) · sin(ω_IF t) ]</w:t>
      </w:r>
    </w:p>
    <w:p w14:paraId="5C1B87B0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当 φ(t) 变化远慢于 ω_IF，且幅值缓变时，低通后近似：</w:t>
      </w:r>
    </w:p>
    <w:p w14:paraId="0F739ADC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I(t) ≈ (A/2) cos φ(t)    ，    Q(t) ≈ (A/2) sin φ(t)</w:t>
      </w:r>
    </w:p>
    <w:p w14:paraId="40B91616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引入复相量 z(t) = I(t) + jQ(t)，则：</w:t>
      </w:r>
    </w:p>
    <w:p w14:paraId="291B07C4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z(t) = A(t) e^{jφ(t)}    （极坐标形式）</w:t>
      </w:r>
    </w:p>
    <w:p w14:paraId="4EB4F046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实验采集的 dev6913.demods(k).sample.x / .y 即为离散采样的 I、Q 序列。至此得到电域数据；后续在数字域完成鉴频与音频还原。</w:t>
      </w:r>
    </w:p>
    <w:p w14:paraId="09CE0A0B">
      <w:r>
        <w:rPr>
          <w:rFonts w:ascii="宋体" w:hAnsi="宋体"/>
          <w:b/>
          <w:i w:val="0"/>
          <w:sz w:val="20"/>
        </w:rPr>
        <w:t>【实现】</w:t>
      </w:r>
      <w:r>
        <w:rPr>
          <w:rFonts w:ascii="Consolas" w:hAnsi="Consolas"/>
          <w:b w:val="0"/>
          <w:i w:val="0"/>
          <w:sz w:val="20"/>
        </w:rPr>
        <w:t>MAT：untitled.m 读取 X_total, Y_total；Python：ldv_restore.load_iq / load_concat</w:t>
      </w:r>
    </w:p>
    <w:p w14:paraId="001A9D3F">
      <w:pPr>
        <w:pStyle w:val="3"/>
      </w:pPr>
      <w:r>
        <w:t>3  正交鉴频（核心）</w:t>
      </w:r>
    </w:p>
    <w:p w14:paraId="006649E1">
      <w:pPr>
        <w:pStyle w:val="4"/>
      </w:pPr>
      <w:r>
        <w:t>3.1  物理目标：瞬时角频率</w:t>
      </w:r>
    </w:p>
    <w:p w14:paraId="5AE98749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表面振动通过多普勒效应调制 φ(t)。在干涉测量中，法向速度 v_n(t) 与 dφ/dt 成正比：</w:t>
      </w:r>
    </w:p>
    <w:p w14:paraId="0B1BEE2D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v_n(t) = (λ / 4π) · dφ/dt</w:t>
      </w:r>
    </w:p>
    <w:p w14:paraId="12C8E622">
      <w:pPr>
        <w:jc w:val="center"/>
      </w:pPr>
      <w:r>
        <w:rPr>
          <w:rFonts w:ascii="宋体" w:hAnsi="宋体"/>
          <w:b w:val="0"/>
          <w:i w:val="0"/>
          <w:color w:val="666666"/>
          <w:sz w:val="18"/>
        </w:rPr>
        <w:t>λ 为有效波长；比例常数与光路配置有关</w:t>
      </w:r>
    </w:p>
    <w:p w14:paraId="2D9B41EA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数字处理中输出 v(t) ∝ dφ/dt，绝对标度由后续频率标定验证。</w:t>
      </w:r>
    </w:p>
    <w:p w14:paraId="6CD29FAB">
      <w:pPr>
        <w:pStyle w:val="4"/>
      </w:pPr>
      <w:r>
        <w:t>3.2  传统法：atan2 + 解包裹 + 微分</w:t>
      </w:r>
    </w:p>
    <w:p w14:paraId="5FC9E134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φ_w(t) = atan2(Q(t), I(t))    （包裹相位，范围 (−π, π]）</w:t>
      </w:r>
    </w:p>
    <w:p w14:paraId="749973B6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φ(t) = unwrap(φ_w(t))</w:t>
      </w:r>
    </w:p>
    <w:p w14:paraId="4BDA10C1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v(t) ∝ dφ/dt</w:t>
      </w:r>
    </w:p>
    <w:p w14:paraId="6205C5BD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散斑导致 I、Q 绕原点旋转时 φ_w 在 ±π 处跳变，unwrap 错误会经微分放大为宽频伪峰。本工作改用下述闭式，避免显式求 φ。</w:t>
      </w:r>
    </w:p>
    <w:p w14:paraId="28E88E5A">
      <w:pPr>
        <w:pStyle w:val="4"/>
      </w:pPr>
      <w:r>
        <w:t>3.3  推导：对 atan2 求导得交叉相乘</w:t>
      </w:r>
    </w:p>
    <w:p w14:paraId="08F02B23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设 I、Q 可微，φ = atan2(Q, I)。由 φ = arctan(Q/I)（I≠0）：</w:t>
      </w:r>
    </w:p>
    <w:p w14:paraId="797184FF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tan φ = Q / I</w:t>
      </w:r>
    </w:p>
    <w:p w14:paraId="3BBE6D6C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两边对 t 求导，用商法则：</w:t>
      </w:r>
    </w:p>
    <w:p w14:paraId="3FD0940F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sec²φ · dφ/dt = (I · Q′ − Q · I′) / I²</w:t>
      </w:r>
    </w:p>
    <w:p w14:paraId="01E87361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利用 sec²φ = 1 + tan²φ = (I² + Q²) / I²，且 cos²φ = I²/(I²+Q²)，得：</w:t>
      </w:r>
    </w:p>
    <w:p w14:paraId="57068602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dφ/dt = (I · Q′ − Q · I′) / (I² + Q²)                    (式 1)</w:t>
      </w:r>
    </w:p>
    <w:p w14:paraId="521D6420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此即正交鉴频公式；与 unwrap 后微分在 φ 光滑时等价。</w:t>
      </w:r>
    </w:p>
    <w:p w14:paraId="00A37740">
      <w:pPr>
        <w:pStyle w:val="4"/>
      </w:pPr>
      <w:r>
        <w:t>3.4  复数形式推导（等价）</w:t>
      </w:r>
    </w:p>
    <w:p w14:paraId="3B053418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z = I + jQ，|z|² = I² + Q²。有：</w:t>
      </w:r>
    </w:p>
    <w:p w14:paraId="274408FD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ż = I′ + jQ′</w:t>
      </w:r>
    </w:p>
    <w:p w14:paraId="632E81F4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Im( z* · ż ) = I Q′ − Q I′</w:t>
      </w:r>
    </w:p>
    <w:p w14:paraId="33A9FAA7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故：</w:t>
      </w:r>
    </w:p>
    <w:p w14:paraId="42807638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dφ/dt = Im( z* · ż ) / |z|² = (I Q′ − Q I′) / (I² + Q²)    (式 2)</w:t>
      </w:r>
    </w:p>
    <w:p w14:paraId="49348237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式 (1)(2) 相同；复数形式说明这是相量在复平面旋转的角速度。</w:t>
      </w:r>
    </w:p>
    <w:p w14:paraId="123CB4EC">
      <w:pPr>
        <w:pStyle w:val="4"/>
      </w:pPr>
      <w:r>
        <w:t>3.5  去均值、归一化与数值稳定</w:t>
      </w:r>
    </w:p>
    <w:p w14:paraId="7FAB7DA1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实现前对 I、Q 去直流，消除锁相偏置：</w:t>
      </w:r>
    </w:p>
    <w:p w14:paraId="157D91EC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Ĩ = I − mean(I)    ，    Q̃ = Q − mean(Q)</w:t>
      </w:r>
    </w:p>
    <w:p w14:paraId="62252F45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鉴频输出（连续时间）：</w:t>
      </w:r>
    </w:p>
    <w:p w14:paraId="5DC39685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v(t) = ( Ĩ · Q̃′ − Q̃ · Ĩ′ ) / ( Ĩ² + Q̃² + ε )          (式 3)</w:t>
      </w:r>
    </w:p>
    <w:p w14:paraId="2E3A6F16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分母 Ĩ²+Q̃² 为瞬时幅值平方，起自动增益控制作用；ε 防止散斑深谷时除零。</w:t>
      </w:r>
    </w:p>
    <w:p w14:paraId="6F53E3DD">
      <w:pPr>
        <w:pStyle w:val="4"/>
      </w:pPr>
      <w:r>
        <w:t>3.6  离散实现</w:t>
      </w:r>
    </w:p>
    <w:p w14:paraId="44384026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设采样间隔 Δt = 1/F_s，一阶差分：</w:t>
      </w:r>
    </w:p>
    <w:p w14:paraId="3D657B42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ΔĨ[n] = Ĩ[n+1] − Ĩ[n]    ，    ΔQ̃[n] = Q̃[n+1] − Q̃[n]</w:t>
      </w:r>
    </w:p>
    <w:p w14:paraId="194A038B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v[n] = ( Ĩ[n]·ΔQ̃[n] − Q̃[n]·ΔĨ[n] ) / ( Ĩ[n]² + Q̃[n]² + ε )   (式 4)</w:t>
      </w:r>
    </w:p>
    <w:p w14:paraId="0EED8CDC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输出长度 N−1（diff 少一个点）。野值抑制：对 |v| 取 p 分位（默认 p=98%）对称限幅。</w:t>
      </w:r>
    </w:p>
    <w:p w14:paraId="54B5D64F">
      <w:r>
        <w:rPr>
          <w:rFonts w:ascii="宋体" w:hAnsi="宋体"/>
          <w:b/>
          <w:i w:val="0"/>
          <w:sz w:val="20"/>
        </w:rPr>
        <w:t>【实现】</w:t>
      </w:r>
      <w:r>
        <w:rPr>
          <w:rFonts w:ascii="Consolas" w:hAnsi="Consolas"/>
          <w:b w:val="0"/>
          <w:i w:val="0"/>
          <w:sz w:val="20"/>
        </w:rPr>
        <w:t>ldv_restore.demod_velocity；untitled.m 第 21–29 行（注释「与原先一致」）</w:t>
      </w:r>
    </w:p>
    <w:p w14:paraId="2FCCCE15">
      <w:pPr>
        <w:pStyle w:val="4"/>
      </w:pPr>
      <w:r>
        <w:t>3.7  与 MATLAB 原脚本对应</w:t>
      </w:r>
    </w:p>
    <w:p w14:paraId="0580092D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组内 MATLAB 脚本已采用式 (4)。Python 复现未改变鉴频核心，后续改进集中在 Fs 标定、段界淡化与降噪。</w:t>
      </w:r>
    </w:p>
    <w:p w14:paraId="0BF24531">
      <w:pPr>
        <w:pStyle w:val="3"/>
      </w:pPr>
      <w:r>
        <w:t>4  带通滤波</w:t>
      </w:r>
    </w:p>
    <w:p w14:paraId="41FA35A5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鉴频后采用 4 阶 Butterworth 带通，截止频率 f_lo、f_hi（Hz），经双线性变换得二阶节 SOS，零相位 filtfilt 避免相位畸变：</w:t>
      </w:r>
    </w:p>
    <w:p w14:paraId="655F1646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H(s) = 1 / ∏_k (s²/ω_k² + √2·s/ω_k + 1)    （4 阶 = 2 个二阶节级联）</w:t>
      </w:r>
    </w:p>
    <w:p w14:paraId="1E7FB9B0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音阶还原默认 50–5000 Hz；简单降噪 300–2500 Hz；人声 50–2000 Hz。</w:t>
      </w:r>
    </w:p>
    <w:p w14:paraId="53501879">
      <w:r>
        <w:rPr>
          <w:rFonts w:ascii="宋体" w:hAnsi="宋体"/>
          <w:b/>
          <w:i w:val="0"/>
          <w:sz w:val="20"/>
        </w:rPr>
        <w:t>【实现】</w:t>
      </w:r>
      <w:r>
        <w:rPr>
          <w:rFonts w:ascii="Consolas" w:hAnsi="Consolas"/>
          <w:b w:val="0"/>
          <w:i w:val="0"/>
          <w:sz w:val="20"/>
        </w:rPr>
        <w:t>ldv_restore.bandpass</w:t>
      </w:r>
    </w:p>
    <w:p w14:paraId="0162BCB3">
      <w:pPr>
        <w:pStyle w:val="3"/>
      </w:pPr>
      <w:r>
        <w:t>5  采样率试探与 Fs 标定</w:t>
      </w:r>
    </w:p>
    <w:p w14:paraId="0956E1B3">
      <w:pPr>
        <w:pStyle w:val="4"/>
      </w:pPr>
      <w:r>
        <w:t>5.1  为何不能直接用 N/30</w:t>
      </w:r>
    </w:p>
    <w:p w14:paraId="29735513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三段 MAT 的 I/Q 点数 N₀、N₁、N₂ 不同，拼接后总点数 N = N₀+N₁+N₂，实际记录时长 T ≠ 30 s。若强行 F_s = N/30，频率轴整体缩放错误，谱峰约变为标称值的 2/3。</w:t>
      </w:r>
    </w:p>
    <w:p w14:paraId="15044D64">
      <w:pPr>
        <w:pStyle w:val="4"/>
      </w:pPr>
      <w:r>
        <w:t>5.2  试探 Fs 与主峰检测</w:t>
      </w:r>
    </w:p>
    <w:p w14:paraId="0015C33E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鉴频中间步骤取试探采样率：</w:t>
      </w:r>
    </w:p>
    <w:p w14:paraId="1E45F523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F_s,trial = (N − 1) / 30</w:t>
      </w:r>
    </w:p>
    <w:p w14:paraId="30240896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对参考段（默认中间段，标称 1000 Hz）用 Welch 估计功率谱密度：</w:t>
      </w:r>
    </w:p>
    <w:p w14:paraId="7A2200BE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P_xx(f) = (1/K) Σ_k |X_k(f)|² / (F_s,trial · W)</w:t>
      </w:r>
    </w:p>
    <w:p w14:paraId="610F52BA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在 [80, 4000] Hz 内取 P_xx 最大处为 f_peak。</w:t>
      </w:r>
    </w:p>
    <w:p w14:paraId="00FEB8FF">
      <w:pPr>
        <w:pStyle w:val="4"/>
      </w:pPr>
      <w:r>
        <w:t>5.3  标定公式</w:t>
      </w:r>
    </w:p>
    <w:p w14:paraId="7B9AFBBD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F_s,out = F_s,trial · (f_nom / f_peak)                    (式 5)</w:t>
      </w:r>
    </w:p>
    <w:p w14:paraId="6D64FABA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f_nom 为已知标称音调（默认 1000 Hz）。标定后导出 WAV 使用 F_s,out；本课题音阶结果 F_s,out ≈ 13397 Hz，主峰 ≈ 500/1000/2000 Hz。</w:t>
      </w:r>
    </w:p>
    <w:p w14:paraId="71AEC5D3">
      <w:r>
        <w:rPr>
          <w:rFonts w:ascii="宋体" w:hAnsi="宋体"/>
          <w:b/>
          <w:i w:val="0"/>
          <w:sz w:val="20"/>
        </w:rPr>
        <w:t>【实现】</w:t>
      </w:r>
      <w:r>
        <w:rPr>
          <w:rFonts w:ascii="Consolas" w:hAnsi="Consolas"/>
          <w:b w:val="0"/>
          <w:i w:val="0"/>
          <w:sz w:val="20"/>
        </w:rPr>
        <w:t>ldv_restore.peak_frequency, calibrate_export_fs, restore</w:t>
      </w:r>
    </w:p>
    <w:p w14:paraId="7CFABDD9">
      <w:pPr>
        <w:pStyle w:val="3"/>
      </w:pPr>
      <w:r>
        <w:t>6  段间交叉淡化</w:t>
      </w:r>
    </w:p>
    <w:p w14:paraId="611A72E9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三段 MAT 拼接处在鉴频波形上易产生阶跃。在边界两侧各取 n 点，余弦窗：</w:t>
      </w:r>
    </w:p>
    <w:p w14:paraId="71F70E4B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w[k] = 0.5 · (1 − cos(πk/(n−1)))    ，    k = 0,…,n−1</w:t>
      </w:r>
    </w:p>
    <w:p w14:paraId="6AC83AA3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y[k] = (1−w[k])·y_left[k] + w[k]·y_right[k]</w:t>
      </w:r>
    </w:p>
    <w:p w14:paraId="5F99CABF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实现中另对两侧做 RMS 匹配与端点相位（幅值）对齐，再混合。默认淡化时长 50 ms。</w:t>
      </w:r>
    </w:p>
    <w:p w14:paraId="594B6167">
      <w:r>
        <w:rPr>
          <w:rFonts w:ascii="宋体" w:hAnsi="宋体"/>
          <w:b/>
          <w:i w:val="0"/>
          <w:sz w:val="20"/>
        </w:rPr>
        <w:t>【实现】</w:t>
      </w:r>
      <w:r>
        <w:rPr>
          <w:rFonts w:ascii="Consolas" w:hAnsi="Consolas"/>
          <w:b w:val="0"/>
          <w:i w:val="0"/>
          <w:sz w:val="20"/>
        </w:rPr>
        <w:t>ldv_restore.blend_segment_boundaries, crossfade_join</w:t>
      </w:r>
    </w:p>
    <w:p w14:paraId="1D9BBDEF">
      <w:pPr>
        <w:pStyle w:val="3"/>
      </w:pPr>
      <w:r>
        <w:t>7  谱减降噪</w:t>
      </w:r>
    </w:p>
    <w:p w14:paraId="5F116692">
      <w:pPr>
        <w:pStyle w:val="4"/>
      </w:pPr>
      <w:r>
        <w:t>7.1  STFT</w:t>
      </w:r>
    </w:p>
    <w:p w14:paraId="2385909F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对信号 x[n] 加 Hann 窗、步长 hop，得短时傅里叶变换：</w:t>
      </w:r>
    </w:p>
    <w:p w14:paraId="7E8E5FC1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X(m, k) = Σ_n x[n] w[n−m·hop] e^{−j2πkn/N_FFT}</w:t>
      </w:r>
    </w:p>
    <w:p w14:paraId="142B3655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|X(m,k)|,  ∠X(m,k)  分别作幅度与相位</w:t>
      </w:r>
    </w:p>
    <w:p w14:paraId="3B92DB79">
      <w:pPr>
        <w:pStyle w:val="4"/>
      </w:pPr>
      <w:r>
        <w:t>7.2  音阶：前缀噪声参考谱减</w:t>
      </w:r>
    </w:p>
    <w:p w14:paraId="061E67E9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用前 T_noise 秒各帧幅度均值估计噪声谱：</w:t>
      </w:r>
    </w:p>
    <w:p w14:paraId="015F3711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N(k) = mean_m |X(m,k)|    ，    m = 0,…,M_noise−1</w:t>
      </w:r>
    </w:p>
    <w:p w14:paraId="2AE97D6F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|X̂(m,k)| = max( |X| − α·N(k),  β·|X| )                (式 6)</w:t>
      </w:r>
    </w:p>
    <w:p w14:paraId="1582A520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再减中值谱底并保留下限：</w:t>
      </w:r>
    </w:p>
    <w:p w14:paraId="7B344EF7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|X_clean| = max( |X̂| − γ·median_m(|X̂|),  β·median(|X|) )</w:t>
      </w:r>
    </w:p>
    <w:p w14:paraId="602759FA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相位不变，ISTFT 重建。默认 α=1.8，β=0.05，T_noise=0.5 s（简单降噪）。</w:t>
      </w:r>
    </w:p>
    <w:p w14:paraId="5AF6CA2D">
      <w:r>
        <w:rPr>
          <w:rFonts w:ascii="宋体" w:hAnsi="宋体"/>
          <w:b/>
          <w:i w:val="0"/>
          <w:sz w:val="20"/>
        </w:rPr>
        <w:t>【实现】</w:t>
      </w:r>
      <w:r>
        <w:rPr>
          <w:rFonts w:ascii="Consolas" w:hAnsi="Consolas"/>
          <w:b w:val="0"/>
          <w:i w:val="0"/>
          <w:sz w:val="20"/>
        </w:rPr>
        <w:t>ldv_denoise.spectral_subtract；ldv_denoise_simple.py</w:t>
      </w:r>
    </w:p>
    <w:p w14:paraId="1EFF6F52">
      <w:pPr>
        <w:pStyle w:val="4"/>
      </w:pPr>
      <w:r>
        <w:t>7.3  人声：全段低分位噪声谱</w:t>
      </w:r>
    </w:p>
    <w:p w14:paraId="2CBA1A08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各频点取全时间段幅度分位数（默认 20%）作为噪声谱：</w:t>
      </w:r>
    </w:p>
    <w:p w14:paraId="0639D8C1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N(k) = percentile_20%_m ( |X(m,k)| )</w:t>
      </w:r>
    </w:p>
    <w:p w14:paraId="646899F3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|X̂(m,k)| = max( |X| − α·N(k),  β·|X| )    ，    α=1.5</w:t>
      </w:r>
    </w:p>
    <w:p w14:paraId="363943A6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适用于开头无纯静音段、语音占满时长的录音。</w:t>
      </w:r>
    </w:p>
    <w:p w14:paraId="4385F93E">
      <w:r>
        <w:rPr>
          <w:rFonts w:ascii="宋体" w:hAnsi="宋体"/>
          <w:b/>
          <w:i w:val="0"/>
          <w:sz w:val="20"/>
        </w:rPr>
        <w:t>【实现】</w:t>
      </w:r>
      <w:r>
        <w:rPr>
          <w:rFonts w:ascii="Consolas" w:hAnsi="Consolas"/>
          <w:b w:val="0"/>
          <w:i w:val="0"/>
          <w:sz w:val="20"/>
        </w:rPr>
        <w:t>ldv_denoise.spectral_subtract_noise_floor, denoise_voice</w:t>
      </w:r>
    </w:p>
    <w:p w14:paraId="5402C4C8">
      <w:pPr>
        <w:pStyle w:val="3"/>
      </w:pPr>
      <w:r>
        <w:t>8  多峰自适应窄带（音阶最终降噪）</w:t>
      </w:r>
    </w:p>
    <w:p w14:paraId="11B7AAD5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对每段 MAT 对应波形单独 Welch，在守护带 [300, 2500] Hz 内找峰。</w:t>
      </w:r>
    </w:p>
    <w:p w14:paraId="317E9CB3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第 i 个峰频率 f₀,i，半带宽：</w:t>
      </w:r>
    </w:p>
    <w:p w14:paraId="32E86920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BW_i = max(BW_min,  r_bw · f₀,i)    （默认 r_bw=0.12, BW_min=60 Hz）</w:t>
      </w:r>
    </w:p>
    <w:p w14:paraId="2B0D2954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通带_i = [ max(300, f₀,i−BW_i),  min(2500, f₀,i+BW_i) ]</w:t>
      </w:r>
    </w:p>
    <w:p w14:paraId="6F88A1F7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各峰窄带结果等权叠加：</w:t>
      </w:r>
    </w:p>
    <w:p w14:paraId="6B29425F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y_seg = (1/P) Σ_{i=1}^{P} BPF_i(x_seg)</w:t>
      </w:r>
    </w:p>
    <w:p w14:paraId="45FF862A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峰检测需满足相对中值功率、prominence 等阈值；无峰时回退守护带宽带通。</w:t>
      </w:r>
    </w:p>
    <w:p w14:paraId="5AE3FEF7">
      <w:r>
        <w:rPr>
          <w:rFonts w:ascii="宋体" w:hAnsi="宋体"/>
          <w:b/>
          <w:i w:val="0"/>
          <w:sz w:val="20"/>
        </w:rPr>
        <w:t>【实现】</w:t>
      </w:r>
      <w:r>
        <w:rPr>
          <w:rFonts w:ascii="Consolas" w:hAnsi="Consolas"/>
          <w:b w:val="0"/>
          <w:i w:val="0"/>
          <w:sz w:val="20"/>
        </w:rPr>
        <w:t>ldv_denoise.detect_tones, apply_multiband, adaptive_bandpass</w:t>
      </w:r>
    </w:p>
    <w:p w14:paraId="349426E2">
      <w:pPr>
        <w:pStyle w:val="3"/>
      </w:pPr>
      <w:r>
        <w:t>9  处理链路总览</w:t>
      </w:r>
    </w:p>
    <w:p w14:paraId="36752FEC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音阶标定线：</w:t>
      </w:r>
    </w:p>
    <w:p w14:paraId="1AF37B19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MAT(I,Q) → 拼接 → v=鉴频(式4) → 削峰 → 带通 → F_s(式5) → 谱减(式6) → 多峰窄带 → WAV</w:t>
      </w:r>
    </w:p>
    <w:p w14:paraId="3E402EB3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人声验证线：</w:t>
      </w:r>
    </w:p>
    <w:p w14:paraId="226FD7DC">
      <w:pPr>
        <w:spacing w:before="80" w:after="80"/>
        <w:jc w:val="center"/>
      </w:pPr>
      <w:r>
        <w:rPr>
          <w:rFonts w:ascii="Cambria" w:hAnsi="Cambria"/>
          <w:b w:val="0"/>
          <w:i/>
          <w:sz w:val="24"/>
        </w:rPr>
        <w:t>WAV(v) → 带通 50–2000 Hz → 全段分位谱减 → WAV</w:t>
      </w:r>
    </w:p>
    <w:p w14:paraId="23225C7F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两条线共用式 (4) 鉴频前端；人声输入为已鉴频文件，不再重复 MAT 流程。</w:t>
      </w:r>
    </w:p>
    <w:p w14:paraId="07FE0049">
      <w:pPr>
        <w:pStyle w:val="3"/>
      </w:pPr>
      <w:r>
        <w:t>10  公式—代码对照表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9CA4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8759EC5">
            <w:pPr>
              <w:spacing w:after="0" w:line="240" w:lineRule="auto"/>
            </w:pPr>
            <w:r>
              <w:t>公式/步骤</w:t>
            </w:r>
          </w:p>
        </w:tc>
        <w:tc>
          <w:tcPr>
            <w:tcW w:w="3024" w:type="dxa"/>
          </w:tcPr>
          <w:p w14:paraId="54B7A22A">
            <w:pPr>
              <w:spacing w:after="0" w:line="240" w:lineRule="auto"/>
            </w:pPr>
            <w:r>
              <w:t>函数或脚本</w:t>
            </w:r>
          </w:p>
        </w:tc>
        <w:tc>
          <w:tcPr>
            <w:tcW w:w="3024" w:type="dxa"/>
          </w:tcPr>
          <w:p w14:paraId="33F0E144">
            <w:pPr>
              <w:spacing w:after="0" w:line="240" w:lineRule="auto"/>
            </w:pPr>
            <w:r>
              <w:t>默认参数</w:t>
            </w:r>
          </w:p>
        </w:tc>
      </w:tr>
      <w:tr w14:paraId="34F7A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B9F3ACD">
            <w:pPr>
              <w:spacing w:after="0" w:line="240" w:lineRule="auto"/>
            </w:pPr>
            <w:r>
              <w:t>式 (4) 正交鉴频</w:t>
            </w:r>
          </w:p>
        </w:tc>
        <w:tc>
          <w:tcPr>
            <w:tcW w:w="3024" w:type="dxa"/>
          </w:tcPr>
          <w:p w14:paraId="621A7470">
            <w:pPr>
              <w:spacing w:after="0" w:line="240" w:lineRule="auto"/>
            </w:pPr>
            <w:r>
              <w:t>ldv_restore.demod_velocity</w:t>
            </w:r>
          </w:p>
        </w:tc>
        <w:tc>
          <w:tcPr>
            <w:tcW w:w="3024" w:type="dxa"/>
          </w:tcPr>
          <w:p w14:paraId="5781573F">
            <w:pPr>
              <w:spacing w:after="0" w:line="240" w:lineRule="auto"/>
            </w:pPr>
            <w:r>
              <w:t>ε=1e-12, clip 98%</w:t>
            </w:r>
          </w:p>
        </w:tc>
      </w:tr>
      <w:tr w14:paraId="79111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8867166">
            <w:pPr>
              <w:spacing w:after="0" w:line="240" w:lineRule="auto"/>
            </w:pPr>
            <w:r>
              <w:t>带通</w:t>
            </w:r>
          </w:p>
        </w:tc>
        <w:tc>
          <w:tcPr>
            <w:tcW w:w="3024" w:type="dxa"/>
          </w:tcPr>
          <w:p w14:paraId="4B9A8AEF">
            <w:pPr>
              <w:spacing w:after="0" w:line="240" w:lineRule="auto"/>
            </w:pPr>
            <w:r>
              <w:t>ldv_restore.bandpass</w:t>
            </w:r>
          </w:p>
        </w:tc>
        <w:tc>
          <w:tcPr>
            <w:tcW w:w="3024" w:type="dxa"/>
          </w:tcPr>
          <w:p w14:paraId="484C2A5C">
            <w:pPr>
              <w:spacing w:after="0" w:line="240" w:lineRule="auto"/>
            </w:pPr>
            <w:r>
              <w:t>4 阶 Butterworth, filtfilt</w:t>
            </w:r>
          </w:p>
        </w:tc>
      </w:tr>
      <w:tr w14:paraId="49F0C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64DAD6F">
            <w:pPr>
              <w:spacing w:after="0" w:line="240" w:lineRule="auto"/>
            </w:pPr>
            <w:r>
              <w:t>式 (5) Fs 标定</w:t>
            </w:r>
          </w:p>
        </w:tc>
        <w:tc>
          <w:tcPr>
            <w:tcW w:w="3024" w:type="dxa"/>
          </w:tcPr>
          <w:p w14:paraId="21ADCA21">
            <w:pPr>
              <w:spacing w:after="0" w:line="240" w:lineRule="auto"/>
            </w:pPr>
            <w:r>
              <w:t>calibrate_export_fs</w:t>
            </w:r>
          </w:p>
        </w:tc>
        <w:tc>
          <w:tcPr>
            <w:tcW w:w="3024" w:type="dxa"/>
          </w:tcPr>
          <w:p w14:paraId="5752EE4C">
            <w:pPr>
              <w:spacing w:after="0" w:line="240" w:lineRule="auto"/>
            </w:pPr>
            <w:r>
              <w:t>ref=中段, f_nom=1000 Hz</w:t>
            </w:r>
          </w:p>
        </w:tc>
      </w:tr>
      <w:tr w14:paraId="27FE6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2612020">
            <w:pPr>
              <w:spacing w:after="0" w:line="240" w:lineRule="auto"/>
            </w:pPr>
            <w:r>
              <w:t>交叉淡化</w:t>
            </w:r>
          </w:p>
        </w:tc>
        <w:tc>
          <w:tcPr>
            <w:tcW w:w="3024" w:type="dxa"/>
          </w:tcPr>
          <w:p w14:paraId="6AB5EA09">
            <w:pPr>
              <w:spacing w:after="0" w:line="240" w:lineRule="auto"/>
            </w:pPr>
            <w:r>
              <w:t>blend_segment_boundaries</w:t>
            </w:r>
          </w:p>
        </w:tc>
        <w:tc>
          <w:tcPr>
            <w:tcW w:w="3024" w:type="dxa"/>
          </w:tcPr>
          <w:p w14:paraId="6E732382">
            <w:pPr>
              <w:spacing w:after="0" w:line="240" w:lineRule="auto"/>
            </w:pPr>
            <w:r>
              <w:t>50 ms</w:t>
            </w:r>
          </w:p>
        </w:tc>
      </w:tr>
      <w:tr w14:paraId="229EB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0063CAC">
            <w:pPr>
              <w:spacing w:after="0" w:line="240" w:lineRule="auto"/>
            </w:pPr>
            <w:r>
              <w:t>式 (6) 谱减</w:t>
            </w:r>
          </w:p>
        </w:tc>
        <w:tc>
          <w:tcPr>
            <w:tcW w:w="3024" w:type="dxa"/>
          </w:tcPr>
          <w:p w14:paraId="5BC1E626">
            <w:pPr>
              <w:spacing w:after="0" w:line="240" w:lineRule="auto"/>
            </w:pPr>
            <w:r>
              <w:t>spectral_subtract</w:t>
            </w:r>
          </w:p>
        </w:tc>
        <w:tc>
          <w:tcPr>
            <w:tcW w:w="3024" w:type="dxa"/>
          </w:tcPr>
          <w:p w14:paraId="4656D166">
            <w:pPr>
              <w:spacing w:after="0" w:line="240" w:lineRule="auto"/>
            </w:pPr>
            <w:r>
              <w:t>α=1.8, β=0.05, 0.5 s</w:t>
            </w:r>
          </w:p>
        </w:tc>
      </w:tr>
      <w:tr w14:paraId="4FC5C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BD5E065">
            <w:pPr>
              <w:spacing w:after="0" w:line="240" w:lineRule="auto"/>
            </w:pPr>
            <w:r>
              <w:t>人声谱减</w:t>
            </w:r>
          </w:p>
        </w:tc>
        <w:tc>
          <w:tcPr>
            <w:tcW w:w="3024" w:type="dxa"/>
          </w:tcPr>
          <w:p w14:paraId="6287E05F">
            <w:pPr>
              <w:spacing w:after="0" w:line="240" w:lineRule="auto"/>
            </w:pPr>
            <w:r>
              <w:t>spectral_subtract_noise_floor</w:t>
            </w:r>
          </w:p>
        </w:tc>
        <w:tc>
          <w:tcPr>
            <w:tcW w:w="3024" w:type="dxa"/>
          </w:tcPr>
          <w:p w14:paraId="79596065">
            <w:pPr>
              <w:spacing w:after="0" w:line="240" w:lineRule="auto"/>
            </w:pPr>
            <w:r>
              <w:t>α=1.5, 20% 分位</w:t>
            </w:r>
          </w:p>
        </w:tc>
      </w:tr>
      <w:tr w14:paraId="1F3DA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25ADF38">
            <w:pPr>
              <w:spacing w:after="0" w:line="240" w:lineRule="auto"/>
            </w:pPr>
            <w:r>
              <w:t>多峰窄带</w:t>
            </w:r>
          </w:p>
        </w:tc>
        <w:tc>
          <w:tcPr>
            <w:tcW w:w="3024" w:type="dxa"/>
          </w:tcPr>
          <w:p w14:paraId="44DB0188">
            <w:pPr>
              <w:spacing w:after="0" w:line="240" w:lineRule="auto"/>
            </w:pPr>
            <w:r>
              <w:t>adaptive_bandpass</w:t>
            </w:r>
          </w:p>
        </w:tc>
        <w:tc>
          <w:tcPr>
            <w:tcW w:w="3024" w:type="dxa"/>
          </w:tcPr>
          <w:p w14:paraId="0512B7F3">
            <w:pPr>
              <w:spacing w:after="0" w:line="240" w:lineRule="auto"/>
            </w:pPr>
            <w:r>
              <w:t>bw_ratio=0.12</w:t>
            </w:r>
          </w:p>
        </w:tc>
      </w:tr>
      <w:tr w14:paraId="39C9B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E598959">
            <w:pPr>
              <w:spacing w:after="0" w:line="240" w:lineRule="auto"/>
            </w:pPr>
            <w:r>
              <w:t>一条龙</w:t>
            </w:r>
          </w:p>
        </w:tc>
        <w:tc>
          <w:tcPr>
            <w:tcW w:w="3024" w:type="dxa"/>
          </w:tcPr>
          <w:p w14:paraId="0B4B720C">
            <w:pPr>
              <w:spacing w:after="0" w:line="240" w:lineRule="auto"/>
            </w:pPr>
            <w:r>
              <w:t>run_pipeline.py / ldv_denoise.py</w:t>
            </w:r>
          </w:p>
        </w:tc>
        <w:tc>
          <w:tcPr>
            <w:tcW w:w="3024" w:type="dxa"/>
          </w:tcPr>
          <w:p w14:paraId="4C2CC7D6">
            <w:pPr>
              <w:spacing w:after="0" w:line="240" w:lineRule="auto"/>
            </w:pPr>
            <w:r>
              <w:t>见 README</w:t>
            </w:r>
          </w:p>
        </w:tc>
      </w:tr>
      <w:tr w14:paraId="1A723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0AA19A7">
            <w:pPr>
              <w:spacing w:after="0" w:line="240" w:lineRule="auto"/>
            </w:pPr>
            <w:r>
              <w:t>MATLAB 原鉴频</w:t>
            </w:r>
          </w:p>
        </w:tc>
        <w:tc>
          <w:tcPr>
            <w:tcW w:w="3024" w:type="dxa"/>
          </w:tcPr>
          <w:p w14:paraId="2D405859">
            <w:pPr>
              <w:spacing w:after="0" w:line="240" w:lineRule="auto"/>
            </w:pPr>
            <w:r>
              <w:t>untitled.m L21–29</w:t>
            </w:r>
          </w:p>
        </w:tc>
        <w:tc>
          <w:tcPr>
            <w:tcW w:w="3024" w:type="dxa"/>
          </w:tcPr>
          <w:p w14:paraId="43344687">
            <w:pPr>
              <w:spacing w:after="0" w:line="240" w:lineRule="auto"/>
            </w:pPr>
            <w:r>
              <w:t>与式 (4) 一致</w:t>
            </w:r>
          </w:p>
        </w:tc>
      </w:tr>
    </w:tbl>
    <w:p w14:paraId="22870DA1"/>
    <w:p w14:paraId="2F5B5F16">
      <w:pPr>
        <w:pStyle w:val="3"/>
      </w:pPr>
      <w:r>
        <w:t>11  答辩常见追问（简答）</w:t>
      </w:r>
    </w:p>
    <w:p w14:paraId="759395E6">
      <w:pPr>
        <w:pStyle w:val="16"/>
      </w:pPr>
      <w:r>
        <w:rPr>
          <w:rFonts w:ascii="宋体" w:hAnsi="宋体"/>
          <w:b w:val="0"/>
          <w:i w:val="0"/>
          <w:sz w:val="22"/>
        </w:rPr>
        <w:t>1. 公式哪里来？式 (1)(2) 为 atan2 或复相量求导的标准结果；式 (4) 为组内 untitled.m 沿用实现。</w:t>
      </w:r>
    </w:p>
    <w:p w14:paraId="746EBBAF">
      <w:pPr>
        <w:pStyle w:val="16"/>
      </w:pPr>
      <w:r>
        <w:rPr>
          <w:rFonts w:ascii="宋体" w:hAnsi="宋体"/>
          <w:b w:val="0"/>
          <w:i w:val="0"/>
          <w:sz w:val="22"/>
        </w:rPr>
        <w:t>2. 为何不用 atan？散斑下包裹相位跳变，unwrap 失败；式 (4) 在 (I,Q) 平面直接算角速度。</w:t>
      </w:r>
    </w:p>
    <w:p w14:paraId="235CEA70">
      <w:pPr>
        <w:pStyle w:val="16"/>
      </w:pPr>
      <w:r>
        <w:rPr>
          <w:rFonts w:ascii="宋体" w:hAnsi="宋体"/>
          <w:b w:val="0"/>
          <w:i w:val="0"/>
          <w:sz w:val="22"/>
        </w:rPr>
        <w:t>3. Fs 能由鉴频直接得到吗？不能。式 (5) 需已知标称频率或硬件时钟。</w:t>
      </w:r>
    </w:p>
    <w:p w14:paraId="00813BCC">
      <w:pPr>
        <w:pStyle w:val="16"/>
      </w:pPr>
      <w:r>
        <w:rPr>
          <w:rFonts w:ascii="宋体" w:hAnsi="宋体"/>
          <w:b w:val="0"/>
          <w:i w:val="0"/>
          <w:sz w:val="22"/>
        </w:rPr>
        <w:t>4. 知道 Fs 还要正交鉴频吗？要。Fs 定标度，鉴频定 I/Q→v(t) 的鲁棒算法。</w:t>
      </w:r>
    </w:p>
    <w:p w14:paraId="2D9002B3">
      <w:pPr>
        <w:pStyle w:val="16"/>
      </w:pPr>
      <w:r>
        <w:rPr>
          <w:rFonts w:ascii="宋体" w:hAnsi="宋体"/>
          <w:b w:val="0"/>
          <w:i w:val="0"/>
          <w:sz w:val="22"/>
        </w:rPr>
        <w:t>5. 绝对速度标定？本课题以音阶频率自洽与听感验证为主；绝对标度需额外光学标定。</w:t>
      </w:r>
    </w:p>
    <w:p w14:paraId="0283386C">
      <w:pPr>
        <w:pStyle w:val="3"/>
      </w:pPr>
      <w:r>
        <w:t>12  建议延伸阅读（概念出处，非必引）</w:t>
      </w:r>
    </w:p>
    <w:p w14:paraId="2F8BBE01">
      <w:pPr>
        <w:pStyle w:val="16"/>
      </w:pPr>
      <w:r>
        <w:rPr>
          <w:rFonts w:ascii="宋体" w:hAnsi="宋体"/>
          <w:b w:val="0"/>
          <w:i w:val="0"/>
          <w:sz w:val="22"/>
        </w:rPr>
        <w:t>锁相放大器与正交解调：I、Q 为同频正交参考混频低通结果。</w:t>
      </w:r>
    </w:p>
    <w:p w14:paraId="59A9FF7B">
      <w:pPr>
        <w:pStyle w:val="16"/>
      </w:pPr>
      <w:r>
        <w:rPr>
          <w:rFonts w:ascii="宋体" w:hAnsi="宋体"/>
          <w:b w:val="0"/>
          <w:i w:val="0"/>
          <w:sz w:val="22"/>
        </w:rPr>
        <w:t>瞬时频率/相位导数：通信与雷达中 I/Q 信号标准处理。</w:t>
      </w:r>
    </w:p>
    <w:p w14:paraId="17812966">
      <w:pPr>
        <w:pStyle w:val="16"/>
      </w:pPr>
      <w:r>
        <w:rPr>
          <w:rFonts w:ascii="宋体" w:hAnsi="宋体"/>
          <w:b w:val="0"/>
          <w:i w:val="0"/>
          <w:sz w:val="22"/>
        </w:rPr>
        <w:t>激光外差 / 自混合干涉测振：φ 与表面位移、速度关系。</w:t>
      </w:r>
    </w:p>
    <w:p w14:paraId="669DF3D1">
      <w:pPr>
        <w:pStyle w:val="16"/>
      </w:pPr>
      <w:r>
        <w:rPr>
          <w:rFonts w:ascii="宋体" w:hAnsi="宋体"/>
          <w:b w:val="0"/>
          <w:i w:val="0"/>
          <w:sz w:val="22"/>
        </w:rPr>
        <w:t>谱减法：Boll 等经典短时谱幅度减除框架。</w:t>
      </w:r>
    </w:p>
    <w:p w14:paraId="493B29BD">
      <w:pPr>
        <w:spacing w:after="120"/>
        <w:ind w:firstLine="420"/>
      </w:pPr>
      <w:r>
        <w:rPr>
          <w:rFonts w:ascii="宋体" w:hAnsi="宋体"/>
          <w:b w:val="0"/>
          <w:i w:val="0"/>
          <w:sz w:val="22"/>
        </w:rPr>
        <w:t>— 文档完 —  生成脚本：gen_formula_derivation_docx.py；与代码不一致时以仓库最新实现为准。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40ED4"/>
    <w:rsid w:val="14822340"/>
    <w:rsid w:val="3CAB14AA"/>
    <w:rsid w:val="4262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1110</Words>
  <Characters>1680</Characters>
  <Lines>0</Lines>
  <Paragraphs>0</Paragraphs>
  <TotalTime>6</TotalTime>
  <ScaleCrop>false</ScaleCrop>
  <LinksUpToDate>false</LinksUpToDate>
  <CharactersWithSpaces>1985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朔</cp:lastModifiedBy>
  <dcterms:modified xsi:type="dcterms:W3CDTF">2026-06-05T00:44:58Z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eyJoZGlkIjoiNWYzZGRlMzNlNTIxYTgwZmUzNjVjMTQ0YWZjYWU1OGMiLCJ1c2VySWQiOiIxNTE5Njk1MTE1In0=</vt:lpwstr>
  </property>
  <property fmtid="{D5CDD505-2E9C-101B-9397-08002B2CF9AE}" pid="3" name="KSOProductBuildVer">
    <vt:lpwstr>2052-12.1.0.26895</vt:lpwstr>
  </property>
  <property fmtid="{D5CDD505-2E9C-101B-9397-08002B2CF9AE}" pid="4" name="ICV">
    <vt:lpwstr>399696050ADB4F7CAAB03965568D6CF6_12</vt:lpwstr>
  </property>
</Properties>
</file>