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roid Sans Fallback" w:hAnsi="Droid Sans Fallback" w:eastAsia="Droid Sans Fallback" w:cs="Droid Sans Fallback"/>
          <w:b/>
          <w:sz w:val="36"/>
        </w:rPr>
        <w:t>双臂眼在手上装配系统技术报告（核心章节）</w:t>
      </w:r>
    </w:p>
    <w:p>
      <w:pPr>
        <w:jc w:val="center"/>
      </w:pPr>
      <w:r>
        <w:rPr>
          <w:rFonts w:ascii="Droid Sans Fallback" w:hAnsi="Droid Sans Fallback" w:eastAsia="Droid Sans Fallback" w:cs="Droid Sans Fallback"/>
          <w:b w:val="0"/>
          <w:sz w:val="24"/>
        </w:rPr>
        <w:t>螺母抓取 · 筐/盘放置 · 拧螺丝</w:t>
        <w:br/>
        <w:t>（核心公式 · 功能模块分析 · 操作控制策略及流程）</w:t>
      </w:r>
    </w:p>
    <w:p>
      <w:r>
        <w:rPr>
          <w:rFonts w:ascii="Droid Sans Fallback" w:hAnsi="Droid Sans Fallback" w:eastAsia="Droid Sans Fallback" w:cs="Droid Sans Fallback"/>
          <w:b w:val="0"/>
          <w:color w:val="464646"/>
          <w:sz w:val="21"/>
        </w:rPr>
        <w:t>说明：本 Word 已尝试嵌入中文字体。若其它电脑仍乱码，请直接打开同目录 PDF：「技术报告_螺母筐盘拧螺丝_核心章节.pdf」（字体已嵌入，任意电脑正常）。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本章节依据工程目录 lbot_pick_demo 实现整理。系统入口为 demo_pick_square.py，配置中枢为 grasp_config.yaml。</w:t>
      </w:r>
    </w:p>
    <w:p>
      <w:pPr>
        <w:pStyle w:val="Heading1"/>
      </w:pPr>
      <w:r>
        <w:t>一、核心公式</w:t>
      </w:r>
    </w:p>
    <w:p>
      <w:pPr>
        <w:pStyle w:val="Heading2"/>
      </w:pPr>
      <w:r>
        <w:t>1.1 像素–深度–相机–世界坐标变换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针孔相机模型下，由图像像素坐标 (u, v) 与深度 d（单位：mm）得到相机坐标系三维点：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其中 fx、fy 为焦距，cx、cy 为光心（主点）。工程默认内参约为 fx=fy=690，cx=640，cy=356（对应 1280×720）。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眼在手上（eye-in-hand）外参与世界点：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其中 P_cam' 为经过深度轴向符号与伺服 XY 重映射后的相机点。</w:t>
      </w:r>
    </w:p>
    <w:p>
      <w:pPr>
        <w:pStyle w:val="Heading2"/>
      </w:pPr>
      <w:r>
        <w:t>1.2 视觉伺服对准（比例控制）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将检测点相对图像中心的横向误差映射为相机系位移，再变换到末端系：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增益随像素误差自适应（软饱和）：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对准成功判据：|u−cx|≤ε_px 且 |v−cy|≤ε_px，并连续稳定 N 帧。</w:t>
      </w:r>
    </w:p>
    <w:p>
      <w:pPr>
        <w:pStyle w:val="Heading2"/>
      </w:pPr>
      <w:r>
        <w:t>1.3 深度稳健估计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多帧深度近端分位数融合，并要求样本极差不超过容差：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筐子 RGBD–OBB 与三分槽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提取相对桌面抬高的筐沿点集并拟合 OBB，沿长边三等分槽位：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1.5 盘子圆心精修与放置偏置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放置目标世界点可叠加工作台前向与右向偏置：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1.6 螺丝板孔位与批头示教标定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批头示教与其它孔复用：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1.7 左臂到位精度与安全高度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二、功能模块分析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系统采用“感知—锁定—规划—运动—末端工具”分层结构。</w:t>
      </w:r>
    </w:p>
    <w:p>
      <w:pPr>
        <w:pStyle w:val="Heading2"/>
      </w:pPr>
      <w:r>
        <w:t>2.1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/>
                <w:sz w:val="21"/>
              </w:rPr>
              <w:t>功能模块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/>
                <w:sz w:val="21"/>
              </w:rPr>
              <w:t>主要职责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/>
                <w:sz w:val="21"/>
              </w:rPr>
              <w:t>对应实现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感知视觉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螺母/盘/板 YOLO；筐子 RGBD OBB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vision_mixin 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深度与融合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表面深度；多帧分位数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lbot_grasp_utils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手眼与投影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内外参、像素→世界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camera_on_ee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对准伺服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比例视觉伺服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align_center_only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抓取规划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Plan-once 夹取回放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execute_pick_pinch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放置逻辑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观察→对准2→放下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place_mixin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拧螺丝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孔位、批头示教、驱动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lbot_bit_calib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运动控制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抬–横–降、精贴合、急停</w:t>
            </w:r>
          </w:p>
        </w:tc>
        <w:tc>
          <w:tcPr>
            <w:tcW w:type="dxa" w:w="3022"/>
          </w:tcPr>
          <w:p>
            <w:r/>
            <w:r>
              <w:rPr>
                <w:rFonts w:ascii="Droid Sans Fallback" w:hAnsi="Droid Sans Fallback" w:eastAsia="Droid Sans Fallback" w:cs="Droid Sans Fallback"/>
                <w:b w:val="0"/>
                <w:sz w:val="21"/>
              </w:rPr>
              <w:t>lbot_arm_controller</w:t>
            </w:r>
          </w:p>
        </w:tc>
      </w:tr>
    </w:tbl>
    <w:p/>
    <w:p>
      <w:pPr>
        <w:pStyle w:val="Heading2"/>
      </w:pPr>
      <w:r>
        <w:t>2.2 双臂分工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右臂：眼在手上相机；检测、对准、夹取、观察、放置、看板及螺丝 UV→三维。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左臂：持电批；批头标定、去拧、上下螺丝；精贴合至 0.4 mm。</w:t>
      </w:r>
    </w:p>
    <w:p>
      <w:pPr>
        <w:pStyle w:val="Heading2"/>
      </w:pPr>
      <w:r>
        <w:t>2.3 检测模型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螺母 single.pt；盘 pan_best.pt；筐 RGBD OBB；板 板_best.pt；电批 刀_best(2).pt</w:t>
      </w:r>
    </w:p>
    <w:p>
      <w:pPr>
        <w:pStyle w:val="Heading1"/>
      </w:pPr>
      <w:r>
        <w:t>三、机器人操作控制策略及流程</w:t>
      </w:r>
    </w:p>
    <w:p>
      <w:pPr>
        <w:pStyle w:val="Heading2"/>
      </w:pPr>
      <w:r>
        <w:t>3.1 总体策略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右臂视觉闭环取放，左臂几何标定拧紧；先锁点再规划；大行程抬升横移；终姿严容差；可急停。</w:t>
      </w:r>
    </w:p>
    <w:p>
      <w:pPr>
        <w:pStyle w:val="Heading2"/>
      </w:pPr>
      <w:r>
        <w:t>3.2 螺母抓取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YOLO 检出 → 表面深度 → 比例对准锁点 → Plan-once 夹取回放 → 抬离回位</w:t>
      </w:r>
    </w:p>
    <w:p>
      <w:pPr>
        <w:pStyle w:val="Heading2"/>
      </w:pPr>
      <w:r>
        <w:t>3.3 筐/盘放置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观察位 → 对准2 → 盘心冻结或筐三分槽 → 指尖 TCP 放下</w:t>
      </w:r>
    </w:p>
    <w:p>
      <w:pPr>
        <w:pStyle w:val="Heading2"/>
      </w:pPr>
      <w:r>
        <w:t>3.4 拧螺丝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看板选孔 → 记三维 → 批头示教 → 抬–横–降 + 0.4 mm 精贴合 → 上下螺丝手势</w:t>
      </w:r>
    </w:p>
    <w:p>
      <w:pPr>
        <w:pStyle w:val="Heading2"/>
      </w:pPr>
      <w:r>
        <w:t>3.5 安全与中止</w:t>
      </w:r>
    </w:p>
    <w:p>
      <w:pPr>
        <w:pStyle w:val="ListBullet"/>
      </w:pPr>
      <w:r>
        <w:rPr>
          <w:rFonts w:ascii="Droid Sans Fallback" w:hAnsi="Droid Sans Fallback" w:eastAsia="Droid Sans Fallback" w:cs="Droid Sans Fallback"/>
          <w:b w:val="0"/>
          <w:sz w:val="24"/>
        </w:rPr>
        <w:t>软限位 + IK 多种子；停止/解锁：中止 + 保持关节 + 双臂急停脉冲</w:t>
      </w:r>
    </w:p>
    <w:p>
      <w:pPr>
        <w:pStyle w:val="Heading2"/>
      </w:pPr>
      <w:r>
        <w:t>3.6 小结</w:t>
      </w:r>
    </w:p>
    <w:p>
      <w:pPr>
        <w:ind w:firstLine="420"/>
      </w:pPr>
      <w:r>
        <w:rPr>
          <w:rFonts w:ascii="Droid Sans Fallback" w:hAnsi="Droid Sans Fallback" w:eastAsia="Droid Sans Fallback" w:cs="Droid Sans Fallback"/>
          <w:b w:val="0"/>
          <w:sz w:val="24"/>
        </w:rPr>
        <w:t>形成感知、锁定、规划、安全运动与末端工具驱动的完整装配闭环。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roid Sans Fallback">
    <w:charset w:val="86"/>
    <w:family w:val="swiss"/>
    <w:pitch w:val="variable"/>
    <w:embedRegular r:id="rIdFont1" w:fontKey="{12345678-1234-1234-1234-123456789AB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Droid Sans Fallback" w:hAnsi="Droid Sans Fallback" w:eastAsia="Droid Sans Fallbac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