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keepNext w:val="0"/>
        <w:keepLines w:val="0"/>
        <w:widowControl/>
        <w:suppressLineNumbers w:val="0"/>
        <w:spacing w:before="0" w:beforeAutospacing="0" w:after="150" w:afterAutospacing="0"/>
        <w:ind w:left="0" w:right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测试文档：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150" w:afterAutospacing="0"/>
        <w:ind w:left="0" w:right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工号：GOS0537</w:t>
      </w:r>
      <w:bookmarkStart w:id="0" w:name="_GoBack"/>
      <w:bookmarkEnd w:id="0"/>
    </w:p>
    <w:p>
      <w:pPr>
        <w:pStyle w:val="2"/>
        <w:keepNext w:val="0"/>
        <w:keepLines w:val="0"/>
        <w:widowControl/>
        <w:suppressLineNumbers w:val="0"/>
        <w:spacing w:before="0" w:beforeAutospacing="0" w:after="150" w:afterAutospacing="0"/>
        <w:ind w:left="0" w:right="0"/>
        <w:rPr>
          <w:rFonts w:hint="default" w:asciiTheme="minorAscii"/>
          <w:color w:val="000000" w:themeColor="text1"/>
          <w:sz w:val="24"/>
          <w:szCs w:val="24"/>
          <w:highlight w:val="non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lang w:val="en-US" w:eastAsia="zh-CN"/>
        </w:rPr>
        <w:t>邮箱：wb.fuzaohe</w:t>
      </w:r>
      <w:r>
        <w:rPr>
          <w:rFonts w:hAnsi="微软雅黑" w:eastAsia="微软雅黑" w:cs="微软雅黑" w:asciiTheme="minorAscii"/>
          <w:i w:val="0"/>
          <w:caps w:val="0"/>
          <w:color w:val="000000" w:themeColor="text1"/>
          <w:spacing w:val="0"/>
          <w:sz w:val="24"/>
          <w:szCs w:val="24"/>
          <w:highlight w:val="none"/>
          <w:shd w:val="clear" w:fill="FFFFFF"/>
          <w14:textFill>
            <w14:solidFill>
              <w14:schemeClr w14:val="tx1"/>
            </w14:solidFill>
          </w14:textFill>
        </w:rPr>
        <w:t>@mesg.corp.netease.com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150" w:afterAutospacing="0"/>
        <w:ind w:left="0" w:right="0"/>
      </w:pPr>
    </w:p>
    <w:p>
      <w:pPr>
        <w:pStyle w:val="2"/>
        <w:keepNext w:val="0"/>
        <w:keepLines w:val="0"/>
        <w:widowControl/>
        <w:suppressLineNumbers w:val="0"/>
        <w:spacing w:before="0" w:beforeAutospacing="0" w:after="150" w:afterAutospacing="0"/>
        <w:ind w:left="0" w:right="0"/>
        <w:rPr>
          <w:rFonts w:hint="eastAsia"/>
          <w:lang w:eastAsia="zh-CN"/>
        </w:rPr>
      </w:pPr>
      <w:r>
        <w:t>Fiddler配置代理，断点，自动回复功能，https代理功能，报文头和报文体查看，响应体查看</w:t>
      </w:r>
      <w:r>
        <w:rPr>
          <w:rFonts w:hint="eastAsia"/>
          <w:lang w:eastAsia="zh-CN"/>
        </w:rPr>
        <w:t>。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150" w:afterAutospacing="0"/>
        <w:ind w:left="0" w:right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1：Fiddler设置代理方法：当浏览器访问时，就可以实现http浏览器抓包。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150" w:afterAutospacing="0"/>
        <w:ind w:left="0" w:right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第一步：Toos-&gt;options-&gt;勾选Act as system proxy on startup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150" w:afterAutospacing="0"/>
        <w:ind w:left="0" w:right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9865" cy="2713990"/>
            <wp:effectExtent l="0" t="0" r="6985" b="1016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71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pacing w:before="0" w:beforeAutospacing="0" w:after="150" w:afterAutospacing="0"/>
        <w:ind w:left="0" w:right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第二步：点击需要代理的浏览器端口和地址，该端口必须和上图的端口一致才可以实现抓包效果（8888），默认情况下代理是自己启动的，除了火狐浏览器</w:t>
      </w:r>
    </w:p>
    <w:p>
      <w:r>
        <w:drawing>
          <wp:inline distT="0" distB="0" distL="114300" distR="114300">
            <wp:extent cx="4400550" cy="1647825"/>
            <wp:effectExtent l="0" t="0" r="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164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火狐浏览器配置方法：</w:t>
      </w:r>
    </w:p>
    <w:p>
      <w:pPr>
        <w:rPr>
          <w:rFonts w:hint="eastAsia" w:ascii="Verdana" w:hAnsi="Verdana" w:cs="Verdana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Verdana" w:hAnsi="Verdana" w:cs="Verdana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打开浏览器后，点击</w:t>
      </w:r>
      <w:r>
        <w:rPr>
          <w:rFonts w:ascii="Verdana" w:hAnsi="Verdana" w:eastAsia="宋体" w:cs="Verdana"/>
          <w:i w:val="0"/>
          <w:caps w:val="0"/>
          <w:color w:val="333333"/>
          <w:spacing w:val="0"/>
          <w:sz w:val="21"/>
          <w:szCs w:val="21"/>
          <w:shd w:val="clear" w:fill="FFFFFF"/>
        </w:rPr>
        <w:t>工具-&gt;选项-&gt;高级-&gt;网络-&gt;设置</w:t>
      </w:r>
      <w:r>
        <w:rPr>
          <w:rFonts w:hint="eastAsia" w:ascii="Verdana" w:hAnsi="Verdana" w:cs="Verdana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或者直接在设置搜索框中去搜索：代理服务器，并点击手动配置将上面的地址和端口进行填写。</w:t>
      </w:r>
    </w:p>
    <w:p>
      <w:pPr>
        <w:rPr>
          <w:rFonts w:hint="eastAsia" w:ascii="Verdana" w:hAnsi="Verdana" w:cs="Verdana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drawing>
          <wp:inline distT="0" distB="0" distL="114300" distR="114300">
            <wp:extent cx="5269865" cy="3425190"/>
            <wp:effectExtent l="0" t="0" r="6985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425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Verdana" w:hAnsi="Verdana" w:cs="Verdana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Verdana" w:hAnsi="Verdana" w:cs="Verdana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如果需要去捕捉Https的包，可以通过设置：Tool -&gt; Options -&gt; HTTPS，勾选上“Decrypt HTTPS traffic”设置图下图所示：</w:t>
      </w:r>
    </w:p>
    <w:p>
      <w:r>
        <w:drawing>
          <wp:inline distT="0" distB="0" distL="114300" distR="114300">
            <wp:extent cx="5266690" cy="3313430"/>
            <wp:effectExtent l="0" t="0" r="10160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313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/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移动端的抓包方法：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150" w:afterAutospacing="0"/>
        <w:ind w:left="0" w:right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第一步：Toos-&gt;options-&gt;勾选Allow remote computers to connect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267325" cy="3305175"/>
            <wp:effectExtent l="0" t="0" r="9525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30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第二步：获取本电脑机器的IP地址 即命令行中输入ipconfig可以查看。或者在fiddler界面的Online中可以查看（这里要求电脑连接的网络要跟手机的网络要求是同一个网络）</w:t>
      </w:r>
    </w:p>
    <w:p>
      <w:r>
        <w:drawing>
          <wp:inline distT="0" distB="0" distL="114300" distR="114300">
            <wp:extent cx="5267325" cy="2343785"/>
            <wp:effectExtent l="0" t="0" r="9525" b="1841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343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第三步：打开手机的wifi并且设置他的端口号和IP地址：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836035" cy="6290945"/>
            <wp:effectExtent l="0" t="0" r="12065" b="14605"/>
            <wp:docPr id="10" name="图片 10" descr="QQ图片202003241706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QQ图片2020032417064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36035" cy="629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  <w:lang w:val="en-US" w:eastAsia="zh-CN"/>
        </w:rPr>
        <w:t>手机进行访问，就可以抓到手机端的包了（这里我们访问www.baidu.com输入测试）</w:t>
      </w:r>
      <w:r>
        <w:drawing>
          <wp:inline distT="0" distB="0" distL="114300" distR="114300">
            <wp:extent cx="5269230" cy="2668905"/>
            <wp:effectExtent l="0" t="0" r="7620" b="17145"/>
            <wp:docPr id="1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668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注意：如果想要抓https的包需要在手机浏览器中输入该电脑的地址加端口号进行安装证书。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2：断点的应用：用于接口调试做数据篡改用。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Rules-&gt;Automatic Breakpoints-&gt;Before Requests</w:t>
      </w:r>
    </w:p>
    <w:p/>
    <w:p>
      <w:r>
        <w:drawing>
          <wp:inline distT="0" distB="0" distL="114300" distR="114300">
            <wp:extent cx="5269230" cy="3071495"/>
            <wp:effectExtent l="0" t="0" r="7620" b="14605"/>
            <wp:docPr id="1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071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也可以点击图中圈出来的进行断点的设置:</w:t>
      </w:r>
    </w:p>
    <w:p>
      <w:r>
        <w:drawing>
          <wp:inline distT="0" distB="0" distL="114300" distR="114300">
            <wp:extent cx="5271135" cy="5944235"/>
            <wp:effectExtent l="0" t="0" r="5715" b="18415"/>
            <wp:docPr id="1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5944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将接口地址拿到后，我们就可以结合断点调试，通过模拟客户端向服务器发出请求:</w:t>
      </w:r>
    </w:p>
    <w:p>
      <w:r>
        <w:drawing>
          <wp:inline distT="0" distB="0" distL="114300" distR="114300">
            <wp:extent cx="5274310" cy="2644775"/>
            <wp:effectExtent l="0" t="0" r="2540" b="3175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上面第一种断点方式为全局断点，但是我们一般都会去用局部进行断点调试，可以在命令行中输入（bpu 关键字）进行有选取的断点。</w:t>
      </w:r>
    </w:p>
    <w:p>
      <w:r>
        <w:drawing>
          <wp:inline distT="0" distB="0" distL="114300" distR="114300">
            <wp:extent cx="4410075" cy="647700"/>
            <wp:effectExtent l="0" t="0" r="9525" b="0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当访问页面时，该网页（包含login关键字的网站）将自动断点。</w:t>
      </w:r>
    </w:p>
    <w:p>
      <w:r>
        <w:drawing>
          <wp:inline distT="0" distB="0" distL="114300" distR="114300">
            <wp:extent cx="5265420" cy="2669540"/>
            <wp:effectExtent l="0" t="0" r="11430" b="16510"/>
            <wp:docPr id="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66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当在输入bpu 断点则被取消。</w:t>
      </w:r>
    </w:p>
    <w:p>
      <w:r>
        <w:drawing>
          <wp:inline distT="0" distB="0" distL="114300" distR="114300">
            <wp:extent cx="4714875" cy="695325"/>
            <wp:effectExtent l="0" t="0" r="9525" b="9525"/>
            <wp:docPr id="1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69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响应后断点：bpafter 关键词 操作跟上面的一样。</w:t>
      </w:r>
    </w:p>
    <w:p>
      <w:r>
        <w:drawing>
          <wp:inline distT="0" distB="0" distL="114300" distR="114300">
            <wp:extent cx="4610100" cy="552450"/>
            <wp:effectExtent l="0" t="0" r="0" b="0"/>
            <wp:docPr id="1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55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3：</w:t>
      </w:r>
      <w:r>
        <w:t>自动回复功能</w:t>
      </w: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AutoResponder</w:t>
      </w:r>
      <w:r>
        <w:rPr>
          <w:rFonts w:hint="eastAsia"/>
          <w:lang w:eastAsia="zh-CN"/>
        </w:rPr>
        <w:t>）</w:t>
      </w:r>
      <w:r>
        <w:rPr>
          <w:rFonts w:hint="eastAsia"/>
          <w:lang w:val="en-US" w:eastAsia="zh-CN"/>
        </w:rPr>
        <w:t>作用：</w:t>
      </w:r>
    </w:p>
    <w:p>
      <w:pPr>
        <w:numPr>
          <w:ilvl w:val="0"/>
          <w:numId w:val="2"/>
        </w:numPr>
        <w:ind w:left="315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重定向到本地的资源</w:t>
      </w:r>
    </w:p>
    <w:p>
      <w:pPr>
        <w:numPr>
          <w:ilvl w:val="0"/>
          <w:numId w:val="2"/>
        </w:numPr>
        <w:ind w:left="315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使用Fiddler的内置相应</w:t>
      </w:r>
    </w:p>
    <w:p>
      <w:pPr>
        <w:numPr>
          <w:ilvl w:val="0"/>
          <w:numId w:val="2"/>
        </w:numPr>
        <w:ind w:left="315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自定义相应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第一步：点击下图中框内的提示内容。</w:t>
      </w:r>
    </w:p>
    <w:p>
      <w:r>
        <w:drawing>
          <wp:inline distT="0" distB="0" distL="114300" distR="114300">
            <wp:extent cx="5267325" cy="3694430"/>
            <wp:effectExtent l="0" t="0" r="9525" b="1270"/>
            <wp:docPr id="1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694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第二步：复制需要访问的网页。并增加规则。</w:t>
      </w:r>
    </w:p>
    <w:p>
      <w:r>
        <w:drawing>
          <wp:inline distT="0" distB="0" distL="114300" distR="114300">
            <wp:extent cx="5271135" cy="3562985"/>
            <wp:effectExtent l="0" t="0" r="5715" b="18415"/>
            <wp:docPr id="1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562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第三步：选择自动返回的类型并保存(选择最后一项可以自定义进行内容的篡改，当访问网页时，网页将显示我们自定义想要显示的内容)：</w:t>
      </w:r>
    </w:p>
    <w:p>
      <w:r>
        <w:drawing>
          <wp:inline distT="0" distB="0" distL="114300" distR="114300">
            <wp:extent cx="5270500" cy="3615690"/>
            <wp:effectExtent l="0" t="0" r="6350" b="3810"/>
            <wp:docPr id="1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615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4：</w:t>
      </w:r>
      <w:r>
        <w:t>https代理功能</w:t>
      </w:r>
      <w:r>
        <w:rPr>
          <w:rFonts w:hint="eastAsia"/>
          <w:lang w:eastAsia="zh-CN"/>
        </w:rPr>
        <w:t>：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需要点击Toos-&gt;Options-&gt;Decrypt HTTPS traffic选择Actions安装根证书，步骤如图：</w:t>
      </w:r>
    </w:p>
    <w:p>
      <w:r>
        <w:drawing>
          <wp:inline distT="0" distB="0" distL="114300" distR="114300">
            <wp:extent cx="5271135" cy="2668270"/>
            <wp:effectExtent l="0" t="0" r="5715" b="17780"/>
            <wp:docPr id="2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668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829050" cy="2400300"/>
            <wp:effectExtent l="0" t="0" r="0" b="0"/>
            <wp:docPr id="2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743325" cy="1657350"/>
            <wp:effectExtent l="0" t="0" r="9525" b="0"/>
            <wp:docPr id="2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16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971925" cy="3114675"/>
            <wp:effectExtent l="0" t="0" r="9525" b="9525"/>
            <wp:docPr id="2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057650" cy="1924050"/>
            <wp:effectExtent l="0" t="0" r="0" b="0"/>
            <wp:docPr id="2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924175" cy="1295400"/>
            <wp:effectExtent l="0" t="0" r="9525" b="0"/>
            <wp:docPr id="2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安装成功后，我们查看证书是否存在：</w:t>
      </w:r>
    </w:p>
    <w:p>
      <w:r>
        <w:drawing>
          <wp:inline distT="0" distB="0" distL="114300" distR="114300">
            <wp:extent cx="5273675" cy="2603500"/>
            <wp:effectExtent l="0" t="0" r="3175" b="6350"/>
            <wp:docPr id="2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8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60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72405" cy="5640705"/>
            <wp:effectExtent l="0" t="0" r="4445" b="17145"/>
            <wp:docPr id="2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640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0" w:after="150" w:afterAutospacing="0"/>
        <w:ind w:left="315" w:leftChars="0" w:right="0" w:firstLine="0" w:firstLineChars="0"/>
        <w:rPr>
          <w:rFonts w:hint="eastAsia"/>
          <w:lang w:val="en-US" w:eastAsia="zh-CN"/>
        </w:rPr>
      </w:pPr>
      <w:r>
        <w:t>报文头和报文体查看，响应体查看</w:t>
      </w:r>
      <w:r>
        <w:rPr>
          <w:rFonts w:hint="eastAsia"/>
          <w:lang w:eastAsia="zh-CN"/>
        </w:rPr>
        <w:t>。</w:t>
      </w:r>
      <w:r>
        <w:rPr>
          <w:rFonts w:hint="eastAsia"/>
          <w:lang w:val="en-US" w:eastAsia="zh-CN"/>
        </w:rPr>
        <w:t xml:space="preserve"> 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150" w:afterAutospacing="0"/>
        <w:ind w:right="0" w:righ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点击要查看的包。点击Raw可以查看</w:t>
      </w:r>
    </w:p>
    <w:p>
      <w:r>
        <w:drawing>
          <wp:inline distT="0" distB="0" distL="114300" distR="114300">
            <wp:extent cx="5268595" cy="2744470"/>
            <wp:effectExtent l="0" t="0" r="8255" b="17780"/>
            <wp:docPr id="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744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请求方法：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Get:获取资源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Post：提交资源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Put：修改资源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Delet：删除资源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请求头：</w:t>
      </w:r>
    </w:p>
    <w:p>
      <w:r>
        <w:drawing>
          <wp:inline distT="0" distB="0" distL="114300" distR="114300">
            <wp:extent cx="5273675" cy="2798445"/>
            <wp:effectExtent l="0" t="0" r="3175" b="1905"/>
            <wp:docPr id="2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798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如果想在请求头中添加信息：选择过滤器中Filters</w:t>
      </w:r>
    </w:p>
    <w:p>
      <w:r>
        <w:drawing>
          <wp:inline distT="0" distB="0" distL="114300" distR="114300">
            <wp:extent cx="5273040" cy="3926840"/>
            <wp:effectExtent l="0" t="0" r="3810" b="16510"/>
            <wp:docPr id="2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3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926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响应报文：</w:t>
      </w:r>
    </w:p>
    <w:p>
      <w:r>
        <w:drawing>
          <wp:inline distT="0" distB="0" distL="114300" distR="114300">
            <wp:extent cx="5272405" cy="1442720"/>
            <wp:effectExtent l="0" t="0" r="4445" b="5080"/>
            <wp:docPr id="3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4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442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1664970"/>
            <wp:effectExtent l="0" t="0" r="4445" b="11430"/>
            <wp:docPr id="3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5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664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响应体根据上面的格式信息判断有没有BUG</w:t>
      </w:r>
    </w:p>
    <w:p>
      <w:r>
        <w:drawing>
          <wp:inline distT="0" distB="0" distL="114300" distR="114300">
            <wp:extent cx="4610100" cy="1914525"/>
            <wp:effectExtent l="0" t="0" r="0" b="9525"/>
            <wp:docPr id="3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6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191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Verdana">
    <w:panose1 w:val="020B0604030504040204"/>
    <w:charset w:val="00"/>
    <w:family w:val="auto"/>
    <w:pitch w:val="default"/>
    <w:sig w:usb0="A10006FF" w:usb1="4000205B" w:usb2="00000010" w:usb3="00000000" w:csb0="2000019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Calibri Light">
    <w:panose1 w:val="020F0302020204030204"/>
    <w:charset w:val="00"/>
    <w:family w:val="auto"/>
    <w:pitch w:val="default"/>
    <w:sig w:usb0="E0002A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2F82810"/>
    <w:multiLevelType w:val="singleLevel"/>
    <w:tmpl w:val="62F82810"/>
    <w:lvl w:ilvl="0" w:tentative="0">
      <w:start w:val="1"/>
      <w:numFmt w:val="decimal"/>
      <w:suff w:val="nothing"/>
      <w:lvlText w:val="%1、"/>
      <w:lvlJc w:val="left"/>
      <w:pPr>
        <w:ind w:left="315" w:leftChars="0" w:firstLine="0" w:firstLineChars="0"/>
      </w:pPr>
    </w:lvl>
  </w:abstractNum>
  <w:abstractNum w:abstractNumId="1">
    <w:nsid w:val="7C4C1B1E"/>
    <w:multiLevelType w:val="singleLevel"/>
    <w:tmpl w:val="7C4C1B1E"/>
    <w:lvl w:ilvl="0" w:tentative="0">
      <w:start w:val="2"/>
      <w:numFmt w:val="decimal"/>
      <w:suff w:val="nothing"/>
      <w:lvlText w:val="%1、"/>
      <w:lvlJc w:val="left"/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72840B8"/>
    <w:rsid w:val="00B046D4"/>
    <w:rsid w:val="09D313C8"/>
    <w:rsid w:val="150C3663"/>
    <w:rsid w:val="272840B8"/>
    <w:rsid w:val="31C3308F"/>
    <w:rsid w:val="34FE7C5B"/>
    <w:rsid w:val="43D43B04"/>
    <w:rsid w:val="458A452B"/>
    <w:rsid w:val="495505B5"/>
    <w:rsid w:val="4E541C3A"/>
    <w:rsid w:val="5F0F0C95"/>
    <w:rsid w:val="642F51B6"/>
    <w:rsid w:val="69991B55"/>
    <w:rsid w:val="6D6227EA"/>
    <w:rsid w:val="7A9518E4"/>
    <w:rsid w:val="7F3052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(Web)"/>
    <w:basedOn w:val="1"/>
    <w:qFormat/>
    <w:uiPriority w:val="0"/>
    <w:pPr>
      <w:spacing w:before="100" w:beforeAutospacing="1" w:after="10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5">
    <w:name w:val="Hyperlink"/>
    <w:basedOn w:val="4"/>
    <w:uiPriority w:val="0"/>
    <w:rPr>
      <w:color w:val="0000FF"/>
      <w:u w:val="single"/>
    </w:rPr>
  </w:style>
  <w:style w:type="paragraph" w:customStyle="1" w:styleId="6">
    <w:name w:val="样式2"/>
    <w:basedOn w:val="1"/>
    <w:qFormat/>
    <w:uiPriority w:val="0"/>
    <w:pPr>
      <w:pBdr>
        <w:top w:val="dashSmallGap" w:color="auto" w:sz="4" w:space="1"/>
        <w:left w:val="dashSmallGap" w:color="auto" w:sz="4" w:space="4"/>
        <w:bottom w:val="dashSmallGap" w:color="auto" w:sz="4" w:space="1"/>
        <w:right w:val="dashSmallGap" w:color="auto" w:sz="4" w:space="4"/>
      </w:pBdr>
    </w:pPr>
    <w:rPr>
      <w:rFonts w:asciiTheme="minorAscii" w:hAnsiTheme="minorAscii"/>
    </w:rPr>
  </w:style>
  <w:style w:type="paragraph" w:customStyle="1" w:styleId="7">
    <w:name w:val="一样一样"/>
    <w:basedOn w:val="1"/>
    <w:qFormat/>
    <w:uiPriority w:val="0"/>
    <w:rPr>
      <w:rFonts w:asciiTheme="minorAscii" w:hAnsiTheme="minorAscii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8" Type="http://schemas.openxmlformats.org/officeDocument/2006/relationships/fontTable" Target="fontTable.xml"/><Relationship Id="rId37" Type="http://schemas.openxmlformats.org/officeDocument/2006/relationships/numbering" Target="numbering.xml"/><Relationship Id="rId36" Type="http://schemas.openxmlformats.org/officeDocument/2006/relationships/customXml" Target="../customXml/item1.xml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112</TotalTime>
  <ScaleCrop>false</ScaleCrop>
  <LinksUpToDate>false</LinksUpToDate>
  <CharactersWithSpaces>0</CharactersWithSpaces>
  <Application>WPS Office_11.1.0.9513_F1E327BC-269C-435d-A152-05C5408002CA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2020-03-24T08:07:00Z</dcterms:created>
  <dc:creator>符百万</dc:creator>
  <cp:lastModifiedBy>符百万</cp:lastModifiedBy>
  <dcterms:modified xsi:type="dcterms:W3CDTF">2020-03-26T06:11:59Z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2052-11.1.0.9513</vt:lpwstr>
  </property>
</Properties>
</file>