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633" w:rsidRDefault="006A6990">
      <w:pPr>
        <w:widowControl/>
        <w:spacing w:after="120"/>
        <w:jc w:val="center"/>
        <w:rPr>
          <w:rFonts w:ascii="Helvetica Neue" w:eastAsia="Helvetica Neue" w:hAnsi="Helvetica Neue" w:cs="Helvetica Neue"/>
          <w:sz w:val="40"/>
          <w:szCs w:val="40"/>
        </w:rPr>
      </w:pPr>
      <w:r>
        <w:rPr>
          <w:rFonts w:ascii="Helvetica Neue" w:eastAsia="Helvetica Neue" w:hAnsi="Helvetica Neue" w:cs="Helvetica Neue"/>
          <w:sz w:val="40"/>
          <w:szCs w:val="40"/>
        </w:rPr>
        <w:t>Fan Zhang, PhD</w:t>
      </w:r>
    </w:p>
    <w:p w:rsidR="00B57633" w:rsidRDefault="006A699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77 Avenue Louis Pasteur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</w:t>
      </w:r>
      <w:r>
        <w:rPr>
          <w:rFonts w:ascii="Arial" w:eastAsia="Arial" w:hAnsi="Arial" w:cs="Arial"/>
          <w:sz w:val="20"/>
          <w:szCs w:val="20"/>
        </w:rPr>
        <w:tab/>
      </w:r>
      <w:r w:rsidR="009A444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fanzhang@broadinstitute.org   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Boston, MA 02115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sz w:val="20"/>
          <w:szCs w:val="20"/>
        </w:rPr>
        <w:tab/>
      </w:r>
      <w:r w:rsidR="0096640F">
        <w:rPr>
          <w:rFonts w:ascii="Arial" w:eastAsia="Arial" w:hAnsi="Arial" w:cs="Arial"/>
          <w:sz w:val="20"/>
          <w:szCs w:val="20"/>
        </w:rPr>
        <w:tab/>
      </w:r>
      <w:r w:rsidR="0097321C">
        <w:rPr>
          <w:rFonts w:ascii="Arial" w:eastAsia="Arial" w:hAnsi="Arial" w:cs="Arial"/>
          <w:sz w:val="20"/>
          <w:szCs w:val="20"/>
        </w:rPr>
        <w:t xml:space="preserve"> Website: </w:t>
      </w:r>
      <w:hyperlink r:id="rId7" w:history="1">
        <w:r w:rsidR="00594267">
          <w:rPr>
            <w:rStyle w:val="Hyperlink"/>
            <w:rFonts w:ascii="Arial" w:eastAsia="Arial" w:hAnsi="Arial" w:cs="Arial"/>
            <w:sz w:val="20"/>
            <w:szCs w:val="20"/>
          </w:rPr>
          <w:t>https:/fanzhangharvard.com</w:t>
        </w:r>
      </w:hyperlink>
      <w:r w:rsidR="0096640F">
        <w:rPr>
          <w:rFonts w:ascii="Arial" w:eastAsia="Arial" w:hAnsi="Arial" w:cs="Arial"/>
          <w:sz w:val="20"/>
          <w:szCs w:val="20"/>
        </w:rPr>
        <w:t xml:space="preserve"> </w:t>
      </w:r>
    </w:p>
    <w:p w:rsidR="00B57633" w:rsidRDefault="006A6990">
      <w:pPr>
        <w:spacing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Harvard New Research Building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</w:t>
      </w:r>
      <w:r>
        <w:rPr>
          <w:rFonts w:ascii="Arial" w:eastAsia="Arial" w:hAnsi="Arial" w:cs="Arial"/>
          <w:sz w:val="20"/>
          <w:szCs w:val="20"/>
        </w:rPr>
        <w:tab/>
      </w:r>
    </w:p>
    <w:p w:rsidR="00B57633" w:rsidRDefault="006A6990">
      <w:pPr>
        <w:spacing w:after="120"/>
        <w:ind w:right="-86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Employment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ind w:right="-82"/>
        <w:jc w:val="left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Harvard Medical School (HMS)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   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Boston</w:t>
      </w:r>
      <w:proofErr w:type="gramEnd"/>
      <w:r>
        <w:rPr>
          <w:rFonts w:ascii="Arial" w:eastAsia="Arial" w:hAnsi="Arial" w:cs="Arial"/>
          <w:sz w:val="20"/>
          <w:szCs w:val="20"/>
        </w:rPr>
        <w:t>, MA</w:t>
      </w:r>
    </w:p>
    <w:p w:rsidR="00B57633" w:rsidRDefault="006A6990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Research Scientist (Dr. Soumya Raychaudhuri)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Jan. 2017 – Present</w:t>
      </w:r>
    </w:p>
    <w:p w:rsidR="00B57633" w:rsidRDefault="006A6990">
      <w:pPr>
        <w:ind w:right="-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Broad Institute of Harvard and MIT/Brigham and Women's Hospital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Boston</w:t>
      </w:r>
      <w:proofErr w:type="gramEnd"/>
      <w:r>
        <w:rPr>
          <w:rFonts w:ascii="Arial" w:eastAsia="Arial" w:hAnsi="Arial" w:cs="Arial"/>
          <w:sz w:val="20"/>
          <w:szCs w:val="20"/>
        </w:rPr>
        <w:t>, MA</w:t>
      </w:r>
    </w:p>
    <w:p w:rsidR="00B57633" w:rsidRDefault="006A6990">
      <w:pPr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Associate Scientist                                                                                                                   Jan. 2019 - Present</w:t>
      </w:r>
    </w:p>
    <w:p w:rsidR="00B57633" w:rsidRDefault="006A6990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Research Associate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Jan. 2017 – Jan. 2019</w:t>
      </w:r>
    </w:p>
    <w:p w:rsidR="00B57633" w:rsidRDefault="006A6990">
      <w:pPr>
        <w:ind w:right="-34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Worcester Polytechnic Institute (WPI)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</w:t>
      </w:r>
      <w:r>
        <w:rPr>
          <w:rFonts w:ascii="Arial" w:eastAsia="Arial" w:hAnsi="Arial" w:cs="Arial"/>
          <w:sz w:val="20"/>
          <w:szCs w:val="20"/>
        </w:rPr>
        <w:t>Worcester, MA</w:t>
      </w:r>
    </w:p>
    <w:p w:rsidR="00B57633" w:rsidRDefault="006A6990" w:rsidP="00A42CA2">
      <w:pPr>
        <w:spacing w:after="120"/>
        <w:ind w:right="-29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Teaching Assistant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Aug. 2013 – Dec. 2016</w:t>
      </w:r>
    </w:p>
    <w:p w:rsidR="00B57633" w:rsidRDefault="006A699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Chinese Academy of Sciences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</w:t>
      </w:r>
      <w:r>
        <w:rPr>
          <w:rFonts w:ascii="Arial" w:eastAsia="Arial" w:hAnsi="Arial" w:cs="Arial"/>
          <w:sz w:val="20"/>
          <w:szCs w:val="20"/>
        </w:rPr>
        <w:t>Shenzhen, China</w:t>
      </w:r>
    </w:p>
    <w:p w:rsidR="00B57633" w:rsidRDefault="006A6990">
      <w:pPr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Research Associate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</w:t>
      </w:r>
      <w:r>
        <w:rPr>
          <w:rFonts w:ascii="Arial" w:eastAsia="Arial" w:hAnsi="Arial" w:cs="Arial"/>
          <w:sz w:val="20"/>
          <w:szCs w:val="20"/>
        </w:rPr>
        <w:t>May 2012 – June 2013</w:t>
      </w:r>
    </w:p>
    <w:p w:rsidR="00B57633" w:rsidRDefault="00B57633">
      <w:pPr>
        <w:rPr>
          <w:rFonts w:ascii="Arial" w:eastAsia="Arial" w:hAnsi="Arial" w:cs="Arial"/>
          <w:b/>
          <w:sz w:val="20"/>
          <w:szCs w:val="20"/>
        </w:rPr>
      </w:pPr>
    </w:p>
    <w:p w:rsidR="00B57633" w:rsidRDefault="006A6990">
      <w:pPr>
        <w:spacing w:after="120"/>
        <w:ind w:right="-86"/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Education</w:t>
      </w:r>
      <w:r>
        <w:rPr>
          <w:rFonts w:ascii="Arial" w:eastAsia="Arial" w:hAnsi="Arial" w:cs="Arial"/>
          <w:b/>
          <w:sz w:val="20"/>
          <w:szCs w:val="20"/>
        </w:rPr>
        <w:t xml:space="preserve">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ind w:right="-82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Ph.D.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140338">
        <w:rPr>
          <w:rFonts w:ascii="Arial" w:eastAsia="Arial" w:hAnsi="Arial" w:cs="Arial"/>
          <w:b/>
          <w:sz w:val="20"/>
          <w:szCs w:val="20"/>
        </w:rPr>
        <w:t>Bioinformatics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D44F1B">
        <w:rPr>
          <w:rFonts w:ascii="Arial" w:eastAsia="Arial" w:hAnsi="Arial" w:cs="Arial"/>
          <w:sz w:val="20"/>
          <w:szCs w:val="20"/>
        </w:rPr>
        <w:t>Worcester Polytechnic Institute (WPI),</w:t>
      </w:r>
      <w:r>
        <w:rPr>
          <w:rFonts w:ascii="Arial" w:eastAsia="Arial" w:hAnsi="Arial" w:cs="Arial"/>
          <w:sz w:val="20"/>
          <w:szCs w:val="20"/>
        </w:rPr>
        <w:t xml:space="preserve"> MA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Dec. 2016</w:t>
      </w:r>
    </w:p>
    <w:p w:rsidR="00B57633" w:rsidRDefault="006A6990">
      <w:pPr>
        <w:ind w:right="-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Dissertation: Statistical Methods for Characterizing Genomic Heterogeneity in Mixed Samples</w:t>
      </w:r>
    </w:p>
    <w:p w:rsidR="00B57633" w:rsidRDefault="006A6990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Advisor: Dr. Patrick Flaherty (</w:t>
      </w:r>
      <w:r w:rsidRPr="00A42CA2">
        <w:rPr>
          <w:rFonts w:ascii="Arial" w:eastAsia="Arial" w:hAnsi="Arial" w:cs="Arial"/>
          <w:sz w:val="20"/>
          <w:szCs w:val="20"/>
        </w:rPr>
        <w:t>Genomics Lab, now in Statistics Dep</w:t>
      </w:r>
      <w:r>
        <w:rPr>
          <w:sz w:val="22"/>
          <w:szCs w:val="22"/>
        </w:rPr>
        <w:t>. in UMass Amherst</w:t>
      </w:r>
      <w:r>
        <w:rPr>
          <w:rFonts w:ascii="Arial" w:eastAsia="Arial" w:hAnsi="Arial" w:cs="Arial"/>
          <w:sz w:val="20"/>
          <w:szCs w:val="20"/>
        </w:rPr>
        <w:t>)</w:t>
      </w:r>
    </w:p>
    <w:p w:rsidR="00B57633" w:rsidRDefault="006A6990">
      <w:pPr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M.S.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140338">
        <w:rPr>
          <w:rFonts w:ascii="Arial" w:eastAsia="Arial" w:hAnsi="Arial" w:cs="Arial"/>
          <w:b/>
          <w:sz w:val="20"/>
          <w:szCs w:val="20"/>
        </w:rPr>
        <w:t>Bioinformatics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44F1B">
        <w:rPr>
          <w:rFonts w:ascii="Arial" w:eastAsia="Arial" w:hAnsi="Arial" w:cs="Arial"/>
          <w:sz w:val="20"/>
          <w:szCs w:val="20"/>
        </w:rPr>
        <w:t>(with Full Fellowship), Jilin University,</w:t>
      </w:r>
      <w:r>
        <w:rPr>
          <w:rFonts w:ascii="Arial" w:eastAsia="Arial" w:hAnsi="Arial" w:cs="Arial"/>
          <w:sz w:val="20"/>
          <w:szCs w:val="20"/>
        </w:rPr>
        <w:t xml:space="preserve"> China                                                     </w:t>
      </w:r>
      <w:r w:rsidR="00936B75">
        <w:rPr>
          <w:rFonts w:ascii="Arial" w:eastAsia="Arial" w:hAnsi="Arial" w:cs="Arial"/>
          <w:sz w:val="20"/>
          <w:szCs w:val="20"/>
        </w:rPr>
        <w:t xml:space="preserve">   </w:t>
      </w:r>
      <w:r>
        <w:rPr>
          <w:rFonts w:ascii="Arial" w:eastAsia="Arial" w:hAnsi="Arial" w:cs="Arial"/>
          <w:sz w:val="20"/>
          <w:szCs w:val="20"/>
        </w:rPr>
        <w:t>June 2012</w:t>
      </w:r>
    </w:p>
    <w:p w:rsidR="00B57633" w:rsidRDefault="006A6990">
      <w:pPr>
        <w:ind w:right="-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Dissertation: Prediction of Drought-Resistant Genes in Arabidopsis thaliana using Microarray Data</w:t>
      </w:r>
    </w:p>
    <w:p w:rsidR="00B57633" w:rsidRDefault="006A6990">
      <w:pPr>
        <w:spacing w:after="120"/>
        <w:ind w:right="-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Advisor: Dr. </w:t>
      </w:r>
      <w:proofErr w:type="spellStart"/>
      <w:r>
        <w:rPr>
          <w:rFonts w:ascii="Arial" w:eastAsia="Arial" w:hAnsi="Arial" w:cs="Arial"/>
          <w:sz w:val="20"/>
          <w:szCs w:val="20"/>
        </w:rPr>
        <w:t>Yanchun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Liang</w:t>
      </w:r>
    </w:p>
    <w:p w:rsidR="00B57633" w:rsidRPr="00D44F1B" w:rsidRDefault="006A699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B.S.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140338">
        <w:rPr>
          <w:rFonts w:ascii="Arial" w:eastAsia="Arial" w:hAnsi="Arial" w:cs="Arial"/>
          <w:b/>
          <w:sz w:val="20"/>
          <w:szCs w:val="20"/>
        </w:rPr>
        <w:t>Computer Science</w:t>
      </w:r>
      <w:r w:rsidRPr="00D44F1B">
        <w:rPr>
          <w:rFonts w:ascii="Arial" w:eastAsia="Arial" w:hAnsi="Arial" w:cs="Arial"/>
          <w:sz w:val="20"/>
          <w:szCs w:val="20"/>
        </w:rPr>
        <w:t xml:space="preserve"> (with Honors), Jilin University, China</w:t>
      </w:r>
      <w:r w:rsidRPr="00D44F1B">
        <w:rPr>
          <w:rFonts w:ascii="Arial" w:eastAsia="Arial" w:hAnsi="Arial" w:cs="Arial"/>
          <w:sz w:val="20"/>
          <w:szCs w:val="20"/>
        </w:rPr>
        <w:tab/>
      </w:r>
      <w:r w:rsidRPr="00D44F1B">
        <w:rPr>
          <w:rFonts w:ascii="Arial" w:eastAsia="Arial" w:hAnsi="Arial" w:cs="Arial"/>
          <w:sz w:val="20"/>
          <w:szCs w:val="20"/>
        </w:rPr>
        <w:tab/>
      </w:r>
      <w:r w:rsidRPr="00D44F1B">
        <w:rPr>
          <w:rFonts w:ascii="Arial" w:eastAsia="Arial" w:hAnsi="Arial" w:cs="Arial"/>
          <w:sz w:val="20"/>
          <w:szCs w:val="20"/>
        </w:rPr>
        <w:tab/>
      </w:r>
      <w:r w:rsidRPr="00D44F1B">
        <w:rPr>
          <w:rFonts w:ascii="Arial" w:eastAsia="Arial" w:hAnsi="Arial" w:cs="Arial"/>
          <w:sz w:val="20"/>
          <w:szCs w:val="20"/>
        </w:rPr>
        <w:tab/>
        <w:t xml:space="preserve">                   July 2009</w:t>
      </w:r>
    </w:p>
    <w:p w:rsidR="00B57633" w:rsidRPr="00D44F1B" w:rsidRDefault="006A6990">
      <w:pPr>
        <w:spacing w:after="240"/>
        <w:ind w:right="-34"/>
        <w:jc w:val="left"/>
        <w:rPr>
          <w:rFonts w:ascii="Arial" w:eastAsia="Arial" w:hAnsi="Arial" w:cs="Arial"/>
          <w:sz w:val="20"/>
          <w:szCs w:val="20"/>
        </w:rPr>
      </w:pPr>
      <w:r w:rsidRPr="00D44F1B">
        <w:rPr>
          <w:rFonts w:ascii="Arial" w:eastAsia="Arial" w:hAnsi="Arial" w:cs="Arial"/>
          <w:sz w:val="20"/>
          <w:szCs w:val="20"/>
        </w:rPr>
        <w:t>Ranking: Top 1%</w:t>
      </w:r>
      <w:r w:rsidRPr="00D44F1B">
        <w:rPr>
          <w:rFonts w:ascii="Arial" w:eastAsia="Arial" w:hAnsi="Arial" w:cs="Arial"/>
          <w:sz w:val="20"/>
          <w:szCs w:val="20"/>
        </w:rPr>
        <w:tab/>
      </w:r>
    </w:p>
    <w:p w:rsidR="00B57633" w:rsidRDefault="006A6990">
      <w:pPr>
        <w:spacing w:before="120"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Publication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Zhang, F.</w:t>
      </w:r>
      <w:r>
        <w:rPr>
          <w:rFonts w:ascii="Arial" w:eastAsia="Arial" w:hAnsi="Arial" w:cs="Arial"/>
          <w:b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Wei, K.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Slowikowski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K.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Fonseka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C.Y.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Rao, D.A.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Kelly, S., Goodman, S.M.,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Tabechian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D., Hughes, L.B., Salomon-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Escoto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K., Watts, G.F.M., Jonsson, A.H., Rangel-Moreno, J.,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Pellett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N.M.,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Rozo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C.,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Aprezzese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W.,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Eisenhaure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T.M.,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Lieb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D., Boyle, D.L.,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Mandelin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A.M.,, Boyce, B.F., DiCarlo, E.,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Gravallese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E.M.,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Gregersen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P.K., Moreland, L., Firestein, G.S.,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Hacohen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N., Nusbaum, C., Lederer, J.A., Perlman, H.,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Pitzalis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C., Filer, A.,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Holers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M.V.,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Bykerk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V.P.,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Donlin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L.T.,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Anolik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, J.H., Brenner, M.B., Raychaudhuri, S,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Accelerating Medicines Partnership RA/SLE. Defining Inflammatory Cell States in Rheumatoid Arthritis Joint Synovial Tissues by Integrating Single-cell Transcriptomics and Mass Cytometry. </w:t>
      </w:r>
      <w:r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>Nature Immunology</w:t>
      </w:r>
      <w:r w:rsidR="00E36647" w:rsidRPr="00E36647"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,</w:t>
      </w:r>
      <w:r w:rsidR="00E36647"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 xml:space="preserve"> </w:t>
      </w:r>
      <w:r w:rsidR="00E36647" w:rsidRPr="00E36647">
        <w:rPr>
          <w:rFonts w:ascii="Arial" w:eastAsia="Arial" w:hAnsi="Arial" w:cs="Arial"/>
          <w:color w:val="222222"/>
          <w:sz w:val="20"/>
          <w:szCs w:val="20"/>
          <w:highlight w:val="white"/>
        </w:rPr>
        <w:t>2019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.</w:t>
      </w:r>
    </w:p>
    <w:p w:rsidR="00B57633" w:rsidRDefault="006A6990">
      <w:pPr>
        <w:numPr>
          <w:ilvl w:val="0"/>
          <w:numId w:val="3"/>
        </w:numPr>
        <w:spacing w:after="120"/>
        <w:jc w:val="left"/>
      </w:pPr>
      <w:proofErr w:type="spellStart"/>
      <w:r>
        <w:rPr>
          <w:rFonts w:ascii="Arial" w:eastAsia="Arial" w:hAnsi="Arial" w:cs="Arial"/>
          <w:sz w:val="20"/>
          <w:szCs w:val="20"/>
        </w:rPr>
        <w:t>Korsunsky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proofErr w:type="spellStart"/>
      <w:r>
        <w:rPr>
          <w:rFonts w:ascii="Arial" w:eastAsia="Arial" w:hAnsi="Arial" w:cs="Arial"/>
          <w:sz w:val="20"/>
          <w:szCs w:val="20"/>
        </w:rPr>
        <w:t xml:space="preserve"> I., Fan,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J., </w:t>
      </w:r>
      <w:proofErr w:type="spellStart"/>
      <w:r>
        <w:rPr>
          <w:rFonts w:ascii="Arial" w:eastAsia="Arial" w:hAnsi="Arial" w:cs="Arial"/>
          <w:sz w:val="20"/>
          <w:szCs w:val="20"/>
        </w:rPr>
        <w:t>Slowikowski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K.,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Wei, K., </w:t>
      </w:r>
      <w:proofErr w:type="spellStart"/>
      <w:r>
        <w:rPr>
          <w:rFonts w:ascii="Arial" w:eastAsia="Arial" w:hAnsi="Arial" w:cs="Arial"/>
          <w:sz w:val="20"/>
          <w:szCs w:val="20"/>
        </w:rPr>
        <w:t>Baglaenko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Y., Brenner, M., </w:t>
      </w:r>
      <w:proofErr w:type="spellStart"/>
      <w:r>
        <w:rPr>
          <w:rFonts w:ascii="Arial" w:eastAsia="Arial" w:hAnsi="Arial" w:cs="Arial"/>
          <w:sz w:val="20"/>
          <w:szCs w:val="20"/>
        </w:rPr>
        <w:t>Loh</w:t>
      </w:r>
      <w:proofErr w:type="spellEnd"/>
      <w:r>
        <w:rPr>
          <w:rFonts w:ascii="Arial" w:eastAsia="Arial" w:hAnsi="Arial" w:cs="Arial"/>
          <w:sz w:val="20"/>
          <w:szCs w:val="20"/>
        </w:rPr>
        <w:t>, P., Raychaudhuri, S. Fast, sensitive, and flexible integration of single cell data with Harmony</w:t>
      </w:r>
      <w:r w:rsidR="00E36647">
        <w:rPr>
          <w:rFonts w:ascii="Arial" w:eastAsia="Arial" w:hAnsi="Arial" w:cs="Arial"/>
          <w:sz w:val="20"/>
          <w:szCs w:val="20"/>
        </w:rPr>
        <w:t xml:space="preserve">. </w:t>
      </w:r>
      <w:r w:rsidR="00E36647" w:rsidRPr="00E36647">
        <w:rPr>
          <w:rFonts w:ascii="Arial" w:eastAsia="Arial" w:hAnsi="Arial" w:cs="Arial"/>
          <w:color w:val="222222"/>
          <w:sz w:val="20"/>
          <w:szCs w:val="20"/>
          <w:highlight w:val="white"/>
        </w:rPr>
        <w:t>2019</w:t>
      </w:r>
      <w:r w:rsidR="00E36647">
        <w:rPr>
          <w:rFonts w:ascii="Arial" w:eastAsia="Arial" w:hAnsi="Arial" w:cs="Arial"/>
          <w:color w:val="222222"/>
          <w:sz w:val="20"/>
          <w:szCs w:val="20"/>
          <w:highlight w:val="white"/>
        </w:rPr>
        <w:t>.</w:t>
      </w:r>
      <w:r w:rsidR="00E36647" w:rsidRPr="00E36647">
        <w:rPr>
          <w:rFonts w:ascii="Arial" w:eastAsia="Arial" w:hAnsi="Arial" w:cs="Arial"/>
          <w:b/>
          <w:sz w:val="20"/>
          <w:szCs w:val="20"/>
        </w:rPr>
        <w:t xml:space="preserve"> </w:t>
      </w:r>
      <w:r w:rsidR="00E36647">
        <w:rPr>
          <w:rFonts w:ascii="Arial" w:eastAsia="Arial" w:hAnsi="Arial" w:cs="Arial"/>
          <w:b/>
          <w:sz w:val="20"/>
          <w:szCs w:val="20"/>
        </w:rPr>
        <w:t>In review.</w:t>
      </w:r>
    </w:p>
    <w:p w:rsidR="00B57633" w:rsidRDefault="006A6990">
      <w:pPr>
        <w:numPr>
          <w:ilvl w:val="0"/>
          <w:numId w:val="3"/>
        </w:numPr>
        <w:spacing w:after="120"/>
        <w:jc w:val="left"/>
        <w:rPr>
          <w:color w:val="222222"/>
          <w:highlight w:val="white"/>
        </w:rPr>
      </w:pPr>
      <w:bookmarkStart w:id="0" w:name="_1fob9te" w:colFirst="0" w:colLast="0"/>
      <w:bookmarkEnd w:id="0"/>
      <w:proofErr w:type="spellStart"/>
      <w:r>
        <w:rPr>
          <w:rFonts w:ascii="Arial" w:eastAsia="Arial" w:hAnsi="Arial" w:cs="Arial"/>
          <w:sz w:val="20"/>
          <w:szCs w:val="20"/>
        </w:rPr>
        <w:t>Kuo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D.*, Ding J.*, Cohn, I.,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Wei, K., Rao, D., </w:t>
      </w:r>
      <w:proofErr w:type="spellStart"/>
      <w:r>
        <w:rPr>
          <w:rFonts w:ascii="Arial" w:eastAsia="Arial" w:hAnsi="Arial" w:cs="Arial"/>
          <w:sz w:val="20"/>
          <w:szCs w:val="20"/>
        </w:rPr>
        <w:t>Rozo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C., </w:t>
      </w:r>
      <w:proofErr w:type="spellStart"/>
      <w:r>
        <w:rPr>
          <w:rFonts w:ascii="Arial" w:eastAsia="Arial" w:hAnsi="Arial" w:cs="Arial"/>
          <w:sz w:val="20"/>
          <w:szCs w:val="20"/>
        </w:rPr>
        <w:t>Sokhi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U.K., Accelerating Medicines Partnership RA/SLE Network, DiCarlo, E.F., Brenner, M.B., </w:t>
      </w:r>
      <w:proofErr w:type="spellStart"/>
      <w:r>
        <w:rPr>
          <w:rFonts w:ascii="Arial" w:eastAsia="Arial" w:hAnsi="Arial" w:cs="Arial"/>
          <w:sz w:val="20"/>
          <w:szCs w:val="20"/>
        </w:rPr>
        <w:t>Bykerk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V.P., Goodman, S.M., Raychaudhuri, S., </w:t>
      </w:r>
      <w:proofErr w:type="spellStart"/>
      <w:r>
        <w:rPr>
          <w:rFonts w:ascii="Arial" w:eastAsia="Arial" w:hAnsi="Arial" w:cs="Arial"/>
          <w:sz w:val="20"/>
          <w:szCs w:val="20"/>
        </w:rPr>
        <w:t>Batsch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G., </w:t>
      </w:r>
      <w:proofErr w:type="spellStart"/>
      <w:r>
        <w:rPr>
          <w:rFonts w:ascii="Arial" w:eastAsia="Arial" w:hAnsi="Arial" w:cs="Arial"/>
          <w:sz w:val="20"/>
          <w:szCs w:val="20"/>
        </w:rPr>
        <w:t>Ivashkiv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L.B., </w:t>
      </w:r>
      <w:proofErr w:type="spellStart"/>
      <w:r>
        <w:rPr>
          <w:rFonts w:ascii="Arial" w:eastAsia="Arial" w:hAnsi="Arial" w:cs="Arial"/>
          <w:sz w:val="20"/>
          <w:szCs w:val="20"/>
        </w:rPr>
        <w:t>Donlin</w:t>
      </w:r>
      <w:proofErr w:type="spellEnd"/>
      <w:r>
        <w:rPr>
          <w:rFonts w:ascii="Arial" w:eastAsia="Arial" w:hAnsi="Arial" w:cs="Arial"/>
          <w:sz w:val="20"/>
          <w:szCs w:val="20"/>
        </w:rPr>
        <w:t>, L.T. HBEGF</w:t>
      </w:r>
      <w:r>
        <w:rPr>
          <w:rFonts w:ascii="Arial" w:eastAsia="Arial" w:hAnsi="Arial" w:cs="Arial"/>
          <w:sz w:val="20"/>
          <w:szCs w:val="20"/>
          <w:vertAlign w:val="superscript"/>
        </w:rPr>
        <w:t>+</w:t>
      </w:r>
      <w:r>
        <w:rPr>
          <w:rFonts w:ascii="Arial" w:eastAsia="Arial" w:hAnsi="Arial" w:cs="Arial"/>
          <w:sz w:val="20"/>
          <w:szCs w:val="20"/>
        </w:rPr>
        <w:t xml:space="preserve"> macr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ophages identified in rheumatoid arthritis promote joint tissue invasiveness and are reshaped differentially by medications. </w:t>
      </w:r>
      <w:r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>Science Translational Medicine</w:t>
      </w:r>
      <w:r w:rsidR="00E36647" w:rsidRPr="00E36647"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,</w:t>
      </w:r>
      <w:r w:rsidR="00E36647"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 xml:space="preserve"> </w:t>
      </w:r>
      <w:r w:rsidR="00E36647" w:rsidRPr="00E36647">
        <w:rPr>
          <w:rFonts w:ascii="Arial" w:eastAsia="Arial" w:hAnsi="Arial" w:cs="Arial"/>
          <w:color w:val="222222"/>
          <w:sz w:val="20"/>
          <w:szCs w:val="20"/>
          <w:highlight w:val="white"/>
        </w:rPr>
        <w:t>2019</w:t>
      </w:r>
      <w:bookmarkStart w:id="1" w:name="_GoBack"/>
      <w:bookmarkEnd w:id="1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.</w:t>
      </w:r>
    </w:p>
    <w:p w:rsidR="00B57633" w:rsidRDefault="006A6990" w:rsidP="00E366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</w:rPr>
      </w:pPr>
      <w:r>
        <w:rPr>
          <w:color w:val="222222"/>
          <w:sz w:val="20"/>
          <w:szCs w:val="20"/>
          <w:highlight w:val="white"/>
        </w:rPr>
        <w:t>﻿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Arazi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A.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Rao, D.A.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, Berthier, C.C.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*, Davidson, A., Liu, Y., Hoover, P.J.,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Chicoine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A.,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Eisenhaure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T.M., Jonsson, A.H., Li, S.,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Lieb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D.J., Browne, E.P., Noma, A.,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Sutherby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D., Steelman, S.,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Smilek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D.E.,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Tosta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P.,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Apruzzese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W., Massarotti, E.,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Dall'Era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M., Park, M., Kamen, D.L.,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Furie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R.A.,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Payan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-Schober, F.,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Buyon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J.P., Petri, M.A.,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Putterman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C.,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Kalunian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L.C.,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Woodle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E.S., Lederer, J.A.,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Hildeman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D.A., Nusbaum, C.,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Wofsy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D.,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Kretzler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M.,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Anolik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J.H., Brenner, M.B., The Accelerating Medicines Partnership in RA/SLE network,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Hacohen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N., Diamond, B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. The immune cell landscape in kidneys of lupus nephritis patients.</w:t>
      </w: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222222"/>
          <w:sz w:val="20"/>
          <w:szCs w:val="20"/>
          <w:highlight w:val="white"/>
        </w:rPr>
        <w:t>Nature Immunology</w:t>
      </w:r>
      <w:r w:rsidR="00E36647" w:rsidRPr="00E36647">
        <w:rPr>
          <w:rFonts w:ascii="Arial" w:eastAsia="Arial" w:hAnsi="Arial" w:cs="Arial"/>
          <w:color w:val="222222"/>
          <w:sz w:val="20"/>
          <w:szCs w:val="20"/>
          <w:highlight w:val="white"/>
        </w:rPr>
        <w:t>, 2019</w:t>
      </w:r>
      <w:r w:rsidR="00E36647"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.</w:t>
      </w: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In Press.</w:t>
      </w:r>
    </w:p>
    <w:p w:rsidR="00B57633" w:rsidRDefault="006A6990">
      <w:pPr>
        <w:numPr>
          <w:ilvl w:val="0"/>
          <w:numId w:val="3"/>
        </w:numPr>
        <w:spacing w:after="120"/>
        <w:jc w:val="left"/>
        <w:rPr>
          <w:color w:val="222222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Wang C., Trapp, A., and Flaherty, P. A scalable deterministic global optimization algorithm for sparse mixed-membership matrix factorization.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arXiv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1610.06145. New Advances in Statistics and Data Science, </w:t>
      </w:r>
      <w:r>
        <w:rPr>
          <w:rFonts w:ascii="Arial" w:eastAsia="Arial" w:hAnsi="Arial" w:cs="Arial"/>
          <w:b/>
          <w:i/>
          <w:sz w:val="20"/>
          <w:szCs w:val="20"/>
        </w:rPr>
        <w:t>ICSA Book Series in Statistics</w:t>
      </w:r>
      <w:r>
        <w:rPr>
          <w:rFonts w:ascii="Arial" w:eastAsia="Arial" w:hAnsi="Arial" w:cs="Arial"/>
          <w:sz w:val="20"/>
          <w:szCs w:val="20"/>
        </w:rPr>
        <w:t>, Springer, August</w:t>
      </w:r>
      <w:r w:rsidR="00E36647">
        <w:rPr>
          <w:rFonts w:ascii="Arial" w:eastAsia="Arial" w:hAnsi="Arial" w:cs="Arial"/>
          <w:sz w:val="20"/>
          <w:szCs w:val="20"/>
        </w:rPr>
        <w:t>, 2018</w:t>
      </w:r>
      <w:r>
        <w:rPr>
          <w:rFonts w:ascii="Arial" w:eastAsia="Arial" w:hAnsi="Arial" w:cs="Arial"/>
          <w:sz w:val="20"/>
          <w:szCs w:val="20"/>
        </w:rPr>
        <w:t>. In Press.</w:t>
      </w:r>
    </w:p>
    <w:p w:rsidR="00B57633" w:rsidRDefault="006A6990">
      <w:pPr>
        <w:numPr>
          <w:ilvl w:val="0"/>
          <w:numId w:val="3"/>
        </w:numPr>
        <w:spacing w:after="120"/>
        <w:jc w:val="left"/>
      </w:pP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and Flaherty, P. Variational inference for rare variant detection in deep, heterogeneous next-generation sequencing data. </w:t>
      </w:r>
      <w:r>
        <w:rPr>
          <w:rFonts w:ascii="Arial" w:eastAsia="Arial" w:hAnsi="Arial" w:cs="Arial"/>
          <w:b/>
          <w:i/>
          <w:sz w:val="20"/>
          <w:szCs w:val="20"/>
        </w:rPr>
        <w:t>BMC Bioinformatics</w:t>
      </w:r>
      <w:r w:rsidR="00E3664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18</w:t>
      </w:r>
      <w:r>
        <w:rPr>
          <w:rFonts w:ascii="Arial" w:eastAsia="Arial" w:hAnsi="Arial" w:cs="Arial"/>
          <w:sz w:val="20"/>
          <w:szCs w:val="20"/>
        </w:rPr>
        <w:t>(45)</w:t>
      </w:r>
      <w:r w:rsidR="00E36647">
        <w:rPr>
          <w:rFonts w:ascii="Arial" w:eastAsia="Arial" w:hAnsi="Arial" w:cs="Arial"/>
          <w:sz w:val="20"/>
          <w:szCs w:val="20"/>
        </w:rPr>
        <w:t>, 2017</w:t>
      </w:r>
    </w:p>
    <w:p w:rsidR="00B57633" w:rsidRPr="00E36647" w:rsidRDefault="006A6990">
      <w:pPr>
        <w:numPr>
          <w:ilvl w:val="0"/>
          <w:numId w:val="3"/>
        </w:numPr>
        <w:spacing w:after="120"/>
        <w:jc w:val="left"/>
      </w:pPr>
      <w:r>
        <w:rPr>
          <w:rFonts w:ascii="Arial" w:eastAsia="Arial" w:hAnsi="Arial" w:cs="Arial"/>
          <w:sz w:val="20"/>
          <w:szCs w:val="20"/>
        </w:rPr>
        <w:lastRenderedPageBreak/>
        <w:t xml:space="preserve">He, Y.,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and Flaherty, P. RVD2: an ultra-sensitive variant detection model for low-depth heterogeneous next-generation sequencing data. </w:t>
      </w:r>
      <w:r>
        <w:rPr>
          <w:rFonts w:ascii="Arial" w:eastAsia="Arial" w:hAnsi="Arial" w:cs="Arial"/>
          <w:b/>
          <w:i/>
          <w:sz w:val="20"/>
          <w:szCs w:val="20"/>
        </w:rPr>
        <w:t>Bioinformatics</w:t>
      </w:r>
      <w:r>
        <w:rPr>
          <w:rFonts w:ascii="Arial" w:eastAsia="Arial" w:hAnsi="Arial" w:cs="Arial"/>
          <w:i/>
          <w:sz w:val="20"/>
          <w:szCs w:val="20"/>
        </w:rPr>
        <w:t>, 31</w:t>
      </w:r>
      <w:r>
        <w:rPr>
          <w:rFonts w:ascii="Arial" w:eastAsia="Arial" w:hAnsi="Arial" w:cs="Arial"/>
          <w:sz w:val="20"/>
          <w:szCs w:val="20"/>
        </w:rPr>
        <w:t>(17), 2785-2793</w:t>
      </w:r>
      <w:r w:rsidR="00E36647">
        <w:rPr>
          <w:rFonts w:ascii="Arial" w:eastAsia="Arial" w:hAnsi="Arial" w:cs="Arial"/>
          <w:sz w:val="20"/>
          <w:szCs w:val="20"/>
        </w:rPr>
        <w:t>, 2015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E36647" w:rsidRPr="00E36647" w:rsidRDefault="00E36647" w:rsidP="00E36647">
      <w:pPr>
        <w:numPr>
          <w:ilvl w:val="0"/>
          <w:numId w:val="3"/>
        </w:numPr>
        <w:spacing w:after="120"/>
        <w:jc w:val="left"/>
      </w:pP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Chen, S., Zhang, H., Zhang, X., and Li, G. Bioelectric signal detrending using smoothness prior approach. </w:t>
      </w:r>
      <w:r>
        <w:rPr>
          <w:rFonts w:ascii="Arial" w:eastAsia="Arial" w:hAnsi="Arial" w:cs="Arial"/>
          <w:b/>
          <w:i/>
          <w:sz w:val="20"/>
          <w:szCs w:val="20"/>
        </w:rPr>
        <w:t>Medical engineering &amp; physics</w:t>
      </w:r>
      <w:r>
        <w:rPr>
          <w:rFonts w:ascii="Arial" w:eastAsia="Arial" w:hAnsi="Arial" w:cs="Arial"/>
          <w:i/>
          <w:sz w:val="20"/>
          <w:szCs w:val="20"/>
        </w:rPr>
        <w:t>, 36</w:t>
      </w:r>
      <w:r>
        <w:rPr>
          <w:rFonts w:ascii="Arial" w:eastAsia="Arial" w:hAnsi="Arial" w:cs="Arial"/>
          <w:sz w:val="20"/>
          <w:szCs w:val="20"/>
        </w:rPr>
        <w:t>(8), 1007-1013, 2014</w:t>
      </w:r>
    </w:p>
    <w:p w:rsidR="00E36647" w:rsidRDefault="00E36647" w:rsidP="00E36647">
      <w:pPr>
        <w:numPr>
          <w:ilvl w:val="0"/>
          <w:numId w:val="3"/>
        </w:numPr>
        <w:spacing w:after="120"/>
        <w:jc w:val="left"/>
      </w:pPr>
      <w:proofErr w:type="spellStart"/>
      <w:r>
        <w:rPr>
          <w:rFonts w:ascii="Arial" w:eastAsia="Arial" w:hAnsi="Arial" w:cs="Arial"/>
          <w:sz w:val="20"/>
          <w:szCs w:val="20"/>
        </w:rPr>
        <w:t>Geng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Y.,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Yang, L., Zhang, Y., and Li, G. Reduction of the effect of arm position variation on real-time performance of motion classification. In </w:t>
      </w:r>
      <w:r>
        <w:rPr>
          <w:rFonts w:ascii="Arial" w:eastAsia="Arial" w:hAnsi="Arial" w:cs="Arial"/>
          <w:i/>
          <w:sz w:val="20"/>
          <w:szCs w:val="20"/>
        </w:rPr>
        <w:t>Engineering in Medicine and Biology Society (</w:t>
      </w:r>
      <w:r>
        <w:rPr>
          <w:rFonts w:ascii="Arial" w:eastAsia="Arial" w:hAnsi="Arial" w:cs="Arial"/>
          <w:b/>
          <w:i/>
          <w:sz w:val="20"/>
          <w:szCs w:val="20"/>
        </w:rPr>
        <w:t>EMBC</w:t>
      </w:r>
      <w:r>
        <w:rPr>
          <w:rFonts w:ascii="Arial" w:eastAsia="Arial" w:hAnsi="Arial" w:cs="Arial"/>
          <w:i/>
          <w:sz w:val="20"/>
          <w:szCs w:val="20"/>
        </w:rPr>
        <w:t xml:space="preserve">), 2012 Annual International Conference of the IEEE </w:t>
      </w:r>
      <w:r>
        <w:rPr>
          <w:rFonts w:ascii="Arial" w:eastAsia="Arial" w:hAnsi="Arial" w:cs="Arial"/>
          <w:sz w:val="20"/>
          <w:szCs w:val="20"/>
        </w:rPr>
        <w:t>(pp. 2772-2775).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IEEE, 2012</w:t>
      </w:r>
    </w:p>
    <w:p w:rsidR="00B57633" w:rsidRDefault="006A6990">
      <w:pPr>
        <w:numPr>
          <w:ilvl w:val="0"/>
          <w:numId w:val="3"/>
        </w:numPr>
        <w:spacing w:after="120"/>
        <w:jc w:val="left"/>
      </w:pPr>
      <w:r>
        <w:rPr>
          <w:rFonts w:ascii="Arial" w:eastAsia="Arial" w:hAnsi="Arial" w:cs="Arial"/>
          <w:sz w:val="20"/>
          <w:szCs w:val="20"/>
        </w:rPr>
        <w:t xml:space="preserve">Liang, Y., </w:t>
      </w:r>
      <w:r>
        <w:rPr>
          <w:rFonts w:ascii="Arial" w:eastAsia="Arial" w:hAnsi="Arial" w:cs="Arial"/>
          <w:b/>
          <w:sz w:val="20"/>
          <w:szCs w:val="20"/>
        </w:rPr>
        <w:t>Zhang, F.</w:t>
      </w:r>
      <w:r>
        <w:rPr>
          <w:rFonts w:ascii="Arial" w:eastAsia="Arial" w:hAnsi="Arial" w:cs="Arial"/>
          <w:sz w:val="20"/>
          <w:szCs w:val="20"/>
        </w:rPr>
        <w:t xml:space="preserve">, Wang, J., Joshi, T., Wang, Y., and Xu, D. Prediction of drought-resistant genes in Arabidopsis thaliana using SVM-RFE.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PloS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 xml:space="preserve"> one</w:t>
      </w:r>
      <w:r>
        <w:rPr>
          <w:rFonts w:ascii="Arial" w:eastAsia="Arial" w:hAnsi="Arial" w:cs="Arial"/>
          <w:i/>
          <w:sz w:val="20"/>
          <w:szCs w:val="20"/>
        </w:rPr>
        <w:t>, 6</w:t>
      </w:r>
      <w:r>
        <w:rPr>
          <w:rFonts w:ascii="Arial" w:eastAsia="Arial" w:hAnsi="Arial" w:cs="Arial"/>
          <w:sz w:val="20"/>
          <w:szCs w:val="20"/>
        </w:rPr>
        <w:t>(7), e21750</w:t>
      </w:r>
      <w:r w:rsidR="00E36647">
        <w:rPr>
          <w:rFonts w:ascii="Arial" w:eastAsia="Arial" w:hAnsi="Arial" w:cs="Arial"/>
          <w:sz w:val="20"/>
          <w:szCs w:val="20"/>
        </w:rPr>
        <w:t>, 2011</w:t>
      </w:r>
    </w:p>
    <w:p w:rsidR="00A42CA2" w:rsidRDefault="006A6990" w:rsidP="00C02758">
      <w:pPr>
        <w:numPr>
          <w:ilvl w:val="0"/>
          <w:numId w:val="3"/>
        </w:numPr>
        <w:spacing w:after="240"/>
        <w:jc w:val="left"/>
      </w:pPr>
      <w:r>
        <w:rPr>
          <w:rFonts w:ascii="Arial" w:eastAsia="Arial" w:hAnsi="Arial" w:cs="Arial"/>
          <w:sz w:val="20"/>
          <w:szCs w:val="20"/>
        </w:rPr>
        <w:t xml:space="preserve">Wang, J., </w:t>
      </w:r>
      <w:r>
        <w:rPr>
          <w:rFonts w:ascii="Arial" w:eastAsia="Arial" w:hAnsi="Arial" w:cs="Arial"/>
          <w:b/>
          <w:sz w:val="20"/>
          <w:szCs w:val="20"/>
        </w:rPr>
        <w:t>Zhang, F</w:t>
      </w:r>
      <w:r>
        <w:rPr>
          <w:rFonts w:ascii="Arial" w:eastAsia="Arial" w:hAnsi="Arial" w:cs="Arial"/>
          <w:sz w:val="20"/>
          <w:szCs w:val="20"/>
        </w:rPr>
        <w:t xml:space="preserve">., Wang, Y., Fu, Y., Xu, D., and Liang, Y. Identification of Salt Tolerance Genes in Rice from Microarray Data using SVM-RFE. </w:t>
      </w:r>
      <w:r>
        <w:rPr>
          <w:rFonts w:ascii="Arial" w:eastAsia="Arial" w:hAnsi="Arial" w:cs="Arial"/>
          <w:i/>
          <w:sz w:val="20"/>
          <w:szCs w:val="20"/>
        </w:rPr>
        <w:t>The 3</w:t>
      </w:r>
      <w:r>
        <w:rPr>
          <w:rFonts w:ascii="Arial" w:eastAsia="Arial" w:hAnsi="Arial" w:cs="Arial"/>
          <w:i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i/>
          <w:sz w:val="20"/>
          <w:szCs w:val="20"/>
        </w:rPr>
        <w:t xml:space="preserve"> International Conference on Bioinformatics and Computational Biology (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BICoB</w:t>
      </w:r>
      <w:proofErr w:type="spellEnd"/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, New Orleans, (pp. 30-35)</w:t>
      </w:r>
      <w:r w:rsidR="00E36647">
        <w:rPr>
          <w:rFonts w:ascii="Arial" w:eastAsia="Arial" w:hAnsi="Arial" w:cs="Arial"/>
          <w:sz w:val="20"/>
          <w:szCs w:val="20"/>
        </w:rPr>
        <w:t>, 2011</w:t>
      </w:r>
    </w:p>
    <w:p w:rsidR="00B57633" w:rsidRDefault="006A6990">
      <w:pPr>
        <w:spacing w:after="120"/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Selected Talks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 w:rsidP="00A42CA2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Oral Talk. Single Cell Biology Keystone Symposia, </w:t>
      </w:r>
      <w:r w:rsidR="0044506F" w:rsidRPr="0044506F">
        <w:rPr>
          <w:rFonts w:ascii="Arial" w:eastAsia="Arial" w:hAnsi="Arial" w:cs="Arial"/>
          <w:sz w:val="20"/>
          <w:szCs w:val="20"/>
        </w:rPr>
        <w:t>Breckenridge</w:t>
      </w:r>
      <w:r w:rsidR="0044506F">
        <w:rPr>
          <w:rFonts w:ascii="Arial" w:eastAsia="Arial" w:hAnsi="Arial" w:cs="Arial"/>
          <w:sz w:val="20"/>
          <w:szCs w:val="20"/>
        </w:rPr>
        <w:t>, CA</w:t>
      </w:r>
      <w:r>
        <w:rPr>
          <w:rFonts w:ascii="Arial" w:eastAsia="Arial" w:hAnsi="Arial" w:cs="Arial"/>
          <w:sz w:val="20"/>
          <w:szCs w:val="20"/>
        </w:rPr>
        <w:t>, Jan. 2019</w:t>
      </w:r>
    </w:p>
    <w:p w:rsidR="00B57633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Integrating single-cell transcriptomics and mass cytometry to define cell states in rheumatoid</w:t>
      </w:r>
      <w:r w:rsidR="0044506F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arthritis</w:t>
      </w:r>
      <w:r>
        <w:rPr>
          <w:rFonts w:ascii="Arial" w:eastAsia="Arial" w:hAnsi="Arial" w:cs="Arial"/>
          <w:b/>
          <w:sz w:val="20"/>
          <w:szCs w:val="20"/>
        </w:rPr>
        <w:t xml:space="preserve">. </w:t>
      </w:r>
    </w:p>
    <w:p w:rsidR="003830B9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Keynote Speak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IV European Conference “Genomics of Complex Diseases: New Challenges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”. Pfizer-University of Granada-Junta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Andalucia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Center for Genomics and Oncological Research (GEYNO), Granada, Spain. Oct. 2018</w:t>
      </w:r>
    </w:p>
    <w:p w:rsidR="00B57633" w:rsidRPr="003830B9" w:rsidRDefault="003830B9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6A6990" w:rsidRPr="003830B9">
        <w:rPr>
          <w:rFonts w:ascii="Arial" w:eastAsia="Arial" w:hAnsi="Arial" w:cs="Arial"/>
          <w:sz w:val="20"/>
          <w:szCs w:val="20"/>
        </w:rPr>
        <w:t xml:space="preserve">Functional genetics and genomics to define rheumatoid arthritis. </w:t>
      </w:r>
    </w:p>
    <w:p w:rsidR="003830B9" w:rsidRDefault="00573EF1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Invited Talk</w:t>
      </w:r>
      <w:r w:rsidR="006A6990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. </w:t>
      </w:r>
      <w:r w:rsidR="006A6990">
        <w:rPr>
          <w:rFonts w:ascii="Arial" w:eastAsia="Arial" w:hAnsi="Arial" w:cs="Arial"/>
          <w:b/>
          <w:i/>
          <w:color w:val="000000"/>
          <w:sz w:val="20"/>
          <w:szCs w:val="20"/>
        </w:rPr>
        <w:t>Federation of Clinical Immunology Societies (FOCIS)</w:t>
      </w:r>
      <w:r w:rsidR="006A6990">
        <w:rPr>
          <w:rFonts w:ascii="Arial" w:eastAsia="Arial" w:hAnsi="Arial" w:cs="Arial"/>
          <w:color w:val="000000"/>
          <w:sz w:val="20"/>
          <w:szCs w:val="20"/>
        </w:rPr>
        <w:t>, San Francisco, CA. June 2018.</w:t>
      </w:r>
    </w:p>
    <w:p w:rsidR="00B57633" w:rsidRDefault="006A6990" w:rsidP="003830B9">
      <w:pPr>
        <w:ind w:left="360"/>
        <w:jc w:val="left"/>
        <w:rPr>
          <w:rFonts w:ascii="Arial" w:eastAsia="Arial" w:hAnsi="Arial" w:cs="Arial"/>
          <w:sz w:val="20"/>
          <w:szCs w:val="20"/>
        </w:rPr>
      </w:pPr>
      <w:r w:rsidRPr="003830B9">
        <w:rPr>
          <w:rFonts w:ascii="Arial" w:eastAsia="Arial" w:hAnsi="Arial" w:cs="Arial"/>
          <w:color w:val="222222"/>
          <w:sz w:val="20"/>
          <w:szCs w:val="20"/>
          <w:highlight w:val="white"/>
        </w:rPr>
        <w:t>Defining inflammatory cell states in rheumatoid arthritis joint synovia tissues by single-cell</w:t>
      </w:r>
      <w:r w:rsidR="003830B9"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technology</w:t>
      </w:r>
      <w:r w:rsidRPr="003830B9">
        <w:rPr>
          <w:rFonts w:ascii="Arial" w:eastAsia="Arial" w:hAnsi="Arial" w:cs="Arial"/>
          <w:sz w:val="20"/>
          <w:szCs w:val="20"/>
        </w:rPr>
        <w:t xml:space="preserve">. </w:t>
      </w:r>
    </w:p>
    <w:p w:rsidR="003830B9" w:rsidRPr="003830B9" w:rsidRDefault="003830B9" w:rsidP="003830B9">
      <w:pPr>
        <w:ind w:left="1080"/>
        <w:jc w:val="left"/>
        <w:rPr>
          <w:rFonts w:ascii="Arial" w:eastAsia="Arial" w:hAnsi="Arial" w:cs="Arial"/>
          <w:sz w:val="20"/>
          <w:szCs w:val="20"/>
        </w:rPr>
      </w:pPr>
    </w:p>
    <w:p w:rsidR="003830B9" w:rsidRDefault="00573EF1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Invited Talk</w:t>
      </w:r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6A6990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6A6990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6A6990">
        <w:rPr>
          <w:rFonts w:ascii="Arial" w:eastAsia="Arial" w:hAnsi="Arial" w:cs="Arial"/>
          <w:color w:val="000000"/>
          <w:sz w:val="20"/>
          <w:szCs w:val="20"/>
        </w:rPr>
        <w:t>San Diego, CA. Nov. 2017.</w:t>
      </w:r>
    </w:p>
    <w:p w:rsidR="003830B9" w:rsidRPr="003830B9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 w:rsidRPr="003830B9">
        <w:rPr>
          <w:rFonts w:ascii="Arial" w:eastAsia="Arial" w:hAnsi="Arial" w:cs="Arial"/>
          <w:sz w:val="20"/>
          <w:szCs w:val="20"/>
        </w:rPr>
        <w:t xml:space="preserve">Technology in precision medicine: </w:t>
      </w:r>
      <w:r w:rsidR="003830B9">
        <w:rPr>
          <w:rFonts w:ascii="Arial" w:eastAsia="Arial" w:hAnsi="Arial" w:cs="Arial"/>
          <w:sz w:val="20"/>
          <w:szCs w:val="20"/>
        </w:rPr>
        <w:t>d</w:t>
      </w:r>
      <w:r w:rsidRPr="003830B9">
        <w:rPr>
          <w:rFonts w:ascii="Arial" w:eastAsia="Arial" w:hAnsi="Arial" w:cs="Arial"/>
          <w:sz w:val="20"/>
          <w:szCs w:val="20"/>
        </w:rPr>
        <w:t xml:space="preserve">ata </w:t>
      </w:r>
      <w:r w:rsidR="003830B9">
        <w:rPr>
          <w:rFonts w:ascii="Arial" w:eastAsia="Arial" w:hAnsi="Arial" w:cs="Arial"/>
          <w:sz w:val="20"/>
          <w:szCs w:val="20"/>
        </w:rPr>
        <w:t>a</w:t>
      </w:r>
      <w:r w:rsidRPr="003830B9">
        <w:rPr>
          <w:rFonts w:ascii="Arial" w:eastAsia="Arial" w:hAnsi="Arial" w:cs="Arial"/>
          <w:sz w:val="20"/>
          <w:szCs w:val="20"/>
        </w:rPr>
        <w:t xml:space="preserve">nalysis and </w:t>
      </w:r>
      <w:r w:rsidR="00BA4124">
        <w:rPr>
          <w:rFonts w:ascii="Arial" w:eastAsia="Arial" w:hAnsi="Arial" w:cs="Arial"/>
          <w:sz w:val="20"/>
          <w:szCs w:val="20"/>
        </w:rPr>
        <w:t>i</w:t>
      </w:r>
      <w:r w:rsidR="00BA4124" w:rsidRPr="003830B9">
        <w:rPr>
          <w:rFonts w:ascii="Arial" w:eastAsia="Arial" w:hAnsi="Arial" w:cs="Arial"/>
          <w:sz w:val="20"/>
          <w:szCs w:val="20"/>
        </w:rPr>
        <w:t>ntegration</w:t>
      </w:r>
      <w:r w:rsidRPr="003830B9">
        <w:rPr>
          <w:rFonts w:ascii="Arial" w:eastAsia="Arial" w:hAnsi="Arial" w:cs="Arial"/>
          <w:sz w:val="20"/>
          <w:szCs w:val="20"/>
        </w:rPr>
        <w:t xml:space="preserve"> of </w:t>
      </w:r>
      <w:r w:rsidR="003830B9">
        <w:rPr>
          <w:rFonts w:ascii="Arial" w:eastAsia="Arial" w:hAnsi="Arial" w:cs="Arial"/>
          <w:sz w:val="20"/>
          <w:szCs w:val="20"/>
        </w:rPr>
        <w:t>h</w:t>
      </w:r>
      <w:r w:rsidRPr="003830B9">
        <w:rPr>
          <w:rFonts w:ascii="Arial" w:eastAsia="Arial" w:hAnsi="Arial" w:cs="Arial"/>
          <w:sz w:val="20"/>
          <w:szCs w:val="20"/>
        </w:rPr>
        <w:t xml:space="preserve">igh </w:t>
      </w:r>
      <w:r w:rsidR="003830B9">
        <w:rPr>
          <w:rFonts w:ascii="Arial" w:eastAsia="Arial" w:hAnsi="Arial" w:cs="Arial"/>
          <w:sz w:val="20"/>
          <w:szCs w:val="20"/>
        </w:rPr>
        <w:t>d</w:t>
      </w:r>
      <w:r w:rsidRPr="003830B9">
        <w:rPr>
          <w:rFonts w:ascii="Arial" w:eastAsia="Arial" w:hAnsi="Arial" w:cs="Arial"/>
          <w:sz w:val="20"/>
          <w:szCs w:val="20"/>
        </w:rPr>
        <w:t xml:space="preserve">imensional </w:t>
      </w:r>
      <w:r w:rsidR="003830B9">
        <w:rPr>
          <w:rFonts w:ascii="Arial" w:eastAsia="Arial" w:hAnsi="Arial" w:cs="Arial"/>
          <w:sz w:val="20"/>
          <w:szCs w:val="20"/>
        </w:rPr>
        <w:t>d</w:t>
      </w:r>
      <w:r w:rsidRPr="003830B9">
        <w:rPr>
          <w:rFonts w:ascii="Arial" w:eastAsia="Arial" w:hAnsi="Arial" w:cs="Arial"/>
          <w:sz w:val="20"/>
          <w:szCs w:val="20"/>
        </w:rPr>
        <w:t>ata from</w:t>
      </w:r>
      <w:r w:rsidR="003830B9">
        <w:rPr>
          <w:rFonts w:ascii="Arial" w:eastAsia="Arial" w:hAnsi="Arial" w:cs="Arial"/>
          <w:sz w:val="20"/>
          <w:szCs w:val="20"/>
        </w:rPr>
        <w:t xml:space="preserve"> r</w:t>
      </w:r>
      <w:r w:rsidRPr="003830B9">
        <w:rPr>
          <w:rFonts w:ascii="Arial" w:eastAsia="Arial" w:hAnsi="Arial" w:cs="Arial"/>
          <w:sz w:val="20"/>
          <w:szCs w:val="20"/>
        </w:rPr>
        <w:t xml:space="preserve">heumatoid </w:t>
      </w:r>
      <w:r w:rsidR="003830B9">
        <w:rPr>
          <w:rFonts w:ascii="Arial" w:eastAsia="Arial" w:hAnsi="Arial" w:cs="Arial"/>
          <w:sz w:val="20"/>
          <w:szCs w:val="20"/>
        </w:rPr>
        <w:t>a</w:t>
      </w:r>
      <w:r w:rsidRPr="003830B9">
        <w:rPr>
          <w:rFonts w:ascii="Arial" w:eastAsia="Arial" w:hAnsi="Arial" w:cs="Arial"/>
          <w:sz w:val="20"/>
          <w:szCs w:val="20"/>
        </w:rPr>
        <w:t xml:space="preserve">rthritis </w:t>
      </w:r>
      <w:r w:rsidR="003830B9">
        <w:rPr>
          <w:rFonts w:ascii="Arial" w:eastAsia="Arial" w:hAnsi="Arial" w:cs="Arial"/>
          <w:sz w:val="20"/>
          <w:szCs w:val="20"/>
        </w:rPr>
        <w:t>j</w:t>
      </w:r>
      <w:r w:rsidRPr="003830B9">
        <w:rPr>
          <w:rFonts w:ascii="Arial" w:eastAsia="Arial" w:hAnsi="Arial" w:cs="Arial"/>
          <w:sz w:val="20"/>
          <w:szCs w:val="20"/>
        </w:rPr>
        <w:t xml:space="preserve">oint </w:t>
      </w:r>
      <w:r w:rsidR="003830B9">
        <w:rPr>
          <w:rFonts w:ascii="Arial" w:eastAsia="Arial" w:hAnsi="Arial" w:cs="Arial"/>
          <w:sz w:val="20"/>
          <w:szCs w:val="20"/>
        </w:rPr>
        <w:t>t</w:t>
      </w:r>
      <w:r w:rsidRPr="003830B9">
        <w:rPr>
          <w:rFonts w:ascii="Arial" w:eastAsia="Arial" w:hAnsi="Arial" w:cs="Arial"/>
          <w:sz w:val="20"/>
          <w:szCs w:val="20"/>
        </w:rPr>
        <w:t>issue</w:t>
      </w:r>
      <w:r w:rsidRPr="003830B9">
        <w:rPr>
          <w:rFonts w:ascii="Arial" w:eastAsia="Arial" w:hAnsi="Arial" w:cs="Arial"/>
          <w:b/>
          <w:sz w:val="20"/>
          <w:szCs w:val="20"/>
        </w:rPr>
        <w:t xml:space="preserve">. </w:t>
      </w:r>
    </w:p>
    <w:p w:rsidR="00B57633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Oral Talk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Immunogenomics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HudsonAlpha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Institute for Biotechnology, Huntsville, AL. Oct. 2017.</w:t>
      </w:r>
    </w:p>
    <w:p w:rsidR="00B57633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novel computational method to resolve cellular heterogeneity in disease tissues. </w:t>
      </w:r>
    </w:p>
    <w:p w:rsidR="00B57633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Oral Talk</w:t>
      </w:r>
      <w:r>
        <w:rPr>
          <w:rFonts w:ascii="Arial" w:eastAsia="Arial" w:hAnsi="Arial" w:cs="Arial"/>
          <w:color w:val="000000"/>
          <w:sz w:val="20"/>
          <w:szCs w:val="20"/>
        </w:rPr>
        <w:t>. Accelerating Medicines Partnership (AMP) RA/SLE Face-to-Face, Houston, TX, Feb. 2017.</w:t>
      </w:r>
    </w:p>
    <w:p w:rsidR="00B57633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Disease relevant signatures identification in rheumatoid arthritis (RA). </w:t>
      </w:r>
    </w:p>
    <w:p w:rsidR="00B57633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>Invited Talk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Computational Biomedicine, </w:t>
      </w:r>
      <w:r>
        <w:rPr>
          <w:rFonts w:ascii="Arial" w:eastAsia="Arial" w:hAnsi="Arial" w:cs="Arial"/>
          <w:b/>
          <w:color w:val="000000"/>
          <w:sz w:val="20"/>
          <w:szCs w:val="20"/>
        </w:rPr>
        <w:t>Boston University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sz w:val="20"/>
          <w:szCs w:val="20"/>
        </w:rPr>
        <w:t>Dana-Farber Cancer Institute</w:t>
      </w:r>
      <w:r>
        <w:rPr>
          <w:rFonts w:ascii="Arial" w:eastAsia="Arial" w:hAnsi="Arial" w:cs="Arial"/>
          <w:sz w:val="20"/>
          <w:szCs w:val="20"/>
        </w:rPr>
        <w:t>, 2016</w:t>
      </w:r>
    </w:p>
    <w:p w:rsidR="00B57633" w:rsidRDefault="006A6990" w:rsidP="003830B9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From data to the clinic: statistical methods for characterizing genomic heterogeneity in mixed samples. </w:t>
      </w:r>
    </w:p>
    <w:p w:rsidR="00B57633" w:rsidRDefault="006A6990" w:rsidP="003830B9">
      <w:pPr>
        <w:numPr>
          <w:ilvl w:val="0"/>
          <w:numId w:val="4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Oral Talk</w:t>
      </w:r>
      <w:r>
        <w:rPr>
          <w:rFonts w:ascii="Arial" w:eastAsia="Arial" w:hAnsi="Arial" w:cs="Arial"/>
          <w:sz w:val="20"/>
          <w:szCs w:val="20"/>
        </w:rPr>
        <w:t xml:space="preserve">. Bioinformatics &amp; Computational Biology seminar at </w:t>
      </w:r>
      <w:r>
        <w:rPr>
          <w:rFonts w:ascii="Arial" w:eastAsia="Arial" w:hAnsi="Arial" w:cs="Arial"/>
          <w:b/>
          <w:sz w:val="20"/>
          <w:szCs w:val="20"/>
        </w:rPr>
        <w:t>WPI</w:t>
      </w:r>
      <w:r>
        <w:rPr>
          <w:rFonts w:ascii="Arial" w:eastAsia="Arial" w:hAnsi="Arial" w:cs="Arial"/>
          <w:sz w:val="20"/>
          <w:szCs w:val="20"/>
        </w:rPr>
        <w:t>, 2016</w:t>
      </w:r>
    </w:p>
    <w:p w:rsidR="003830B9" w:rsidRDefault="006A6990" w:rsidP="00C02758">
      <w:pPr>
        <w:spacing w:after="240"/>
        <w:ind w:left="36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Variational inference for rare variant detection in deep, heterogeneous next-generation sequencing data. </w:t>
      </w:r>
    </w:p>
    <w:p w:rsidR="00B57633" w:rsidRDefault="006A6990">
      <w:pPr>
        <w:spacing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Posters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Wang, C., Trapp, A.C., Flaherty, P. A global optimization algorithm for sparse mixed membership matrix factorization.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Conference of Reproducibility in Personalized Medicine Research</w:t>
      </w:r>
      <w:r>
        <w:rPr>
          <w:rFonts w:ascii="Arial" w:eastAsia="Arial" w:hAnsi="Arial" w:cs="Arial"/>
          <w:color w:val="000000"/>
          <w:sz w:val="20"/>
          <w:szCs w:val="20"/>
        </w:rPr>
        <w:t>. Department of Biostatistics at the Harvard TH Chan School of Public Health, 2016.</w:t>
      </w:r>
    </w:p>
    <w:p w:rsidR="00B57633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Saddiki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H., </w:t>
      </w:r>
      <w:r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Trapp, A.C., Flaherty, P. A Deterministic Global Optimization Method for Variational Inference.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Workshop at Neural Information Processing Systems (NIPS)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2016. </w:t>
      </w:r>
    </w:p>
    <w:p w:rsidR="00B57633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Flaherty, P. Variational inference for rare variant detection in deep, heterogeneous next-generation sequencing data.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New England Statistics Symposium (NESS)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 w:rsidR="003830B9">
        <w:rPr>
          <w:rFonts w:ascii="Arial" w:eastAsia="Arial" w:hAnsi="Arial" w:cs="Arial"/>
          <w:color w:val="000000"/>
          <w:sz w:val="20"/>
          <w:szCs w:val="20"/>
        </w:rPr>
        <w:t xml:space="preserve"> Yale, CT,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2016.</w:t>
      </w:r>
    </w:p>
    <w:p w:rsidR="00B57633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22th Annual International Conference on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Intelligent Systems for Molecular Biology (ISMB)</w:t>
      </w:r>
      <w:r>
        <w:rPr>
          <w:rFonts w:ascii="Arial" w:eastAsia="Arial" w:hAnsi="Arial" w:cs="Arial"/>
          <w:color w:val="000000"/>
          <w:sz w:val="20"/>
          <w:szCs w:val="20"/>
        </w:rPr>
        <w:t>. Boston, MA, 2014.</w:t>
      </w:r>
    </w:p>
    <w:p w:rsidR="00B57633" w:rsidRPr="00546734" w:rsidRDefault="006A6990" w:rsidP="00C027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18th Annual International Conference on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Research in Computational Molecular Biology (RECOMB).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Pittsburgh, PA, 2014.</w:t>
      </w:r>
    </w:p>
    <w:p w:rsidR="00B57633" w:rsidRDefault="006A6990">
      <w:pPr>
        <w:spacing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Professional 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25475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25475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spacing w:after="12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Computation/Statistics</w:t>
      </w:r>
      <w:r>
        <w:rPr>
          <w:rFonts w:ascii="Arial" w:eastAsia="Arial" w:hAnsi="Arial" w:cs="Arial"/>
          <w:sz w:val="20"/>
          <w:szCs w:val="20"/>
        </w:rPr>
        <w:t xml:space="preserve">: Bayesian statistics, </w:t>
      </w:r>
      <w:r w:rsidR="00C02758">
        <w:rPr>
          <w:rFonts w:ascii="Arial" w:eastAsia="Arial" w:hAnsi="Arial" w:cs="Arial"/>
          <w:sz w:val="20"/>
          <w:szCs w:val="20"/>
        </w:rPr>
        <w:t>mixture modeling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C02758">
        <w:rPr>
          <w:rFonts w:ascii="Arial" w:eastAsia="Arial" w:hAnsi="Arial" w:cs="Arial"/>
          <w:sz w:val="20"/>
          <w:szCs w:val="20"/>
        </w:rPr>
        <w:t xml:space="preserve">convex and global </w:t>
      </w:r>
      <w:r>
        <w:rPr>
          <w:rFonts w:ascii="Arial" w:eastAsia="Arial" w:hAnsi="Arial" w:cs="Arial"/>
          <w:sz w:val="20"/>
          <w:szCs w:val="20"/>
        </w:rPr>
        <w:t>optimization, and deep learning</w:t>
      </w:r>
      <w:r w:rsidR="00F61D71">
        <w:rPr>
          <w:rFonts w:ascii="Arial" w:eastAsia="Arial" w:hAnsi="Arial" w:cs="Arial"/>
          <w:sz w:val="20"/>
          <w:szCs w:val="20"/>
        </w:rPr>
        <w:t xml:space="preserve"> based canonical correlation analysis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Genomics data analysis</w:t>
      </w:r>
      <w:r>
        <w:rPr>
          <w:rFonts w:ascii="Arial" w:eastAsia="Arial" w:hAnsi="Arial" w:cs="Arial"/>
          <w:sz w:val="20"/>
          <w:szCs w:val="20"/>
        </w:rPr>
        <w:t xml:space="preserve">: </w:t>
      </w:r>
    </w:p>
    <w:p w:rsidR="00B57633" w:rsidRDefault="006A69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Single-cell RNA-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4E590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546734">
        <w:rPr>
          <w:rFonts w:ascii="Arial" w:eastAsia="Arial" w:hAnsi="Arial" w:cs="Arial"/>
          <w:sz w:val="20"/>
          <w:szCs w:val="20"/>
        </w:rPr>
        <w:t>ATAC-</w:t>
      </w:r>
      <w:proofErr w:type="spellStart"/>
      <w:r w:rsidR="00546734">
        <w:rPr>
          <w:rFonts w:ascii="Arial" w:eastAsia="Arial" w:hAnsi="Arial" w:cs="Arial"/>
          <w:sz w:val="20"/>
          <w:szCs w:val="20"/>
        </w:rPr>
        <w:t>seq</w:t>
      </w:r>
      <w:proofErr w:type="spellEnd"/>
      <w:r w:rsidR="004E5900">
        <w:rPr>
          <w:rFonts w:ascii="Arial" w:eastAsia="Arial" w:hAnsi="Arial" w:cs="Arial"/>
          <w:sz w:val="20"/>
          <w:szCs w:val="20"/>
        </w:rPr>
        <w:t>, mass cytometry</w:t>
      </w:r>
      <w:r w:rsidR="0054673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data analysis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>
        <w:rPr>
          <w:rFonts w:ascii="Arial" w:eastAsia="Arial" w:hAnsi="Arial" w:cs="Arial"/>
          <w:color w:val="000000"/>
          <w:sz w:val="20"/>
          <w:szCs w:val="20"/>
        </w:rPr>
        <w:t>integration</w:t>
      </w:r>
    </w:p>
    <w:p w:rsidR="00B57633" w:rsidRDefault="005569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Rare variant detection in t</w:t>
      </w:r>
      <w:r w:rsidR="006A6990">
        <w:rPr>
          <w:rFonts w:ascii="Arial" w:eastAsia="Arial" w:hAnsi="Arial" w:cs="Arial"/>
          <w:color w:val="000000"/>
          <w:sz w:val="20"/>
          <w:szCs w:val="20"/>
        </w:rPr>
        <w:t>ime-series</w:t>
      </w:r>
      <w:r w:rsidR="004E5900">
        <w:rPr>
          <w:rFonts w:ascii="Arial" w:eastAsia="Arial" w:hAnsi="Arial" w:cs="Arial"/>
          <w:color w:val="000000"/>
          <w:sz w:val="20"/>
          <w:szCs w:val="20"/>
        </w:rPr>
        <w:t xml:space="preserve"> next-generation sequencing (NGS)</w:t>
      </w:r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7C70">
        <w:rPr>
          <w:rFonts w:ascii="Arial" w:eastAsia="Arial" w:hAnsi="Arial" w:cs="Arial"/>
          <w:color w:val="000000"/>
          <w:sz w:val="20"/>
          <w:szCs w:val="20"/>
        </w:rPr>
        <w:t>DNA</w:t>
      </w:r>
      <w:r w:rsidR="009609E8">
        <w:rPr>
          <w:rFonts w:ascii="Arial" w:eastAsia="Arial" w:hAnsi="Arial" w:cs="Arial"/>
          <w:color w:val="000000"/>
          <w:sz w:val="20"/>
          <w:szCs w:val="20"/>
        </w:rPr>
        <w:t>-</w:t>
      </w:r>
      <w:proofErr w:type="spellStart"/>
      <w:r w:rsidR="009609E8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9609E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A6990">
        <w:rPr>
          <w:rFonts w:ascii="Arial" w:eastAsia="Arial" w:hAnsi="Arial" w:cs="Arial"/>
          <w:color w:val="000000"/>
          <w:sz w:val="20"/>
          <w:szCs w:val="20"/>
        </w:rPr>
        <w:t>data</w:t>
      </w:r>
    </w:p>
    <w:p w:rsidR="00B57633" w:rsidRDefault="006A6990">
      <w:pPr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Genome analysis toolkits: </w:t>
      </w:r>
    </w:p>
    <w:p w:rsidR="00B57633" w:rsidRDefault="00F007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RVD2,</w:t>
      </w:r>
      <w:r w:rsidR="008F1C71" w:rsidRPr="008F1C71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F1C71">
        <w:rPr>
          <w:rFonts w:ascii="Arial" w:eastAsia="Arial" w:hAnsi="Arial" w:cs="Arial"/>
          <w:color w:val="000000"/>
          <w:sz w:val="20"/>
          <w:szCs w:val="20"/>
        </w:rPr>
        <w:t>GATK,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E5900">
        <w:rPr>
          <w:rFonts w:ascii="Arial" w:eastAsia="Arial" w:hAnsi="Arial" w:cs="Arial"/>
          <w:sz w:val="20"/>
          <w:szCs w:val="20"/>
        </w:rPr>
        <w:t>Harmony</w:t>
      </w:r>
      <w:r w:rsidR="006A6990">
        <w:rPr>
          <w:rFonts w:ascii="Arial" w:eastAsia="Arial" w:hAnsi="Arial" w:cs="Arial"/>
          <w:sz w:val="20"/>
          <w:szCs w:val="20"/>
        </w:rPr>
        <w:t xml:space="preserve">, </w:t>
      </w:r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Seurat, Monocle, </w:t>
      </w:r>
      <w:proofErr w:type="spellStart"/>
      <w:r w:rsidR="006A6990">
        <w:rPr>
          <w:rFonts w:ascii="Arial" w:eastAsia="Arial" w:hAnsi="Arial" w:cs="Arial"/>
          <w:color w:val="000000"/>
          <w:sz w:val="20"/>
          <w:szCs w:val="20"/>
        </w:rPr>
        <w:t>SAMTools</w:t>
      </w:r>
      <w:proofErr w:type="spellEnd"/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A6990">
        <w:rPr>
          <w:rFonts w:ascii="Arial" w:eastAsia="Arial" w:hAnsi="Arial" w:cs="Arial"/>
          <w:color w:val="000000"/>
          <w:sz w:val="20"/>
          <w:szCs w:val="20"/>
        </w:rPr>
        <w:t>Mutect</w:t>
      </w:r>
      <w:proofErr w:type="spellEnd"/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A6990">
        <w:rPr>
          <w:rFonts w:ascii="Arial" w:eastAsia="Arial" w:hAnsi="Arial" w:cs="Arial"/>
          <w:color w:val="000000"/>
          <w:sz w:val="20"/>
          <w:szCs w:val="20"/>
        </w:rPr>
        <w:t>Strelka</w:t>
      </w:r>
      <w:proofErr w:type="spellEnd"/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A6990">
        <w:rPr>
          <w:rFonts w:ascii="Arial" w:eastAsia="Arial" w:hAnsi="Arial" w:cs="Arial"/>
          <w:color w:val="000000"/>
          <w:sz w:val="20"/>
          <w:szCs w:val="20"/>
        </w:rPr>
        <w:t>TopHat</w:t>
      </w:r>
      <w:proofErr w:type="spellEnd"/>
      <w:r w:rsidR="006A6990">
        <w:rPr>
          <w:rFonts w:ascii="Arial" w:eastAsia="Arial" w:hAnsi="Arial" w:cs="Arial"/>
          <w:color w:val="000000"/>
          <w:sz w:val="20"/>
          <w:szCs w:val="20"/>
        </w:rPr>
        <w:t>, Cufflinks</w:t>
      </w:r>
      <w:r w:rsidR="00325E25">
        <w:rPr>
          <w:rFonts w:ascii="Arial" w:eastAsia="Arial" w:hAnsi="Arial" w:cs="Arial"/>
          <w:color w:val="000000"/>
          <w:sz w:val="20"/>
          <w:szCs w:val="20"/>
        </w:rPr>
        <w:t>,</w:t>
      </w:r>
      <w:r w:rsidR="006A6990">
        <w:rPr>
          <w:rFonts w:ascii="Arial" w:eastAsia="Arial" w:hAnsi="Arial" w:cs="Arial"/>
          <w:color w:val="000000"/>
          <w:sz w:val="20"/>
          <w:szCs w:val="20"/>
        </w:rPr>
        <w:t xml:space="preserve"> etc.</w:t>
      </w:r>
    </w:p>
    <w:p w:rsidR="004E5900" w:rsidRDefault="006A6990" w:rsidP="00F61D71">
      <w:pPr>
        <w:spacing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Programming</w:t>
      </w:r>
      <w:r>
        <w:rPr>
          <w:rFonts w:ascii="Arial" w:eastAsia="Arial" w:hAnsi="Arial" w:cs="Arial"/>
          <w:sz w:val="20"/>
          <w:szCs w:val="20"/>
        </w:rPr>
        <w:t>: Proficient in Python and R, and shell scripting in Linux.</w:t>
      </w:r>
    </w:p>
    <w:p w:rsidR="00B57633" w:rsidRDefault="006A6990">
      <w:pPr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Grant Writing Experience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Contribute to the proposal for NIH grants:</w:t>
      </w:r>
    </w:p>
    <w:p w:rsidR="00B57633" w:rsidRPr="00A335C8" w:rsidRDefault="00A335C8" w:rsidP="00A335C8">
      <w:pPr>
        <w:pStyle w:val="ListParagraph"/>
        <w:numPr>
          <w:ilvl w:val="0"/>
          <w:numId w:val="2"/>
        </w:num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Accelerating Medicines Partnership (AMP)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 co-leading </w:t>
      </w:r>
      <w:r>
        <w:rPr>
          <w:rFonts w:ascii="Arial" w:eastAsia="Arial" w:hAnsi="Arial" w:cs="Arial"/>
          <w:sz w:val="20"/>
          <w:szCs w:val="20"/>
        </w:rPr>
        <w:t>S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ystems </w:t>
      </w:r>
      <w:r>
        <w:rPr>
          <w:rFonts w:ascii="Arial" w:eastAsia="Arial" w:hAnsi="Arial" w:cs="Arial"/>
          <w:sz w:val="20"/>
          <w:szCs w:val="20"/>
        </w:rPr>
        <w:t>B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iology </w:t>
      </w:r>
      <w:r>
        <w:rPr>
          <w:rFonts w:ascii="Arial" w:eastAsia="Arial" w:hAnsi="Arial" w:cs="Arial"/>
          <w:sz w:val="20"/>
          <w:szCs w:val="20"/>
        </w:rPr>
        <w:t>G</w:t>
      </w:r>
      <w:r w:rsidR="006A6990" w:rsidRPr="00A335C8">
        <w:rPr>
          <w:rFonts w:ascii="Arial" w:eastAsia="Arial" w:hAnsi="Arial" w:cs="Arial"/>
          <w:sz w:val="20"/>
          <w:szCs w:val="20"/>
        </w:rPr>
        <w:t xml:space="preserve">roup </w:t>
      </w:r>
    </w:p>
    <w:p w:rsidR="00A335C8" w:rsidRDefault="00A335C8" w:rsidP="00A10737">
      <w:pPr>
        <w:spacing w:after="120"/>
        <w:ind w:left="360"/>
        <w:jc w:val="left"/>
        <w:rPr>
          <w:rFonts w:ascii="Arial" w:eastAsia="Arial" w:hAnsi="Arial" w:cs="Arial"/>
          <w:sz w:val="20"/>
          <w:szCs w:val="20"/>
        </w:rPr>
      </w:pPr>
      <w:r w:rsidRPr="00A335C8">
        <w:rPr>
          <w:rFonts w:ascii="Arial" w:eastAsia="Arial" w:hAnsi="Arial" w:cs="Arial"/>
          <w:sz w:val="20"/>
          <w:szCs w:val="20"/>
        </w:rPr>
        <w:t>NIAID/NIAMS</w:t>
      </w:r>
      <w:r>
        <w:rPr>
          <w:rFonts w:ascii="Arial" w:eastAsia="Arial" w:hAnsi="Arial" w:cs="Arial"/>
          <w:sz w:val="20"/>
          <w:szCs w:val="20"/>
        </w:rPr>
        <w:t xml:space="preserve"> Grant </w:t>
      </w:r>
      <w:r w:rsidRPr="00A335C8">
        <w:rPr>
          <w:rFonts w:ascii="Arial" w:eastAsia="Arial" w:hAnsi="Arial" w:cs="Arial"/>
          <w:sz w:val="20"/>
          <w:szCs w:val="20"/>
        </w:rPr>
        <w:t>1UH2AR067677-01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Pr="00A335C8">
        <w:rPr>
          <w:rFonts w:ascii="Arial" w:eastAsia="Arial" w:hAnsi="Arial" w:cs="Arial"/>
          <w:sz w:val="20"/>
          <w:szCs w:val="20"/>
        </w:rPr>
        <w:t>PI: Dr. Soumya Raychaudhuri</w:t>
      </w:r>
    </w:p>
    <w:p w:rsidR="00A335C8" w:rsidRPr="00A335C8" w:rsidRDefault="006A6990" w:rsidP="00A335C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20"/>
          <w:szCs w:val="20"/>
        </w:rPr>
      </w:pPr>
      <w:r w:rsidRPr="00A335C8">
        <w:rPr>
          <w:rFonts w:ascii="Arial" w:eastAsia="Arial" w:hAnsi="Arial" w:cs="Arial"/>
          <w:color w:val="000000"/>
          <w:sz w:val="20"/>
          <w:szCs w:val="20"/>
        </w:rPr>
        <w:t xml:space="preserve">A genome-wide survey of point mutations modulating methotrexate </w:t>
      </w:r>
      <w:r w:rsidRPr="00A335C8">
        <w:rPr>
          <w:rFonts w:ascii="Arial" w:eastAsia="Arial" w:hAnsi="Arial" w:cs="Arial"/>
          <w:color w:val="000000"/>
          <w:sz w:val="20"/>
          <w:szCs w:val="20"/>
        </w:rPr>
        <w:tab/>
      </w:r>
      <w:r w:rsidRPr="00A335C8">
        <w:rPr>
          <w:rFonts w:ascii="Arial" w:eastAsia="Arial" w:hAnsi="Arial" w:cs="Arial"/>
          <w:color w:val="000000"/>
          <w:sz w:val="20"/>
          <w:szCs w:val="20"/>
        </w:rPr>
        <w:tab/>
        <w:t xml:space="preserve">         </w:t>
      </w:r>
    </w:p>
    <w:p w:rsidR="00A335C8" w:rsidRDefault="00A335C8" w:rsidP="00A335C8">
      <w:p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left"/>
        <w:rPr>
          <w:rFonts w:ascii="Arial" w:eastAsia="Arial" w:hAnsi="Arial" w:cs="Arial"/>
          <w:color w:val="000000"/>
          <w:sz w:val="20"/>
          <w:szCs w:val="20"/>
        </w:rPr>
      </w:pPr>
      <w:r w:rsidRPr="00A335C8">
        <w:rPr>
          <w:rFonts w:ascii="Arial" w:eastAsia="Arial" w:hAnsi="Arial" w:cs="Arial"/>
          <w:color w:val="000000"/>
          <w:sz w:val="20"/>
          <w:szCs w:val="20"/>
        </w:rPr>
        <w:t>PhRMA Foundation Informatics Grant 2013080079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</w:t>
      </w:r>
      <w:r w:rsidRPr="00A335C8">
        <w:rPr>
          <w:rFonts w:ascii="Arial" w:eastAsia="Arial" w:hAnsi="Arial" w:cs="Arial"/>
          <w:color w:val="000000"/>
          <w:sz w:val="20"/>
          <w:szCs w:val="20"/>
        </w:rPr>
        <w:t>PI: Dr. Patrick Flaherty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Teaching Experience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Teaching Assistant, Biomedical Data Analysis, WPI            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Mar. 2016 – May 2016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Teaching Assistant, Biomedical Engineering Design, WPI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Aug. 2015 – Oct. 2015</w:t>
      </w:r>
    </w:p>
    <w:p w:rsidR="00B57633" w:rsidRDefault="006A6990" w:rsidP="00F61D71">
      <w:pPr>
        <w:spacing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Teaching Assistant, Biomedical Data Analysis, WPI                                                           Mar. 2014 – May 2014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Student Supervision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Joseph Mears, Bioinformatics Analyst in 10X genomics, Dartmouth College student           </w:t>
      </w:r>
      <w:r w:rsidR="00DD32F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Aug. 2018 – Present 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Gaurav </w:t>
      </w:r>
      <w:proofErr w:type="spellStart"/>
      <w:r>
        <w:rPr>
          <w:rFonts w:ascii="Arial" w:eastAsia="Arial" w:hAnsi="Arial" w:cs="Arial"/>
          <w:sz w:val="20"/>
          <w:szCs w:val="20"/>
        </w:rPr>
        <w:t>Luthria</w:t>
      </w:r>
      <w:proofErr w:type="spellEnd"/>
      <w:r>
        <w:rPr>
          <w:rFonts w:ascii="Arial" w:eastAsia="Arial" w:hAnsi="Arial" w:cs="Arial"/>
          <w:sz w:val="20"/>
          <w:szCs w:val="20"/>
        </w:rPr>
        <w:t>, Text mining in single-cell RNA-</w:t>
      </w:r>
      <w:proofErr w:type="spellStart"/>
      <w:r>
        <w:rPr>
          <w:rFonts w:ascii="Arial" w:eastAsia="Arial" w:hAnsi="Arial" w:cs="Arial"/>
          <w:sz w:val="20"/>
          <w:szCs w:val="20"/>
        </w:rPr>
        <w:t>seq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annotation, Harvard PhD student      Aug. 2017 – Dec. 2017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Jeanie Lim, Workshop on RNA-</w:t>
      </w:r>
      <w:proofErr w:type="spellStart"/>
      <w:r>
        <w:rPr>
          <w:rFonts w:ascii="Arial" w:eastAsia="Arial" w:hAnsi="Arial" w:cs="Arial"/>
          <w:sz w:val="20"/>
          <w:szCs w:val="20"/>
        </w:rPr>
        <w:t>Seq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data analysis, UMass Amherst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</w:t>
      </w:r>
      <w:r w:rsidR="00DD32F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54437">
        <w:rPr>
          <w:rFonts w:ascii="Arial" w:eastAsia="Arial" w:hAnsi="Arial" w:cs="Arial"/>
          <w:sz w:val="20"/>
          <w:szCs w:val="20"/>
        </w:rPr>
        <w:t xml:space="preserve">             </w:t>
      </w:r>
      <w:r>
        <w:rPr>
          <w:rFonts w:ascii="Arial" w:eastAsia="Arial" w:hAnsi="Arial" w:cs="Arial"/>
          <w:sz w:val="20"/>
          <w:szCs w:val="20"/>
        </w:rPr>
        <w:t>Summer 2016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Yifan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Zhao and </w:t>
      </w:r>
      <w:proofErr w:type="spellStart"/>
      <w:r>
        <w:rPr>
          <w:rFonts w:ascii="Arial" w:eastAsia="Arial" w:hAnsi="Arial" w:cs="Arial"/>
          <w:sz w:val="20"/>
          <w:szCs w:val="20"/>
        </w:rPr>
        <w:t>Tete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Zhang, NGS data analysis pipeline, WPI Master student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Summer 2015</w:t>
      </w:r>
    </w:p>
    <w:p w:rsidR="00B57633" w:rsidRDefault="00B57633">
      <w:pPr>
        <w:jc w:val="left"/>
        <w:rPr>
          <w:rFonts w:ascii="Arial" w:eastAsia="Arial" w:hAnsi="Arial" w:cs="Arial"/>
          <w:sz w:val="20"/>
          <w:szCs w:val="20"/>
        </w:rPr>
      </w:pPr>
    </w:p>
    <w:p w:rsidR="00B57633" w:rsidRDefault="006A6990">
      <w:pPr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Awards &amp; Honor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Full Fellowship for Graduate Student, Jilin University                                                         </w:t>
      </w:r>
      <w:r w:rsidR="007478E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Sep. 2009 – Aug. 2012</w:t>
      </w:r>
    </w:p>
    <w:p w:rsidR="00B57633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Outstanding Graduate Student, Jilin University (Top 1%)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                                                Sep. 2011</w:t>
      </w:r>
    </w:p>
    <w:p w:rsidR="00B57633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Graduate Student Entrance Scholarship, Jilin University                                                                         Sep. 2009</w:t>
      </w:r>
    </w:p>
    <w:p w:rsidR="00B57633" w:rsidRDefault="006A6990" w:rsidP="00F61D71">
      <w:pPr>
        <w:pBdr>
          <w:top w:val="nil"/>
          <w:left w:val="nil"/>
          <w:bottom w:val="nil"/>
          <w:right w:val="nil"/>
          <w:between w:val="nil"/>
        </w:pBdr>
        <w:spacing w:after="240"/>
        <w:ind w:right="-8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“Outstanding Star” of Software Engineering for Undergraduate, IBM                                                      Mar. 2007</w:t>
      </w:r>
    </w:p>
    <w:p w:rsidR="00B57633" w:rsidRDefault="006A6990">
      <w:pPr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Professional Affiliations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 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Default="006A6990">
      <w:pPr>
        <w:jc w:val="lef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Member, </w:t>
      </w:r>
      <w:r>
        <w:rPr>
          <w:rFonts w:ascii="Arial" w:eastAsia="Arial" w:hAnsi="Arial" w:cs="Arial"/>
          <w:sz w:val="20"/>
          <w:szCs w:val="20"/>
        </w:rPr>
        <w:t>American College of Rheumatology (ACR)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ab/>
      </w:r>
      <w:r w:rsidR="004E5900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Sep.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2017 – Present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Member</w:t>
      </w:r>
      <w:r>
        <w:rPr>
          <w:rFonts w:ascii="Arial" w:eastAsia="Arial" w:hAnsi="Arial" w:cs="Arial"/>
          <w:sz w:val="20"/>
          <w:szCs w:val="20"/>
        </w:rPr>
        <w:t>, International Society for Computational Biology (ISCB)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ab/>
      </w:r>
      <w:proofErr w:type="gramEnd"/>
      <w:r>
        <w:rPr>
          <w:rFonts w:ascii="Arial" w:eastAsia="Arial" w:hAnsi="Arial" w:cs="Arial"/>
          <w:sz w:val="20"/>
          <w:szCs w:val="20"/>
        </w:rPr>
        <w:tab/>
        <w:t xml:space="preserve">    April. 2014</w:t>
      </w:r>
    </w:p>
    <w:p w:rsidR="00B57633" w:rsidRDefault="006A6990" w:rsidP="00F61D71">
      <w:pPr>
        <w:spacing w:after="24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Member</w:t>
      </w:r>
      <w:r>
        <w:rPr>
          <w:rFonts w:ascii="Arial" w:eastAsia="Arial" w:hAnsi="Arial" w:cs="Arial"/>
          <w:sz w:val="20"/>
          <w:szCs w:val="20"/>
        </w:rPr>
        <w:t>, American Association for the Advancement of Science (AAAS)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ab/>
        <w:t xml:space="preserve">  Sep.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2013 – Present </w:t>
      </w:r>
    </w:p>
    <w:p w:rsidR="00B57633" w:rsidRDefault="006A6990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Scientific Activities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F08FA" w:rsidRDefault="002F08FA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 Hoc Reviewer, Cancer Letters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2019</w:t>
      </w:r>
    </w:p>
    <w:p w:rsidR="00B57633" w:rsidRDefault="00F831EB">
      <w:pPr>
        <w:jc w:val="left"/>
        <w:rPr>
          <w:rFonts w:ascii="Arial" w:eastAsia="Arial" w:hAnsi="Arial" w:cs="Arial"/>
          <w:sz w:val="20"/>
          <w:szCs w:val="20"/>
        </w:rPr>
      </w:pPr>
      <w:r w:rsidRPr="00F831EB">
        <w:rPr>
          <w:rFonts w:ascii="Arial" w:eastAsia="Arial" w:hAnsi="Arial" w:cs="Arial"/>
          <w:sz w:val="20"/>
          <w:szCs w:val="20"/>
        </w:rPr>
        <w:t>Ad Hoc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F831EB">
        <w:rPr>
          <w:rFonts w:ascii="Arial" w:eastAsia="Arial" w:hAnsi="Arial" w:cs="Arial"/>
          <w:sz w:val="20"/>
          <w:szCs w:val="20"/>
        </w:rPr>
        <w:t>Reviewer</w:t>
      </w:r>
      <w:r w:rsidR="006A6990">
        <w:rPr>
          <w:rFonts w:ascii="Arial" w:eastAsia="Arial" w:hAnsi="Arial" w:cs="Arial"/>
          <w:sz w:val="20"/>
          <w:szCs w:val="20"/>
        </w:rPr>
        <w:t>, Arthritis Research &amp; Therapy</w:t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  <w:t>2018</w:t>
      </w:r>
    </w:p>
    <w:p w:rsidR="00B57633" w:rsidRDefault="002F08FA">
      <w:pPr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 Hoc </w:t>
      </w:r>
      <w:r w:rsidR="006A6990" w:rsidRPr="00F831EB">
        <w:rPr>
          <w:rFonts w:ascii="Arial" w:eastAsia="Arial" w:hAnsi="Arial" w:cs="Arial"/>
          <w:sz w:val="20"/>
          <w:szCs w:val="20"/>
        </w:rPr>
        <w:t>Reviewer</w:t>
      </w:r>
      <w:r w:rsidR="006A6990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Journal of </w:t>
      </w:r>
      <w:r w:rsidR="006A6990">
        <w:rPr>
          <w:rFonts w:ascii="Arial" w:eastAsia="Arial" w:hAnsi="Arial" w:cs="Arial"/>
          <w:sz w:val="20"/>
          <w:szCs w:val="20"/>
        </w:rPr>
        <w:t>Computational Statistics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2018</w:t>
      </w:r>
    </w:p>
    <w:p w:rsidR="002F08FA" w:rsidRDefault="006A6990" w:rsidP="002F08FA">
      <w:pPr>
        <w:jc w:val="left"/>
        <w:rPr>
          <w:rFonts w:ascii="Arial" w:eastAsia="Arial" w:hAnsi="Arial" w:cs="Arial"/>
          <w:sz w:val="20"/>
          <w:szCs w:val="20"/>
        </w:rPr>
      </w:pPr>
      <w:r w:rsidRPr="00F831EB">
        <w:rPr>
          <w:rFonts w:ascii="Arial" w:eastAsia="Arial" w:hAnsi="Arial" w:cs="Arial"/>
          <w:sz w:val="20"/>
          <w:szCs w:val="20"/>
        </w:rPr>
        <w:t>Reviewer</w:t>
      </w:r>
      <w:r>
        <w:rPr>
          <w:rFonts w:ascii="Arial" w:eastAsia="Arial" w:hAnsi="Arial" w:cs="Arial"/>
          <w:sz w:val="20"/>
          <w:szCs w:val="20"/>
        </w:rPr>
        <w:t>, NESS (New England Statistics Symposium)</w:t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</w:r>
      <w:r w:rsidR="002F08FA">
        <w:rPr>
          <w:rFonts w:ascii="Arial" w:eastAsia="Arial" w:hAnsi="Arial" w:cs="Arial"/>
          <w:sz w:val="20"/>
          <w:szCs w:val="20"/>
        </w:rPr>
        <w:tab/>
        <w:t>2018</w:t>
      </w:r>
    </w:p>
    <w:p w:rsidR="002F08FA" w:rsidRDefault="002F08FA" w:rsidP="002F08FA">
      <w:pPr>
        <w:jc w:val="left"/>
        <w:rPr>
          <w:rFonts w:ascii="Arial" w:eastAsia="Arial" w:hAnsi="Arial" w:cs="Arial"/>
          <w:sz w:val="20"/>
          <w:szCs w:val="20"/>
        </w:rPr>
      </w:pPr>
      <w:r w:rsidRPr="00F831EB">
        <w:rPr>
          <w:rFonts w:ascii="Arial" w:eastAsia="Arial" w:hAnsi="Arial" w:cs="Arial"/>
          <w:sz w:val="20"/>
          <w:szCs w:val="20"/>
        </w:rPr>
        <w:t>Ad Hoc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F831EB">
        <w:rPr>
          <w:rFonts w:ascii="Arial" w:eastAsia="Arial" w:hAnsi="Arial" w:cs="Arial"/>
          <w:sz w:val="20"/>
          <w:szCs w:val="20"/>
        </w:rPr>
        <w:t>Reviewer</w:t>
      </w:r>
      <w:r>
        <w:rPr>
          <w:rFonts w:ascii="Arial" w:eastAsia="Arial" w:hAnsi="Arial" w:cs="Arial"/>
          <w:sz w:val="20"/>
          <w:szCs w:val="20"/>
        </w:rPr>
        <w:t>, Scientific Reports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2016</w:t>
      </w:r>
    </w:p>
    <w:p w:rsidR="00B57633" w:rsidRDefault="00B57633">
      <w:pPr>
        <w:spacing w:after="240"/>
        <w:jc w:val="left"/>
        <w:rPr>
          <w:rFonts w:ascii="Arial" w:eastAsia="Arial" w:hAnsi="Arial" w:cs="Arial"/>
          <w:sz w:val="20"/>
          <w:szCs w:val="20"/>
        </w:rPr>
      </w:pPr>
    </w:p>
    <w:sectPr w:rsidR="00B57633">
      <w:footerReference w:type="default" r:id="rId21"/>
      <w:pgSz w:w="11906" w:h="16838"/>
      <w:pgMar w:top="1021" w:right="1021" w:bottom="1418" w:left="102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A0D" w:rsidRDefault="009E5A0D">
      <w:r>
        <w:separator/>
      </w:r>
    </w:p>
  </w:endnote>
  <w:endnote w:type="continuationSeparator" w:id="0">
    <w:p w:rsidR="009E5A0D" w:rsidRDefault="009E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RomNo9L-Regu">
    <w:altName w:val="Times New Roman"/>
    <w:panose1 w:val="020B0604020202020204"/>
    <w:charset w:val="00"/>
    <w:family w:val="auto"/>
    <w:pitch w:val="default"/>
  </w:font>
  <w:font w:name="NimbusRomNo9L-ReguItal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633" w:rsidRPr="00774E80" w:rsidRDefault="006A6990" w:rsidP="00774E8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NimbusRomNo9L-Regu" w:eastAsia="NimbusRomNo9L-Regu" w:hAnsi="NimbusRomNo9L-Regu" w:cs="NimbusRomNo9L-Regu"/>
        <w:color w:val="000000"/>
        <w:sz w:val="20"/>
        <w:szCs w:val="20"/>
      </w:rPr>
      <w:t xml:space="preserve">– </w:t>
    </w:r>
    <w:r>
      <w:rPr>
        <w:rFonts w:ascii="NimbusRomNo9L-ReguItal" w:eastAsia="NimbusRomNo9L-ReguItal" w:hAnsi="NimbusRomNo9L-ReguItal" w:cs="NimbusRomNo9L-ReguItal"/>
        <w:color w:val="000000"/>
        <w:sz w:val="20"/>
        <w:szCs w:val="20"/>
      </w:rPr>
      <w:t>Fan Zhang</w:t>
    </w:r>
    <w:r w:rsidR="00A42CA2">
      <w:rPr>
        <w:rFonts w:ascii="NimbusRomNo9L-ReguItal" w:eastAsia="NimbusRomNo9L-ReguItal" w:hAnsi="NimbusRomNo9L-ReguItal" w:cs="NimbusRomNo9L-ReguItal"/>
        <w:color w:val="000000"/>
        <w:sz w:val="20"/>
        <w:szCs w:val="20"/>
      </w:rPr>
      <w:t xml:space="preserve">,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2CA2">
      <w:rPr>
        <w:noProof/>
        <w:color w:val="000000"/>
      </w:rPr>
      <w:t>1</w:t>
    </w:r>
    <w:r>
      <w:rPr>
        <w:color w:val="000000"/>
      </w:rPr>
      <w:fldChar w:fldCharType="end"/>
    </w:r>
    <w:r w:rsidR="00A42CA2">
      <w:rPr>
        <w:color w:val="000000"/>
      </w:rPr>
      <w:t>/</w:t>
    </w:r>
    <w:r w:rsidR="00774E80">
      <w:rPr>
        <w:color w:val="000000"/>
      </w:rPr>
      <w:t>3</w:t>
    </w:r>
    <w:r>
      <w:rPr>
        <w:color w:val="000000"/>
      </w:rPr>
      <w:t xml:space="preserve"> </w:t>
    </w:r>
    <w:r>
      <w:rPr>
        <w:rFonts w:ascii="NimbusRomNo9L-Regu" w:eastAsia="NimbusRomNo9L-Regu" w:hAnsi="NimbusRomNo9L-Regu" w:cs="NimbusRomNo9L-Regu"/>
        <w:color w:val="000000"/>
        <w:sz w:val="20"/>
        <w:szCs w:val="20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A0D" w:rsidRDefault="009E5A0D">
      <w:r>
        <w:separator/>
      </w:r>
    </w:p>
  </w:footnote>
  <w:footnote w:type="continuationSeparator" w:id="0">
    <w:p w:rsidR="009E5A0D" w:rsidRDefault="009E5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96302"/>
    <w:multiLevelType w:val="multilevel"/>
    <w:tmpl w:val="57B8C9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DD2A5B"/>
    <w:multiLevelType w:val="multilevel"/>
    <w:tmpl w:val="21807BF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2" w15:restartNumberingAfterBreak="0">
    <w:nsid w:val="7BCD3D0A"/>
    <w:multiLevelType w:val="multilevel"/>
    <w:tmpl w:val="B3346E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7C790211"/>
    <w:multiLevelType w:val="multilevel"/>
    <w:tmpl w:val="F1F287FC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633"/>
    <w:rsid w:val="00090A01"/>
    <w:rsid w:val="0009195F"/>
    <w:rsid w:val="000C5481"/>
    <w:rsid w:val="00140338"/>
    <w:rsid w:val="002F08FA"/>
    <w:rsid w:val="00325E25"/>
    <w:rsid w:val="003830B9"/>
    <w:rsid w:val="003C6DA3"/>
    <w:rsid w:val="0044506F"/>
    <w:rsid w:val="00475665"/>
    <w:rsid w:val="004E5900"/>
    <w:rsid w:val="00546734"/>
    <w:rsid w:val="00554437"/>
    <w:rsid w:val="0055693E"/>
    <w:rsid w:val="00573EF1"/>
    <w:rsid w:val="00594267"/>
    <w:rsid w:val="006178BD"/>
    <w:rsid w:val="006424FA"/>
    <w:rsid w:val="006A6990"/>
    <w:rsid w:val="007478E7"/>
    <w:rsid w:val="00774E80"/>
    <w:rsid w:val="00814ADA"/>
    <w:rsid w:val="00815ED7"/>
    <w:rsid w:val="008F1C71"/>
    <w:rsid w:val="00936B75"/>
    <w:rsid w:val="009609E8"/>
    <w:rsid w:val="0096640F"/>
    <w:rsid w:val="0097321C"/>
    <w:rsid w:val="009A4447"/>
    <w:rsid w:val="009E5A0D"/>
    <w:rsid w:val="00A10737"/>
    <w:rsid w:val="00A335C8"/>
    <w:rsid w:val="00A42CA2"/>
    <w:rsid w:val="00A97C70"/>
    <w:rsid w:val="00AC4ABF"/>
    <w:rsid w:val="00B01E90"/>
    <w:rsid w:val="00B57633"/>
    <w:rsid w:val="00B85E09"/>
    <w:rsid w:val="00BA4124"/>
    <w:rsid w:val="00C02758"/>
    <w:rsid w:val="00D03C47"/>
    <w:rsid w:val="00D44F1B"/>
    <w:rsid w:val="00DD32F7"/>
    <w:rsid w:val="00E36647"/>
    <w:rsid w:val="00F0076A"/>
    <w:rsid w:val="00F61D71"/>
    <w:rsid w:val="00F831EB"/>
    <w:rsid w:val="00F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901B2"/>
  <w15:docId w15:val="{8EC9F1BA-B571-AD42-8B91-5888A664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CA2"/>
  </w:style>
  <w:style w:type="paragraph" w:styleId="Footer">
    <w:name w:val="footer"/>
    <w:basedOn w:val="Normal"/>
    <w:link w:val="Foot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A2"/>
  </w:style>
  <w:style w:type="paragraph" w:styleId="ListParagraph">
    <w:name w:val="List Paragraph"/>
    <w:basedOn w:val="Normal"/>
    <w:uiPriority w:val="34"/>
    <w:qFormat/>
    <w:rsid w:val="00A33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4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fzhang.netlify.com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13.png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Zhang</cp:lastModifiedBy>
  <cp:revision>41</cp:revision>
  <dcterms:created xsi:type="dcterms:W3CDTF">2019-03-14T15:41:00Z</dcterms:created>
  <dcterms:modified xsi:type="dcterms:W3CDTF">2019-05-07T01:39:00Z</dcterms:modified>
</cp:coreProperties>
</file>