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4DFFD" w14:textId="77777777" w:rsidR="00DF5087" w:rsidRDefault="00DF5087" w:rsidP="00DF5087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University ID No.</w:t>
      </w:r>
      <w:r w:rsidR="00E71A5C">
        <w:rPr>
          <w:rFonts w:ascii="TimesNewRoman" w:hAnsi="TimesNewRoman" w:cs="TimesNewRoman"/>
        </w:rPr>
        <w:t xml:space="preserve"> (</w:t>
      </w:r>
      <w:r w:rsidR="000C5733">
        <w:rPr>
          <w:rFonts w:ascii="TimesNewRoman" w:hAnsi="TimesNewRoman" w:cs="TimesNewRoman"/>
        </w:rPr>
        <w:t>OTL</w:t>
      </w:r>
      <w:r w:rsidR="00E71A5C">
        <w:rPr>
          <w:rFonts w:ascii="TimesNewRoman" w:hAnsi="TimesNewRoman" w:cs="TimesNewRoman"/>
        </w:rPr>
        <w:t xml:space="preserve"> will assign)</w:t>
      </w:r>
    </w:p>
    <w:p w14:paraId="7BE1C2B3" w14:textId="77777777" w:rsidR="00E71A5C" w:rsidRDefault="00E71A5C" w:rsidP="00DF5087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1EF74C68" w14:textId="77777777" w:rsidR="00DF5087" w:rsidRDefault="00DF5087" w:rsidP="00DF5087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WORCESTER POLYTECHNIC INSTITUTE</w:t>
      </w:r>
    </w:p>
    <w:p w14:paraId="103B0388" w14:textId="77777777" w:rsidR="00DF5087" w:rsidRDefault="00DF5087" w:rsidP="00DF5087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INVENTION DISCLOSURE FORM</w:t>
      </w:r>
    </w:p>
    <w:p w14:paraId="43033267" w14:textId="77777777" w:rsidR="00DF5087" w:rsidRDefault="00DF5087" w:rsidP="00DF5087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</w:rPr>
      </w:pPr>
      <w:r>
        <w:rPr>
          <w:rFonts w:ascii="TimesNewRoman,Italic" w:hAnsi="TimesNewRoman,Italic" w:cs="TimesNewRoman,Italic"/>
          <w:i/>
          <w:iCs/>
        </w:rPr>
        <w:t>Forward this completed and signed form to the</w:t>
      </w:r>
      <w:r w:rsidR="000C5733">
        <w:rPr>
          <w:rFonts w:ascii="TimesNewRoman,Italic" w:hAnsi="TimesNewRoman,Italic" w:cs="TimesNewRoman,Italic"/>
          <w:i/>
          <w:iCs/>
        </w:rPr>
        <w:t xml:space="preserve"> Office</w:t>
      </w:r>
      <w:r w:rsidR="00E71A5C">
        <w:rPr>
          <w:rFonts w:ascii="TimesNewRoman,Italic" w:hAnsi="TimesNewRoman,Italic" w:cs="TimesNewRoman,Italic"/>
          <w:i/>
          <w:iCs/>
        </w:rPr>
        <w:t xml:space="preserve"> of Technology</w:t>
      </w:r>
      <w:r w:rsidR="000C5733">
        <w:rPr>
          <w:rFonts w:ascii="TimesNewRoman,Italic" w:hAnsi="TimesNewRoman,Italic" w:cs="TimesNewRoman,Italic"/>
          <w:i/>
          <w:iCs/>
        </w:rPr>
        <w:t xml:space="preserve"> Licensing</w:t>
      </w:r>
      <w:r w:rsidR="00E71A5C">
        <w:rPr>
          <w:rFonts w:ascii="TimesNewRoman,Italic" w:hAnsi="TimesNewRoman,Italic" w:cs="TimesNewRoman,Italic"/>
          <w:i/>
          <w:iCs/>
        </w:rPr>
        <w:t xml:space="preserve"> </w:t>
      </w:r>
    </w:p>
    <w:p w14:paraId="6CB16385" w14:textId="77777777" w:rsidR="00540EEF" w:rsidRDefault="00540EEF" w:rsidP="00DF5087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</w:rPr>
      </w:pPr>
    </w:p>
    <w:p w14:paraId="6C43D7CE" w14:textId="77777777" w:rsidR="00540EEF" w:rsidRPr="00281F2B" w:rsidRDefault="00540EEF" w:rsidP="00DF5087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,Italic" w:hAnsi="TimesNewRoman,Italic" w:cs="TimesNewRoman,Italic"/>
          <w:b/>
          <w:iCs/>
        </w:rPr>
        <w:t>Title:</w:t>
      </w:r>
      <w:r w:rsidR="00281F2B" w:rsidRPr="00281F2B">
        <w:rPr>
          <w:rFonts w:ascii="TimesNewRoman" w:hAnsi="TimesNewRoman" w:cs="TimesNewRoman"/>
        </w:rPr>
        <w:t xml:space="preserve"> </w:t>
      </w:r>
      <w:r w:rsidR="00281F2B">
        <w:rPr>
          <w:rFonts w:ascii="TimesNewRoman" w:hAnsi="TimesNewRoman" w:cs="TimesNewRoman"/>
        </w:rPr>
        <w:t>An ultra-sensitive variant detection model for low depth targeted next-generation sequencing data</w:t>
      </w:r>
    </w:p>
    <w:p w14:paraId="01BAE8A9" w14:textId="77777777" w:rsidR="00540EEF" w:rsidRDefault="00540EEF" w:rsidP="00DF5087">
      <w:pPr>
        <w:autoSpaceDE w:val="0"/>
        <w:autoSpaceDN w:val="0"/>
        <w:adjustRightInd w:val="0"/>
        <w:rPr>
          <w:rFonts w:ascii="TimesNewRoman,Italic" w:hAnsi="TimesNewRoman,Italic" w:cs="TimesNewRoman,Italic"/>
          <w:b/>
          <w:iCs/>
        </w:rPr>
      </w:pPr>
      <w:r>
        <w:rPr>
          <w:rFonts w:ascii="TimesNewRoman,Italic" w:hAnsi="TimesNewRoman,Italic" w:cs="TimesNewRoman,Italic"/>
          <w:b/>
          <w:iCs/>
        </w:rPr>
        <w:t>Department:</w:t>
      </w:r>
      <w:r>
        <w:rPr>
          <w:rFonts w:ascii="TimesNewRoman,Italic" w:hAnsi="TimesNewRoman,Italic" w:cs="TimesNewRoman,Italic"/>
          <w:b/>
          <w:iCs/>
        </w:rPr>
        <w:tab/>
      </w:r>
      <w:r w:rsidR="00281F2B">
        <w:rPr>
          <w:rFonts w:ascii="TimesNewRoman,Italic" w:hAnsi="TimesNewRoman,Italic" w:cs="TimesNewRoman,Italic"/>
          <w:b/>
          <w:iCs/>
        </w:rPr>
        <w:t>B</w:t>
      </w:r>
      <w:r w:rsidR="006D5B43">
        <w:rPr>
          <w:rFonts w:ascii="TimesNewRoman,Italic" w:hAnsi="TimesNewRoman,Italic" w:cs="TimesNewRoman,Italic"/>
          <w:b/>
          <w:iCs/>
        </w:rPr>
        <w:t>iomedical Engineering</w:t>
      </w:r>
      <w:r w:rsidR="006D5B43">
        <w:rPr>
          <w:rFonts w:ascii="TimesNewRoman,Italic" w:hAnsi="TimesNewRoman,Italic" w:cs="TimesNewRoman,Italic"/>
          <w:b/>
          <w:iCs/>
        </w:rPr>
        <w:tab/>
      </w:r>
      <w:r w:rsidR="006D5B43">
        <w:rPr>
          <w:rFonts w:ascii="TimesNewRoman,Italic" w:hAnsi="TimesNewRoman,Italic" w:cs="TimesNewRoman,Italic"/>
          <w:b/>
          <w:iCs/>
        </w:rPr>
        <w:tab/>
      </w:r>
      <w:r>
        <w:rPr>
          <w:rFonts w:ascii="TimesNewRoman,Italic" w:hAnsi="TimesNewRoman,Italic" w:cs="TimesNewRoman,Italic"/>
          <w:b/>
          <w:iCs/>
        </w:rPr>
        <w:tab/>
        <w:t>Dean:</w:t>
      </w:r>
    </w:p>
    <w:p w14:paraId="7A7C4161" w14:textId="77777777" w:rsidR="00540EEF" w:rsidRPr="00540EEF" w:rsidRDefault="00540EEF" w:rsidP="00DF5087">
      <w:pPr>
        <w:autoSpaceDE w:val="0"/>
        <w:autoSpaceDN w:val="0"/>
        <w:adjustRightInd w:val="0"/>
        <w:rPr>
          <w:rFonts w:ascii="TimesNewRoman,Italic" w:hAnsi="TimesNewRoman,Italic" w:cs="TimesNewRoman,Italic"/>
          <w:b/>
          <w:iCs/>
        </w:rPr>
      </w:pPr>
    </w:p>
    <w:p w14:paraId="0BE529F8" w14:textId="77777777" w:rsidR="00DF5087" w:rsidRPr="00A55168" w:rsidRDefault="008F3059" w:rsidP="00DF5087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 xml:space="preserve">1. Big Picture:  What is the ultimate “one sentence” possible product?  </w:t>
      </w:r>
    </w:p>
    <w:p w14:paraId="7187BFB8" w14:textId="77777777" w:rsidR="00336301" w:rsidRDefault="006D5B43" w:rsidP="00DF5087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RVD2 is a</w:t>
      </w:r>
      <w:r w:rsidR="009717AF">
        <w:rPr>
          <w:rFonts w:ascii="TimesNewRoman" w:hAnsi="TimesNewRoman" w:cs="TimesNewRoman"/>
        </w:rPr>
        <w:t>n ultra-sensitive variant detection model for low depth targeted next-generation sequencing data</w:t>
      </w:r>
      <w:r>
        <w:rPr>
          <w:rFonts w:ascii="TimesNewRoman" w:hAnsi="TimesNewRoman" w:cs="TimesNewRoman"/>
        </w:rPr>
        <w:t>.</w:t>
      </w:r>
    </w:p>
    <w:p w14:paraId="7FD2F19F" w14:textId="77777777" w:rsidR="00336301" w:rsidRDefault="00336301" w:rsidP="00DF5087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5A8C63A9" w14:textId="77777777" w:rsidR="00076057" w:rsidRPr="00A55168" w:rsidRDefault="00DF5087" w:rsidP="00DF5087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2. Inventor(s) - Name, position,  phone</w:t>
      </w:r>
      <w:r w:rsidR="00540EEF">
        <w:rPr>
          <w:rFonts w:ascii="TimesNewRoman" w:hAnsi="TimesNewRoman" w:cs="TimesNewRoman"/>
          <w:b/>
        </w:rPr>
        <w:t>, email</w:t>
      </w:r>
      <w:r w:rsidRPr="00A55168">
        <w:rPr>
          <w:rFonts w:ascii="TimesNewRoman" w:hAnsi="TimesNewRoman" w:cs="TimesNewRoman"/>
          <w:b/>
        </w:rPr>
        <w:t>. (Identify all individuals who have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made significant intellectual contributions to this invention's advance over prior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technology, but do not include anyone merely because s/he has carried out some of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the experimental work.)</w:t>
      </w:r>
    </w:p>
    <w:p w14:paraId="56D830D2" w14:textId="77777777" w:rsidR="00076057" w:rsidRDefault="00076057" w:rsidP="00076057">
      <w:pPr>
        <w:rPr>
          <w:rFonts w:eastAsia="Times New Roman"/>
        </w:rPr>
      </w:pPr>
      <w:r>
        <w:rPr>
          <w:rFonts w:ascii="TimesNewRoman" w:hAnsi="TimesNewRoman" w:cs="TimesNewRoman"/>
        </w:rPr>
        <w:t xml:space="preserve">Patrick Flaherty, Assistant Professor, </w:t>
      </w:r>
      <w:r>
        <w:rPr>
          <w:rFonts w:eastAsia="Times New Roman"/>
        </w:rPr>
        <w:t xml:space="preserve">(508) 831-6583, </w:t>
      </w:r>
      <w:hyperlink r:id="rId6" w:history="1">
        <w:r w:rsidRPr="00C735DC">
          <w:rPr>
            <w:rStyle w:val="Hyperlink"/>
            <w:rFonts w:eastAsia="Times New Roman"/>
          </w:rPr>
          <w:t>pjflaherty@wpi.edu</w:t>
        </w:r>
      </w:hyperlink>
    </w:p>
    <w:p w14:paraId="3ED5CDBE" w14:textId="77777777" w:rsidR="00076057" w:rsidRDefault="00076057" w:rsidP="00DF5087">
      <w:pPr>
        <w:autoSpaceDE w:val="0"/>
        <w:autoSpaceDN w:val="0"/>
        <w:adjustRightInd w:val="0"/>
        <w:rPr>
          <w:rFonts w:ascii="Calibri" w:hAnsi="Calibri"/>
          <w:noProof/>
          <w:szCs w:val="21"/>
        </w:rPr>
      </w:pPr>
      <w:r>
        <w:rPr>
          <w:rFonts w:ascii="TimesNewRoman" w:hAnsi="TimesNewRoman" w:cs="TimesNewRoman"/>
        </w:rPr>
        <w:t xml:space="preserve">Yuting He, Graduate student, </w:t>
      </w:r>
      <w:r>
        <w:rPr>
          <w:rFonts w:ascii="Calibri" w:hAnsi="Calibri"/>
          <w:noProof/>
          <w:szCs w:val="21"/>
        </w:rPr>
        <w:t xml:space="preserve">(774) 578-5183, </w:t>
      </w:r>
      <w:hyperlink r:id="rId7" w:history="1">
        <w:r w:rsidRPr="00C735DC">
          <w:rPr>
            <w:rStyle w:val="Hyperlink"/>
            <w:rFonts w:ascii="Calibri" w:hAnsi="Calibri"/>
            <w:noProof/>
            <w:szCs w:val="21"/>
          </w:rPr>
          <w:t>yhe2@wpi.edu</w:t>
        </w:r>
      </w:hyperlink>
    </w:p>
    <w:p w14:paraId="2B42C99E" w14:textId="77777777" w:rsidR="00076057" w:rsidRDefault="00076057" w:rsidP="00DF5087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Fan Zhang, Graduate student, (508) 736-2008, </w:t>
      </w:r>
      <w:hyperlink r:id="rId8" w:history="1">
        <w:r w:rsidRPr="00C735DC">
          <w:rPr>
            <w:rStyle w:val="Hyperlink"/>
            <w:rFonts w:ascii="TimesNewRoman" w:hAnsi="TimesNewRoman" w:cs="TimesNewRoman"/>
          </w:rPr>
          <w:t>fzhang@wpi.edu</w:t>
        </w:r>
      </w:hyperlink>
    </w:p>
    <w:p w14:paraId="3C3D72D6" w14:textId="77777777" w:rsidR="00336301" w:rsidRDefault="00336301" w:rsidP="00DF5087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1C6B5DAD" w14:textId="77777777" w:rsidR="00DF5087" w:rsidRPr="00A55168" w:rsidRDefault="00DF5087" w:rsidP="00DF5087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3. Specify any other inventor(s) who is/are an employee or an organization other than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WPI and the institutional affiliation.</w:t>
      </w:r>
    </w:p>
    <w:p w14:paraId="5DF578D5" w14:textId="77777777" w:rsidR="00336301" w:rsidRPr="000527C0" w:rsidRDefault="00076057" w:rsidP="00DF5087">
      <w:pPr>
        <w:autoSpaceDE w:val="0"/>
        <w:autoSpaceDN w:val="0"/>
        <w:adjustRightInd w:val="0"/>
        <w:rPr>
          <w:rFonts w:ascii="TimesNewRoman" w:eastAsiaTheme="minorEastAsia" w:hAnsi="TimesNewRoman" w:cs="TimesNewRoman"/>
          <w:lang w:eastAsia="zh-CN"/>
        </w:rPr>
      </w:pPr>
      <w:r>
        <w:rPr>
          <w:rFonts w:ascii="TimesNewRoman" w:hAnsi="TimesNewRoman" w:cs="TimesNewRoman"/>
        </w:rPr>
        <w:t>None</w:t>
      </w:r>
    </w:p>
    <w:p w14:paraId="2D296C0E" w14:textId="77777777" w:rsidR="00336301" w:rsidRDefault="00336301" w:rsidP="00DF5087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9232569" w14:textId="77777777" w:rsidR="00DF5087" w:rsidRPr="00A55168" w:rsidRDefault="00DF5087" w:rsidP="00DF5087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4. Background (To successfully determine the patentability of this invention, it will be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necessary to compare it to existing technology, referred to as "prior art." Provide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any references to assist in this evaluation.)</w:t>
      </w:r>
    </w:p>
    <w:p w14:paraId="445EFC32" w14:textId="77777777" w:rsidR="00DF5087" w:rsidRPr="00A55168" w:rsidRDefault="00DF5087" w:rsidP="00DF5087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A. If possible, identify any references to the prior art by patent number or journal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article identification.</w:t>
      </w:r>
    </w:p>
    <w:p w14:paraId="0AFDD5D8" w14:textId="77777777" w:rsidR="00336301" w:rsidRPr="006D5B43" w:rsidRDefault="000527C0" w:rsidP="00DF5087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B. Specify any deficiency in the prior art improved upon by this invention or any</w:t>
      </w:r>
      <w:r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limitation which it extends.</w:t>
      </w:r>
    </w:p>
    <w:p w14:paraId="4701847A" w14:textId="77777777" w:rsidR="00526638" w:rsidRPr="00BF26FA" w:rsidRDefault="00526638" w:rsidP="00526638">
      <w:pPr>
        <w:autoSpaceDE w:val="0"/>
        <w:autoSpaceDN w:val="0"/>
        <w:adjustRightInd w:val="0"/>
        <w:rPr>
          <w:rFonts w:ascii="TimesNewRoman" w:hAnsi="TimesNewRoman" w:cs="TimesNewRoman"/>
        </w:rPr>
      </w:pPr>
      <w:r w:rsidRPr="00BF26FA">
        <w:rPr>
          <w:rFonts w:ascii="TimesNewRoman" w:hAnsi="TimesNewRoman" w:cs="TimesNewRoman"/>
        </w:rPr>
        <w:t>Next-generation sequencing (NGS) technology has enabled the systematic interrogation of the genome for a fraction of the cost of traditional assays (</w:t>
      </w:r>
      <w:proofErr w:type="spellStart"/>
      <w:r w:rsidRPr="00BF26FA">
        <w:rPr>
          <w:rFonts w:ascii="TimesNewRoman" w:hAnsi="TimesNewRoman" w:cs="TimesNewRoman"/>
        </w:rPr>
        <w:t>Koboldt</w:t>
      </w:r>
      <w:proofErr w:type="spellEnd"/>
      <w:r w:rsidRPr="00BF26FA">
        <w:rPr>
          <w:rFonts w:ascii="TimesNewRoman" w:hAnsi="TimesNewRoman" w:cs="TimesNewRoman"/>
        </w:rPr>
        <w:t xml:space="preserve"> et al., 2013). Protocol and platform engineering improvements have reduced the cost of the assay to the point where it is now possible to generate 1</w:t>
      </w:r>
      <w:r w:rsidR="00626128" w:rsidRPr="00BF26FA">
        <w:rPr>
          <w:rFonts w:ascii="TimesNewRoman" w:hAnsi="TimesNewRoman" w:cs="TimesNewRoman"/>
        </w:rPr>
        <w:t>×</w:t>
      </w:r>
      <w:r w:rsidRPr="00BF26FA">
        <w:rPr>
          <w:rFonts w:ascii="TimesNewRoman" w:hAnsi="TimesNewRoman" w:cs="TimesNewRoman"/>
        </w:rPr>
        <w:t>1</w:t>
      </w:r>
      <w:r w:rsidR="00626128" w:rsidRPr="00BF26FA">
        <w:rPr>
          <w:rFonts w:ascii="TimesNewRoman" w:hAnsi="TimesNewRoman" w:cs="TimesNewRoman"/>
        </w:rPr>
        <w:t>09</w:t>
      </w:r>
      <w:r w:rsidRPr="00BF26FA">
        <w:rPr>
          <w:rFonts w:ascii="TimesNewRoman" w:hAnsi="TimesNewRoman" w:cs="TimesNewRoman"/>
        </w:rPr>
        <w:t xml:space="preserve"> bases of sequence data in 27 hours for approximately $1000 (Quail et al., 2012). As a result NGS is increasingly being used as a general platform for research assays for copy number variation (</w:t>
      </w:r>
      <w:proofErr w:type="spellStart"/>
      <w:r w:rsidRPr="00BF26FA">
        <w:rPr>
          <w:rFonts w:ascii="TimesNewRoman" w:hAnsi="TimesNewRoman" w:cs="TimesNewRoman"/>
        </w:rPr>
        <w:t>Alkan</w:t>
      </w:r>
      <w:proofErr w:type="spellEnd"/>
      <w:r w:rsidRPr="00BF26FA">
        <w:rPr>
          <w:rFonts w:ascii="TimesNewRoman" w:hAnsi="TimesNewRoman" w:cs="TimesNewRoman"/>
        </w:rPr>
        <w:t xml:space="preserve"> et al., 2009), promoter occupancy (</w:t>
      </w:r>
      <w:proofErr w:type="spellStart"/>
      <w:r w:rsidRPr="00BF26FA">
        <w:rPr>
          <w:rFonts w:ascii="TimesNewRoman" w:hAnsi="TimesNewRoman" w:cs="TimesNewRoman"/>
        </w:rPr>
        <w:t>Ouyang</w:t>
      </w:r>
      <w:proofErr w:type="spellEnd"/>
      <w:r w:rsidRPr="00BF26FA">
        <w:rPr>
          <w:rFonts w:ascii="TimesNewRoman" w:hAnsi="TimesNewRoman" w:cs="TimesNewRoman"/>
        </w:rPr>
        <w:t xml:space="preserve"> et al., 2009) and others (Rivera and </w:t>
      </w:r>
      <w:proofErr w:type="spellStart"/>
      <w:r w:rsidRPr="00BF26FA">
        <w:rPr>
          <w:rFonts w:ascii="TimesNewRoman" w:hAnsi="TimesNewRoman" w:cs="TimesNewRoman"/>
        </w:rPr>
        <w:t>Ren</w:t>
      </w:r>
      <w:proofErr w:type="spellEnd"/>
      <w:r w:rsidRPr="00BF26FA">
        <w:rPr>
          <w:rFonts w:ascii="TimesNewRoman" w:hAnsi="TimesNewRoman" w:cs="TimesNewRoman"/>
        </w:rPr>
        <w:t>, 2013). Recently, NGS has been used as a clinical diagnostic tool for testing for mutations in non-invasive fetal DNA (</w:t>
      </w:r>
      <w:proofErr w:type="spellStart"/>
      <w:r w:rsidRPr="00BF26FA">
        <w:rPr>
          <w:rFonts w:ascii="TimesNewRoman" w:hAnsi="TimesNewRoman" w:cs="TimesNewRoman"/>
        </w:rPr>
        <w:t>Kitzman</w:t>
      </w:r>
      <w:proofErr w:type="spellEnd"/>
      <w:r w:rsidRPr="00BF26FA">
        <w:rPr>
          <w:rFonts w:ascii="TimesNewRoman" w:hAnsi="TimesNewRoman" w:cs="TimesNewRoman"/>
        </w:rPr>
        <w:t xml:space="preserve"> et al., 2012), infectious disease samples (</w:t>
      </w:r>
      <w:proofErr w:type="spellStart"/>
      <w:r w:rsidRPr="00BF26FA">
        <w:rPr>
          <w:rFonts w:ascii="TimesNewRoman" w:hAnsi="TimesNewRoman" w:cs="TimesNewRoman"/>
        </w:rPr>
        <w:t>Capobianchi</w:t>
      </w:r>
      <w:proofErr w:type="spellEnd"/>
      <w:r w:rsidRPr="00BF26FA">
        <w:rPr>
          <w:rFonts w:ascii="TimesNewRoman" w:hAnsi="TimesNewRoman" w:cs="TimesNewRoman"/>
        </w:rPr>
        <w:t xml:space="preserve"> et al., 2012), cancer (</w:t>
      </w:r>
      <w:proofErr w:type="spellStart"/>
      <w:r w:rsidRPr="00BF26FA">
        <w:rPr>
          <w:rFonts w:ascii="TimesNewRoman" w:hAnsi="TimesNewRoman" w:cs="TimesNewRoman"/>
        </w:rPr>
        <w:t>Navin</w:t>
      </w:r>
      <w:proofErr w:type="spellEnd"/>
      <w:r w:rsidRPr="00BF26FA">
        <w:rPr>
          <w:rFonts w:ascii="TimesNewRoman" w:hAnsi="TimesNewRoman" w:cs="TimesNewRoman"/>
        </w:rPr>
        <w:t xml:space="preserve"> et al., 2010), and human microbial communities (Consortium, 2013).</w:t>
      </w:r>
    </w:p>
    <w:p w14:paraId="20442153" w14:textId="77777777" w:rsidR="00526638" w:rsidRPr="00BF26FA" w:rsidRDefault="00526638" w:rsidP="00526638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70BF414B" w14:textId="77777777" w:rsidR="00336301" w:rsidRPr="00BF26FA" w:rsidRDefault="00526638" w:rsidP="00526638">
      <w:pPr>
        <w:autoSpaceDE w:val="0"/>
        <w:autoSpaceDN w:val="0"/>
        <w:adjustRightInd w:val="0"/>
        <w:rPr>
          <w:rFonts w:ascii="TimesNewRoman" w:hAnsi="TimesNewRoman" w:cs="TimesNewRoman"/>
        </w:rPr>
      </w:pPr>
      <w:r w:rsidRPr="00BF26FA">
        <w:rPr>
          <w:rFonts w:ascii="TimesNewRoman" w:hAnsi="TimesNewRoman" w:cs="TimesNewRoman"/>
        </w:rPr>
        <w:t xml:space="preserve">Clinical samples are often genetically heterogeneous. For example, non-invasive fetal DNA testing uses a data </w:t>
      </w:r>
      <w:r w:rsidR="00626128" w:rsidRPr="00BF26FA">
        <w:rPr>
          <w:rFonts w:ascii="TimesNewRoman" w:hAnsi="TimesNewRoman" w:cs="TimesNewRoman"/>
        </w:rPr>
        <w:t>from maternal blood sample and fi</w:t>
      </w:r>
      <w:r w:rsidRPr="00BF26FA">
        <w:rPr>
          <w:rFonts w:ascii="TimesNewRoman" w:hAnsi="TimesNewRoman" w:cs="TimesNewRoman"/>
        </w:rPr>
        <w:t xml:space="preserve">lters for the minor fraction of reads that originate from cell-free DNA from the fetus (Fan et al., 2008). Infectious </w:t>
      </w:r>
      <w:r w:rsidRPr="00BF26FA">
        <w:rPr>
          <w:rFonts w:ascii="TimesNewRoman" w:hAnsi="TimesNewRoman" w:cs="TimesNewRoman"/>
        </w:rPr>
        <w:lastRenderedPageBreak/>
        <w:t>diseases such as HIV and in</w:t>
      </w:r>
      <w:r w:rsidR="00076057">
        <w:rPr>
          <w:rFonts w:ascii="TimesNewRoman" w:hAnsi="TimesNewRoman" w:cs="TimesNewRoman"/>
        </w:rPr>
        <w:t>fl</w:t>
      </w:r>
      <w:r w:rsidRPr="00BF26FA">
        <w:rPr>
          <w:rFonts w:ascii="TimesNewRoman" w:hAnsi="TimesNewRoman" w:cs="TimesNewRoman"/>
        </w:rPr>
        <w:t xml:space="preserve">uenza may contain many sub-populations (Flaherty et al., </w:t>
      </w:r>
      <w:r w:rsidR="00076057" w:rsidRPr="00BF26FA">
        <w:rPr>
          <w:rFonts w:ascii="TimesNewRoman" w:hAnsi="TimesNewRoman" w:cs="TimesNewRoman"/>
        </w:rPr>
        <w:t>2011 ;)</w:t>
      </w:r>
      <w:r w:rsidRPr="00BF26FA">
        <w:rPr>
          <w:rFonts w:ascii="TimesNewRoman" w:hAnsi="TimesNewRoman" w:cs="TimesNewRoman"/>
        </w:rPr>
        <w:t>. DNA sequencing of individual regions of a solid tumor has revealed genetic heterogeneous within an individual sample (</w:t>
      </w:r>
      <w:proofErr w:type="spellStart"/>
      <w:r w:rsidRPr="00BF26FA">
        <w:rPr>
          <w:rFonts w:ascii="TimesNewRoman" w:hAnsi="TimesNewRoman" w:cs="TimesNewRoman"/>
        </w:rPr>
        <w:t>Navin</w:t>
      </w:r>
      <w:proofErr w:type="spellEnd"/>
      <w:r w:rsidRPr="00BF26FA">
        <w:rPr>
          <w:rFonts w:ascii="TimesNewRoman" w:hAnsi="TimesNewRoman" w:cs="TimesNewRoman"/>
        </w:rPr>
        <w:t xml:space="preserve"> et al., 2010).</w:t>
      </w:r>
    </w:p>
    <w:p w14:paraId="7438D9C5" w14:textId="77777777" w:rsidR="00215AA8" w:rsidRDefault="00215AA8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440760C3" w14:textId="77777777" w:rsidR="00526638" w:rsidRPr="00BF26FA" w:rsidRDefault="00526638" w:rsidP="00526638">
      <w:pPr>
        <w:autoSpaceDE w:val="0"/>
        <w:autoSpaceDN w:val="0"/>
        <w:adjustRightInd w:val="0"/>
        <w:rPr>
          <w:rFonts w:ascii="TimesNewRoman" w:hAnsi="TimesNewRoman" w:cs="TimesNewRoman"/>
        </w:rPr>
      </w:pPr>
      <w:r w:rsidRPr="00BF26FA">
        <w:rPr>
          <w:rFonts w:ascii="TimesNewRoman" w:hAnsi="TimesNewRoman" w:cs="TimesNewRoman"/>
        </w:rPr>
        <w:t xml:space="preserve">However, the primary statistical tools for calling variants from NGS data are optimized for homogeneous samples. Most analysis pipelines make use of preprocessing or </w:t>
      </w:r>
      <w:proofErr w:type="spellStart"/>
      <w:r w:rsidRPr="00BF26FA">
        <w:rPr>
          <w:rFonts w:ascii="TimesNewRoman" w:hAnsi="TimesNewRoman" w:cs="TimesNewRoman"/>
        </w:rPr>
        <w:t>postprocessing</w:t>
      </w:r>
      <w:proofErr w:type="spellEnd"/>
      <w:r w:rsidRPr="00BF26FA">
        <w:rPr>
          <w:rFonts w:ascii="TimesNewRoman" w:hAnsi="TimesNewRoman" w:cs="TimesNewRoman"/>
        </w:rPr>
        <w:t xml:space="preserve"> or both to eliminate error prone reads and false positives. GATK uses a naive Bayesian decision rule to call a variant</w:t>
      </w:r>
      <w:r w:rsidR="000527C0">
        <w:rPr>
          <w:rFonts w:ascii="TimesNewRoman" w:hAnsi="TimesNewRoman" w:cs="TimesNewRoman"/>
        </w:rPr>
        <w:t xml:space="preserve"> as one of two possible alleles</w:t>
      </w:r>
      <w:r w:rsidR="00267EA1">
        <w:rPr>
          <w:rFonts w:ascii="TimesNewRoman" w:eastAsiaTheme="minorEastAsia" w:hAnsi="TimesNewRoman" w:cs="TimesNewRoman" w:hint="eastAsia"/>
          <w:lang w:eastAsia="zh-CN"/>
        </w:rPr>
        <w:t xml:space="preserve"> </w:t>
      </w:r>
      <w:r w:rsidR="00267EA1">
        <w:rPr>
          <w:rFonts w:ascii="TimesNewRoman" w:eastAsiaTheme="minorEastAsia" w:hAnsi="TimesNewRoman" w:cs="TimesNewRoman"/>
          <w:lang w:eastAsia="zh-CN"/>
        </w:rPr>
        <w:t>(</w:t>
      </w:r>
      <w:proofErr w:type="spellStart"/>
      <w:r w:rsidR="00267EA1" w:rsidRPr="00267EA1">
        <w:rPr>
          <w:rFonts w:ascii="TimesNewRoman" w:eastAsiaTheme="minorEastAsia" w:hAnsi="TimesNewRoman" w:cs="TimesNewRoman"/>
          <w:lang w:eastAsia="zh-CN"/>
        </w:rPr>
        <w:t>DePristo</w:t>
      </w:r>
      <w:proofErr w:type="spellEnd"/>
      <w:r w:rsidR="00267EA1">
        <w:rPr>
          <w:rFonts w:ascii="TimesNewRoman" w:eastAsiaTheme="minorEastAsia" w:hAnsi="TimesNewRoman" w:cs="TimesNewRoman"/>
          <w:lang w:eastAsia="zh-CN"/>
        </w:rPr>
        <w:t xml:space="preserve"> et al.2011)</w:t>
      </w:r>
      <w:r w:rsidRPr="00BF26FA">
        <w:rPr>
          <w:rFonts w:ascii="TimesNewRoman" w:hAnsi="TimesNewRoman" w:cs="TimesNewRoman"/>
        </w:rPr>
        <w:t xml:space="preserve">. </w:t>
      </w:r>
      <w:bookmarkStart w:id="0" w:name="OLE_LINK15"/>
      <w:bookmarkStart w:id="1" w:name="OLE_LINK16"/>
      <w:r w:rsidRPr="00BF26FA">
        <w:rPr>
          <w:rFonts w:ascii="TimesNewRoman" w:hAnsi="TimesNewRoman" w:cs="TimesNewRoman"/>
        </w:rPr>
        <w:t>VarScan2</w:t>
      </w:r>
      <w:bookmarkEnd w:id="0"/>
      <w:bookmarkEnd w:id="1"/>
      <w:r w:rsidRPr="00BF26FA">
        <w:rPr>
          <w:rFonts w:ascii="TimesNewRoman" w:hAnsi="TimesNewRoman" w:cs="TimesNewRoman"/>
        </w:rPr>
        <w:t>-mpileup uses information from multiple replicates to call homogeneous and heterogeneous genotypes</w:t>
      </w:r>
      <w:r w:rsidR="00267EA1">
        <w:rPr>
          <w:rFonts w:ascii="TimesNewRoman" w:hAnsi="TimesNewRoman" w:cs="TimesNewRoman"/>
        </w:rPr>
        <w:t xml:space="preserve"> (</w:t>
      </w:r>
      <w:proofErr w:type="spellStart"/>
      <w:r w:rsidR="00267EA1">
        <w:rPr>
          <w:rFonts w:ascii="TimesNewRoman" w:hAnsi="TimesNewRoman" w:cs="TimesNewRoman"/>
        </w:rPr>
        <w:t>Koboldt</w:t>
      </w:r>
      <w:proofErr w:type="spellEnd"/>
      <w:r w:rsidR="00267EA1">
        <w:rPr>
          <w:rFonts w:ascii="TimesNewRoman" w:hAnsi="TimesNewRoman" w:cs="TimesNewRoman"/>
        </w:rPr>
        <w:t xml:space="preserve"> et al., 2012)</w:t>
      </w:r>
      <w:r w:rsidRPr="00BF26FA">
        <w:rPr>
          <w:rFonts w:ascii="TimesNewRoman" w:hAnsi="TimesNewRoman" w:cs="TimesNewRoman"/>
        </w:rPr>
        <w:t>.</w:t>
      </w:r>
    </w:p>
    <w:p w14:paraId="6A17FEF7" w14:textId="77777777" w:rsidR="00526638" w:rsidRPr="00BF26FA" w:rsidRDefault="00526638" w:rsidP="00526638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359D39AD" w14:textId="77777777" w:rsidR="00526638" w:rsidRPr="006D5B43" w:rsidRDefault="00526638" w:rsidP="00526638">
      <w:pPr>
        <w:autoSpaceDE w:val="0"/>
        <w:autoSpaceDN w:val="0"/>
        <w:adjustRightInd w:val="0"/>
        <w:rPr>
          <w:rFonts w:ascii="TimesNewRoman" w:hAnsi="TimesNewRoman" w:cs="TimesNewRoman"/>
        </w:rPr>
      </w:pPr>
      <w:r w:rsidRPr="00BF26FA">
        <w:rPr>
          <w:rFonts w:ascii="TimesNewRoman" w:hAnsi="TimesNewRoman" w:cs="TimesNewRoman"/>
        </w:rPr>
        <w:t xml:space="preserve">Recently, researchers have developed algorithms to call low-frequency or rare variants in heterogeneous samples. </w:t>
      </w:r>
      <w:bookmarkStart w:id="2" w:name="OLE_LINK17"/>
      <w:bookmarkStart w:id="3" w:name="OLE_LINK18"/>
      <w:proofErr w:type="spellStart"/>
      <w:r w:rsidRPr="00BF26FA">
        <w:rPr>
          <w:rFonts w:ascii="TimesNewRoman" w:hAnsi="TimesNewRoman" w:cs="TimesNewRoman"/>
        </w:rPr>
        <w:t>MuTect</w:t>
      </w:r>
      <w:proofErr w:type="spellEnd"/>
      <w:r w:rsidRPr="00BF26FA">
        <w:rPr>
          <w:rFonts w:ascii="TimesNewRoman" w:hAnsi="TimesNewRoman" w:cs="TimesNewRoman"/>
        </w:rPr>
        <w:t xml:space="preserve"> </w:t>
      </w:r>
      <w:bookmarkEnd w:id="2"/>
      <w:bookmarkEnd w:id="3"/>
      <w:r w:rsidRPr="00BF26FA">
        <w:rPr>
          <w:rFonts w:ascii="TimesNewRoman" w:hAnsi="TimesNewRoman" w:cs="TimesNewRoman"/>
        </w:rPr>
        <w:t>is able to handle low-purity samples by computing a log-odds score</w:t>
      </w:r>
      <w:r w:rsidR="00890818">
        <w:rPr>
          <w:rFonts w:ascii="TimesNewRoman" w:hAnsi="TimesNewRoman" w:cs="TimesNewRoman"/>
        </w:rPr>
        <w:t xml:space="preserve"> (</w:t>
      </w:r>
      <w:proofErr w:type="spellStart"/>
      <w:r w:rsidR="00890818">
        <w:rPr>
          <w:rFonts w:ascii="TimesNewRoman" w:hAnsi="TimesNewRoman" w:cs="TimesNewRoman"/>
        </w:rPr>
        <w:t>Ci</w:t>
      </w:r>
      <w:r w:rsidR="00267EA1">
        <w:rPr>
          <w:rFonts w:ascii="TimesNewRoman" w:hAnsi="TimesNewRoman" w:cs="TimesNewRoman"/>
        </w:rPr>
        <w:t>bulskis</w:t>
      </w:r>
      <w:proofErr w:type="spellEnd"/>
      <w:r w:rsidR="00267EA1">
        <w:rPr>
          <w:rFonts w:ascii="TimesNewRoman" w:hAnsi="TimesNewRoman" w:cs="TimesNewRoman"/>
        </w:rPr>
        <w:t xml:space="preserve"> et al., 2013)</w:t>
      </w:r>
      <w:r w:rsidRPr="00BF26FA">
        <w:rPr>
          <w:rFonts w:ascii="TimesNewRoman" w:hAnsi="TimesNewRoman" w:cs="TimesNewRoman"/>
        </w:rPr>
        <w:t>. If the likelihood of the data assuming the locus is mutated exceeds the likelihood of the data assuming the site is not mutated by a threshold then a variant is called. There is an additional log-odds check on the normal sample to</w:t>
      </w:r>
      <w:r w:rsidR="000527C0">
        <w:rPr>
          <w:rFonts w:ascii="TimesNewRoman" w:hAnsi="TimesNewRoman" w:cs="TimesNewRoman"/>
        </w:rPr>
        <w:t xml:space="preserve"> filter false positives</w:t>
      </w:r>
      <w:r w:rsidRPr="00BF26FA">
        <w:rPr>
          <w:rFonts w:ascii="TimesNewRoman" w:hAnsi="TimesNewRoman" w:cs="TimesNewRoman"/>
        </w:rPr>
        <w:t xml:space="preserve">. </w:t>
      </w:r>
      <w:bookmarkStart w:id="4" w:name="OLE_LINK19"/>
      <w:bookmarkStart w:id="5" w:name="OLE_LINK20"/>
      <w:proofErr w:type="spellStart"/>
      <w:r w:rsidRPr="00BF26FA">
        <w:rPr>
          <w:rFonts w:ascii="TimesNewRoman" w:hAnsi="TimesNewRoman" w:cs="TimesNewRoman"/>
        </w:rPr>
        <w:t>Strelka</w:t>
      </w:r>
      <w:proofErr w:type="spellEnd"/>
      <w:r w:rsidRPr="00BF26FA">
        <w:rPr>
          <w:rFonts w:ascii="TimesNewRoman" w:hAnsi="TimesNewRoman" w:cs="TimesNewRoman"/>
        </w:rPr>
        <w:t xml:space="preserve"> </w:t>
      </w:r>
      <w:bookmarkEnd w:id="4"/>
      <w:bookmarkEnd w:id="5"/>
      <w:r w:rsidRPr="00BF26FA">
        <w:rPr>
          <w:rFonts w:ascii="TimesNewRoman" w:hAnsi="TimesNewRoman" w:cs="TimesNewRoman"/>
        </w:rPr>
        <w:t>models the joint distribution for a tumor and normal sample as a mixture model using continuous values allele frequencies</w:t>
      </w:r>
      <w:r w:rsidR="00267EA1">
        <w:rPr>
          <w:rFonts w:ascii="TimesNewRoman" w:hAnsi="TimesNewRoman" w:cs="TimesNewRoman"/>
        </w:rPr>
        <w:t xml:space="preserve"> (Saunders et al., 2012)</w:t>
      </w:r>
      <w:r w:rsidRPr="00BF26FA">
        <w:rPr>
          <w:rFonts w:ascii="TimesNewRoman" w:hAnsi="TimesNewRoman" w:cs="TimesNewRoman"/>
        </w:rPr>
        <w:t>. VarScan2 has a subcommand to call somatic mutations. Recently VarScan2 was shown to outperform many other algorithms for calling low-frequency (5%) variants.</w:t>
      </w:r>
    </w:p>
    <w:p w14:paraId="6BBA638F" w14:textId="77777777" w:rsidR="00526638" w:rsidRPr="00526638" w:rsidRDefault="00526638" w:rsidP="00526638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eastAsia="en-US"/>
        </w:rPr>
      </w:pPr>
    </w:p>
    <w:p w14:paraId="688A4A40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5. Briefly describe the invention (use additional sheets, as necessary). Indicate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specifically what is considered to be the invention, as distinct from the prior art.</w:t>
      </w:r>
    </w:p>
    <w:p w14:paraId="1C4F6945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The description may be by reference to another document, w</w:t>
      </w:r>
      <w:r w:rsidR="00A55168">
        <w:rPr>
          <w:rFonts w:ascii="TimesNewRoman" w:hAnsi="TimesNewRoman" w:cs="TimesNewRoman"/>
          <w:b/>
        </w:rPr>
        <w:t xml:space="preserve">hich should be attached </w:t>
      </w:r>
      <w:r w:rsidRPr="00A55168">
        <w:rPr>
          <w:rFonts w:ascii="TimesNewRoman" w:hAnsi="TimesNewRoman" w:cs="TimesNewRoman"/>
          <w:b/>
        </w:rPr>
        <w:t>to this disclosure (e.g., copy of a report, preprint, excerpt from a proposal, etc.).</w:t>
      </w:r>
    </w:p>
    <w:p w14:paraId="2D8644C0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Also attach any sketches, flow charts, structural formul</w:t>
      </w:r>
      <w:r w:rsidR="00A55168">
        <w:rPr>
          <w:rFonts w:ascii="TimesNewRoman" w:hAnsi="TimesNewRoman" w:cs="TimesNewRoman"/>
          <w:b/>
        </w:rPr>
        <w:t xml:space="preserve">as, circuit diagrams, etc. that </w:t>
      </w:r>
      <w:r w:rsidRPr="00A55168">
        <w:rPr>
          <w:rFonts w:ascii="TimesNewRoman" w:hAnsi="TimesNewRoman" w:cs="TimesNewRoman"/>
          <w:b/>
        </w:rPr>
        <w:t>are appropriate to and necessary for full disclosure. Please identify any such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attachment(s) positively by having each page signed, dated, and witnessed.</w:t>
      </w:r>
    </w:p>
    <w:p w14:paraId="13083492" w14:textId="77777777" w:rsidR="00336301" w:rsidRDefault="000527C0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See paper. Python codes are available upon request.</w:t>
      </w:r>
    </w:p>
    <w:p w14:paraId="3CD58F12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7DE6AB2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 xml:space="preserve">6. </w:t>
      </w:r>
      <w:r w:rsidR="008F3059">
        <w:rPr>
          <w:rFonts w:ascii="TimesNewRoman" w:hAnsi="TimesNewRoman" w:cs="TimesNewRoman"/>
          <w:b/>
        </w:rPr>
        <w:t xml:space="preserve">What level of proof do you have for the invention?  Working prototype, proof of concept experiments, </w:t>
      </w:r>
      <w:proofErr w:type="spellStart"/>
      <w:r w:rsidR="008F3059">
        <w:rPr>
          <w:rFonts w:ascii="TimesNewRoman" w:hAnsi="TimesNewRoman" w:cs="TimesNewRoman"/>
          <w:b/>
        </w:rPr>
        <w:t>etc</w:t>
      </w:r>
      <w:proofErr w:type="spellEnd"/>
      <w:r w:rsidR="008F3059">
        <w:rPr>
          <w:rFonts w:ascii="TimesNewRoman" w:hAnsi="TimesNewRoman" w:cs="TimesNewRoman"/>
          <w:b/>
        </w:rPr>
        <w:t>?</w:t>
      </w:r>
    </w:p>
    <w:p w14:paraId="5AB0219A" w14:textId="77777777" w:rsidR="00336301" w:rsidRDefault="000527C0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See paper.</w:t>
      </w:r>
    </w:p>
    <w:p w14:paraId="32060336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BB60888" w14:textId="77777777" w:rsidR="005E6CF2" w:rsidRDefault="005E6CF2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0172220D" w14:textId="77777777" w:rsidR="00336301" w:rsidRPr="00A55168" w:rsidRDefault="008F3059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7</w:t>
      </w:r>
      <w:r w:rsidR="00336301" w:rsidRPr="00A55168">
        <w:rPr>
          <w:rFonts w:ascii="TimesNewRoman" w:hAnsi="TimesNewRoman" w:cs="TimesNewRoman"/>
          <w:b/>
        </w:rPr>
        <w:t>. Has this invention been disclosed to others, either verbally or in written form (date,</w:t>
      </w:r>
      <w:r w:rsidR="00A55168">
        <w:rPr>
          <w:rFonts w:ascii="TimesNewRoman" w:hAnsi="TimesNewRoman" w:cs="TimesNewRoman"/>
          <w:b/>
        </w:rPr>
        <w:t xml:space="preserve"> </w:t>
      </w:r>
      <w:r w:rsidR="00336301" w:rsidRPr="00A55168">
        <w:rPr>
          <w:rFonts w:ascii="TimesNewRoman" w:hAnsi="TimesNewRoman" w:cs="TimesNewRoman"/>
          <w:b/>
        </w:rPr>
        <w:t>place, to whom, method of disclosure)?</w:t>
      </w:r>
    </w:p>
    <w:p w14:paraId="1290FBA2" w14:textId="77777777" w:rsidR="001A39A9" w:rsidRDefault="001A39A9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Siemens </w:t>
      </w:r>
      <w:proofErr w:type="spellStart"/>
      <w:r>
        <w:rPr>
          <w:rFonts w:ascii="TimesNewRoman" w:hAnsi="TimesNewRoman" w:cs="TimesNewRoman"/>
        </w:rPr>
        <w:t>Diagnotics</w:t>
      </w:r>
      <w:proofErr w:type="spellEnd"/>
      <w:r>
        <w:rPr>
          <w:rFonts w:ascii="TimesNewRoman" w:hAnsi="TimesNewRoman" w:cs="TimesNewRoman"/>
        </w:rPr>
        <w:t xml:space="preserve"> via phone call. </w:t>
      </w:r>
      <w:proofErr w:type="spellStart"/>
      <w:r>
        <w:rPr>
          <w:rFonts w:ascii="TimesNewRoman" w:hAnsi="TimesNewRoman" w:cs="TimesNewRoman"/>
        </w:rPr>
        <w:t>Hanlee</w:t>
      </w:r>
      <w:proofErr w:type="spellEnd"/>
      <w:r>
        <w:rPr>
          <w:rFonts w:ascii="TimesNewRoman" w:hAnsi="TimesNewRoman" w:cs="TimesNewRoman"/>
        </w:rPr>
        <w:t xml:space="preserve"> </w:t>
      </w:r>
      <w:proofErr w:type="spellStart"/>
      <w:r>
        <w:rPr>
          <w:rFonts w:ascii="TimesNewRoman" w:hAnsi="TimesNewRoman" w:cs="TimesNewRoman"/>
        </w:rPr>
        <w:t>Ji</w:t>
      </w:r>
      <w:proofErr w:type="spellEnd"/>
      <w:r>
        <w:rPr>
          <w:rFonts w:ascii="TimesNewRoman" w:hAnsi="TimesNewRoman" w:cs="TimesNewRoman"/>
        </w:rPr>
        <w:t xml:space="preserve"> &amp; Mark </w:t>
      </w:r>
      <w:proofErr w:type="spellStart"/>
      <w:r>
        <w:rPr>
          <w:rFonts w:ascii="TimesNewRoman" w:hAnsi="TimesNewRoman" w:cs="TimesNewRoman"/>
        </w:rPr>
        <w:t>Holodniy</w:t>
      </w:r>
      <w:proofErr w:type="spellEnd"/>
      <w:r>
        <w:rPr>
          <w:rFonts w:ascii="TimesNewRoman" w:hAnsi="TimesNewRoman" w:cs="TimesNewRoman"/>
        </w:rPr>
        <w:t xml:space="preserve"> (Stanford University) phone call.</w:t>
      </w:r>
    </w:p>
    <w:p w14:paraId="5F121E16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55192C16" w14:textId="77777777" w:rsidR="00336301" w:rsidRPr="00A55168" w:rsidRDefault="008F3059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8</w:t>
      </w:r>
      <w:r w:rsidR="00336301" w:rsidRPr="00A55168">
        <w:rPr>
          <w:rFonts w:ascii="TimesNewRoman" w:hAnsi="TimesNewRoman" w:cs="TimesNewRoman"/>
          <w:b/>
        </w:rPr>
        <w:t>. Indicate any pending disclosures (date, place, to whom, method of disclosure).</w:t>
      </w:r>
    </w:p>
    <w:p w14:paraId="41BD3457" w14:textId="77777777" w:rsidR="00336301" w:rsidRDefault="001A39A9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Paper (attached) by end of 2013.</w:t>
      </w:r>
      <w:proofErr w:type="gramEnd"/>
    </w:p>
    <w:p w14:paraId="128DBA1C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229891B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E7DAED7" w14:textId="77777777" w:rsidR="00336301" w:rsidRDefault="008F3059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9</w:t>
      </w:r>
      <w:r w:rsidR="00336301" w:rsidRPr="00A55168">
        <w:rPr>
          <w:rFonts w:ascii="TimesNewRoman" w:hAnsi="TimesNewRoman" w:cs="TimesNewRoman"/>
          <w:b/>
        </w:rPr>
        <w:t xml:space="preserve">. </w:t>
      </w:r>
      <w:r>
        <w:rPr>
          <w:rFonts w:ascii="TimesNewRoman" w:hAnsi="TimesNewRoman" w:cs="TimesNewRoman"/>
          <w:b/>
        </w:rPr>
        <w:t xml:space="preserve">What does the market look like for this invention?  </w:t>
      </w:r>
      <w:r w:rsidR="00336301" w:rsidRPr="00A55168">
        <w:rPr>
          <w:rFonts w:ascii="TimesNewRoman" w:hAnsi="TimesNewRoman" w:cs="TimesNewRoman"/>
          <w:b/>
        </w:rPr>
        <w:t>Indicate the potential commercial use of this invention (e.g., fields of use,</w:t>
      </w:r>
      <w:r w:rsidR="00A55168">
        <w:rPr>
          <w:rFonts w:ascii="TimesNewRoman" w:hAnsi="TimesNewRoman" w:cs="TimesNewRoman"/>
          <w:b/>
        </w:rPr>
        <w:t xml:space="preserve"> </w:t>
      </w:r>
      <w:r w:rsidR="00336301" w:rsidRPr="00A55168">
        <w:rPr>
          <w:rFonts w:ascii="TimesNewRoman" w:hAnsi="TimesNewRoman" w:cs="TimesNewRoman"/>
          <w:b/>
        </w:rPr>
        <w:t>advantages, estimate of value)</w:t>
      </w:r>
    </w:p>
    <w:p w14:paraId="66A96CBB" w14:textId="77777777" w:rsidR="000C457A" w:rsidRPr="00A55168" w:rsidRDefault="000C457A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0CBD413D" w14:textId="77777777" w:rsidR="00336301" w:rsidRDefault="004C30C5" w:rsidP="000C457A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RVD2 can be</w:t>
      </w:r>
      <w:r w:rsidR="000C457A" w:rsidRPr="000C457A">
        <w:rPr>
          <w:rFonts w:ascii="TimesNewRoman" w:hAnsi="TimesNewRoman" w:cs="TimesNewRoman"/>
        </w:rPr>
        <w:t xml:space="preserve"> used as a clinical diagnostic tool</w:t>
      </w:r>
      <w:r w:rsidR="000C457A">
        <w:rPr>
          <w:rFonts w:ascii="TimesNewRoman" w:hAnsi="TimesNewRoman" w:cs="TimesNewRoman"/>
        </w:rPr>
        <w:t xml:space="preserve"> </w:t>
      </w:r>
      <w:r w:rsidR="000C457A" w:rsidRPr="000C457A">
        <w:rPr>
          <w:rFonts w:ascii="TimesNewRoman" w:hAnsi="TimesNewRoman" w:cs="TimesNewRoman"/>
        </w:rPr>
        <w:t>for testing for mutations in non-invasive fetal DNA (</w:t>
      </w:r>
      <w:proofErr w:type="spellStart"/>
      <w:r w:rsidR="000C457A" w:rsidRPr="000C457A">
        <w:rPr>
          <w:rFonts w:ascii="TimesNewRoman" w:hAnsi="TimesNewRoman" w:cs="TimesNewRoman"/>
        </w:rPr>
        <w:t>Kitzman</w:t>
      </w:r>
      <w:proofErr w:type="spellEnd"/>
      <w:r w:rsidR="000C457A" w:rsidRPr="000C457A">
        <w:rPr>
          <w:rFonts w:ascii="TimesNewRoman" w:hAnsi="TimesNewRoman" w:cs="TimesNewRoman"/>
        </w:rPr>
        <w:t xml:space="preserve"> et al., 2012), infectious disease</w:t>
      </w:r>
      <w:r w:rsidR="000C457A">
        <w:rPr>
          <w:rFonts w:ascii="TimesNewRoman" w:hAnsi="TimesNewRoman" w:cs="TimesNewRoman"/>
        </w:rPr>
        <w:t xml:space="preserve"> </w:t>
      </w:r>
      <w:r w:rsidR="000C457A" w:rsidRPr="000C457A">
        <w:rPr>
          <w:rFonts w:ascii="TimesNewRoman" w:hAnsi="TimesNewRoman" w:cs="TimesNewRoman"/>
        </w:rPr>
        <w:t>samples (</w:t>
      </w:r>
      <w:proofErr w:type="spellStart"/>
      <w:r w:rsidR="000C457A" w:rsidRPr="000C457A">
        <w:rPr>
          <w:rFonts w:ascii="TimesNewRoman" w:hAnsi="TimesNewRoman" w:cs="TimesNewRoman"/>
        </w:rPr>
        <w:t>Capobianchi</w:t>
      </w:r>
      <w:proofErr w:type="spellEnd"/>
      <w:r w:rsidR="000C457A" w:rsidRPr="000C457A">
        <w:rPr>
          <w:rFonts w:ascii="TimesNewRoman" w:hAnsi="TimesNewRoman" w:cs="TimesNewRoman"/>
        </w:rPr>
        <w:t xml:space="preserve"> et al., 2012), cancer (</w:t>
      </w:r>
      <w:proofErr w:type="spellStart"/>
      <w:r w:rsidR="000C457A" w:rsidRPr="000C457A">
        <w:rPr>
          <w:rFonts w:ascii="TimesNewRoman" w:hAnsi="TimesNewRoman" w:cs="TimesNewRoman"/>
        </w:rPr>
        <w:t>Navin</w:t>
      </w:r>
      <w:proofErr w:type="spellEnd"/>
      <w:r w:rsidR="000C457A" w:rsidRPr="000C457A">
        <w:rPr>
          <w:rFonts w:ascii="TimesNewRoman" w:hAnsi="TimesNewRoman" w:cs="TimesNewRoman"/>
        </w:rPr>
        <w:t xml:space="preserve"> et al., 2010), and human microbial</w:t>
      </w:r>
      <w:r w:rsidR="000C457A">
        <w:rPr>
          <w:rFonts w:ascii="TimesNewRoman" w:hAnsi="TimesNewRoman" w:cs="TimesNewRoman"/>
        </w:rPr>
        <w:t xml:space="preserve"> </w:t>
      </w:r>
      <w:r w:rsidR="000C457A" w:rsidRPr="000C457A">
        <w:rPr>
          <w:rFonts w:ascii="TimesNewRoman" w:hAnsi="TimesNewRoman" w:cs="TimesNewRoman"/>
        </w:rPr>
        <w:t>communities (Consortium, 2013).</w:t>
      </w:r>
    </w:p>
    <w:p w14:paraId="537C8BF0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C115AAA" w14:textId="77777777" w:rsidR="00336301" w:rsidRPr="00A55168" w:rsidRDefault="008F3059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10</w:t>
      </w:r>
      <w:r w:rsidR="00336301" w:rsidRPr="00A55168">
        <w:rPr>
          <w:rFonts w:ascii="TimesNewRoman" w:hAnsi="TimesNewRoman" w:cs="TimesNewRoman"/>
          <w:b/>
        </w:rPr>
        <w:t>. Indicate any potential commercial licensees that may be interested in this invention.</w:t>
      </w:r>
    </w:p>
    <w:p w14:paraId="70D01BD9" w14:textId="77777777" w:rsidR="00336301" w:rsidRDefault="001A39A9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Siemens Diagnostics. </w:t>
      </w:r>
      <w:proofErr w:type="spellStart"/>
      <w:r>
        <w:rPr>
          <w:rFonts w:ascii="TimesNewRoman" w:hAnsi="TimesNewRoman" w:cs="TimesNewRoman"/>
        </w:rPr>
        <w:t>Qiagen</w:t>
      </w:r>
      <w:proofErr w:type="spellEnd"/>
      <w:r>
        <w:rPr>
          <w:rFonts w:ascii="TimesNewRoman" w:hAnsi="TimesNewRoman" w:cs="TimesNewRoman"/>
        </w:rPr>
        <w:t xml:space="preserve"> next gen diagnostics. </w:t>
      </w:r>
      <w:proofErr w:type="gramStart"/>
      <w:r>
        <w:rPr>
          <w:rFonts w:ascii="TimesNewRoman" w:hAnsi="TimesNewRoman" w:cs="TimesNewRoman"/>
        </w:rPr>
        <w:t>Contact Stanford OTL.</w:t>
      </w:r>
      <w:proofErr w:type="gramEnd"/>
    </w:p>
    <w:p w14:paraId="7AC949D7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1722C09C" w14:textId="77777777" w:rsidR="00336301" w:rsidRPr="008F3059" w:rsidRDefault="008F3059" w:rsidP="00336301">
      <w:pPr>
        <w:autoSpaceDE w:val="0"/>
        <w:autoSpaceDN w:val="0"/>
        <w:adjustRightInd w:val="0"/>
        <w:rPr>
          <w:rFonts w:ascii="TimesNewRoman" w:hAnsi="TimesNewRoman" w:cs="TimesNewRoman"/>
          <w:b/>
          <w:u w:val="single"/>
        </w:rPr>
      </w:pPr>
      <w:r>
        <w:rPr>
          <w:rFonts w:ascii="TimesNewRoman" w:hAnsi="TimesNewRoman" w:cs="TimesNewRoman"/>
          <w:b/>
        </w:rPr>
        <w:t>11</w:t>
      </w:r>
      <w:r w:rsidR="00336301" w:rsidRPr="00A55168">
        <w:rPr>
          <w:rFonts w:ascii="TimesNewRoman" w:hAnsi="TimesNewRoman" w:cs="TimesNewRoman"/>
          <w:b/>
        </w:rPr>
        <w:t xml:space="preserve">. Identify any </w:t>
      </w:r>
      <w:r w:rsidR="00E71A5C">
        <w:rPr>
          <w:rFonts w:ascii="TimesNewRoman" w:hAnsi="TimesNewRoman" w:cs="TimesNewRoman"/>
          <w:b/>
        </w:rPr>
        <w:t xml:space="preserve">grants, </w:t>
      </w:r>
      <w:r w:rsidR="00336301" w:rsidRPr="00A55168">
        <w:rPr>
          <w:rFonts w:ascii="TimesNewRoman" w:hAnsi="TimesNewRoman" w:cs="TimesNewRoman"/>
          <w:b/>
        </w:rPr>
        <w:t xml:space="preserve">sponsors </w:t>
      </w:r>
      <w:r w:rsidR="00E71A5C">
        <w:rPr>
          <w:rFonts w:ascii="TimesNewRoman" w:hAnsi="TimesNewRoman" w:cs="TimesNewRoman"/>
          <w:b/>
        </w:rPr>
        <w:t>or</w:t>
      </w:r>
      <w:r w:rsidR="00336301" w:rsidRPr="00A55168">
        <w:rPr>
          <w:rFonts w:ascii="TimesNewRoman" w:hAnsi="TimesNewRoman" w:cs="TimesNewRoman"/>
          <w:b/>
        </w:rPr>
        <w:t xml:space="preserve"> projects (provide fund number) under which either</w:t>
      </w:r>
      <w:r w:rsidR="00A55168">
        <w:rPr>
          <w:rFonts w:ascii="TimesNewRoman" w:hAnsi="TimesNewRoman" w:cs="TimesNewRoman"/>
          <w:b/>
        </w:rPr>
        <w:t xml:space="preserve"> </w:t>
      </w:r>
      <w:r w:rsidR="00336301" w:rsidRPr="00A55168">
        <w:rPr>
          <w:rFonts w:ascii="TimesNewRoman" w:hAnsi="TimesNewRoman" w:cs="TimesNewRoman"/>
          <w:b/>
        </w:rPr>
        <w:t>conception or first reduction to practice occurred, including partial funding and</w:t>
      </w:r>
      <w:r w:rsidR="00A55168">
        <w:rPr>
          <w:rFonts w:ascii="TimesNewRoman" w:hAnsi="TimesNewRoman" w:cs="TimesNewRoman"/>
          <w:b/>
        </w:rPr>
        <w:t xml:space="preserve"> </w:t>
      </w:r>
      <w:r w:rsidR="00336301" w:rsidRPr="00A55168">
        <w:rPr>
          <w:rFonts w:ascii="TimesNewRoman" w:hAnsi="TimesNewRoman" w:cs="TimesNewRoman"/>
          <w:b/>
        </w:rPr>
        <w:t>Federal "formula" funding. Also list any related projects and/or inventions and any</w:t>
      </w:r>
      <w:r w:rsidR="00A55168">
        <w:rPr>
          <w:rFonts w:ascii="TimesNewRoman" w:hAnsi="TimesNewRoman" w:cs="TimesNewRoman"/>
          <w:b/>
        </w:rPr>
        <w:t xml:space="preserve"> </w:t>
      </w:r>
      <w:r w:rsidR="00336301" w:rsidRPr="00A55168">
        <w:rPr>
          <w:rFonts w:ascii="TimesNewRoman" w:hAnsi="TimesNewRoman" w:cs="TimesNewRoman"/>
          <w:b/>
        </w:rPr>
        <w:t>other potential claimants to rights in this invention.</w:t>
      </w:r>
      <w:r>
        <w:rPr>
          <w:rFonts w:ascii="TimesNewRoman" w:hAnsi="TimesNewRoman" w:cs="TimesNewRoman"/>
          <w:b/>
        </w:rPr>
        <w:t xml:space="preserve">  NOTE:  </w:t>
      </w:r>
      <w:r>
        <w:rPr>
          <w:rFonts w:ascii="TimesNewRoman" w:hAnsi="TimesNewRoman" w:cs="TimesNewRoman"/>
          <w:b/>
          <w:u w:val="single"/>
        </w:rPr>
        <w:t>This is very important to have the correct grant number in the proper format as WPI needs to report any inventions developed under federal grant money.</w:t>
      </w:r>
    </w:p>
    <w:p w14:paraId="2B43CBC2" w14:textId="77777777" w:rsidR="00E71A5C" w:rsidRDefault="00E71A5C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62EC95F6" w14:textId="77777777" w:rsidR="00E71A5C" w:rsidRDefault="00E71A5C" w:rsidP="00E71A5C">
      <w:pPr>
        <w:ind w:left="360"/>
      </w:pPr>
      <w:r>
        <w:t>Grant or contract funding:</w:t>
      </w:r>
      <w:r w:rsidR="001A39A9">
        <w:t xml:space="preserve"> none</w:t>
      </w:r>
    </w:p>
    <w:p w14:paraId="2941D8F5" w14:textId="77777777" w:rsidR="00E71A5C" w:rsidRDefault="00E71A5C" w:rsidP="00E71A5C">
      <w:pPr>
        <w:ind w:left="360"/>
      </w:pPr>
    </w:p>
    <w:p w14:paraId="5E2CF9A2" w14:textId="77777777" w:rsidR="00E71A5C" w:rsidRDefault="00E71A5C" w:rsidP="00E71A5C">
      <w:pPr>
        <w:ind w:left="360"/>
        <w:rPr>
          <w:u w:val="single"/>
        </w:rPr>
      </w:pPr>
      <w:r>
        <w:rPr>
          <w:u w:val="single"/>
        </w:rPr>
        <w:t>Sponsor</w:t>
      </w:r>
      <w:r>
        <w:tab/>
      </w:r>
      <w:r>
        <w:tab/>
      </w:r>
      <w:r>
        <w:tab/>
      </w:r>
      <w:r>
        <w:rPr>
          <w:u w:val="single"/>
        </w:rPr>
        <w:t>Grant #</w:t>
      </w:r>
      <w:r>
        <w:t xml:space="preserve">                                            </w:t>
      </w:r>
      <w:r>
        <w:rPr>
          <w:u w:val="single"/>
        </w:rPr>
        <w:t>Principal Investigator</w:t>
      </w:r>
    </w:p>
    <w:p w14:paraId="7E719264" w14:textId="77777777" w:rsidR="00E71A5C" w:rsidRDefault="00E71A5C" w:rsidP="00E71A5C">
      <w:pPr>
        <w:ind w:left="360"/>
        <w:rPr>
          <w:u w:val="single"/>
        </w:rPr>
      </w:pPr>
    </w:p>
    <w:p w14:paraId="6609FEA9" w14:textId="77777777" w:rsidR="00E71A5C" w:rsidRDefault="00E71A5C" w:rsidP="00E71A5C">
      <w:pPr>
        <w:ind w:left="360"/>
        <w:rPr>
          <w:u w:val="single"/>
        </w:rPr>
      </w:pPr>
    </w:p>
    <w:p w14:paraId="287B8ECF" w14:textId="77777777" w:rsidR="00E71A5C" w:rsidRDefault="00E71A5C" w:rsidP="00E71A5C">
      <w:pPr>
        <w:ind w:left="360"/>
        <w:rPr>
          <w:u w:val="single"/>
        </w:rPr>
      </w:pPr>
    </w:p>
    <w:p w14:paraId="272266E1" w14:textId="77777777" w:rsidR="00E71A5C" w:rsidRDefault="00E71A5C" w:rsidP="00E71A5C">
      <w:pPr>
        <w:ind w:left="360"/>
        <w:rPr>
          <w:u w:val="single"/>
        </w:rPr>
      </w:pPr>
    </w:p>
    <w:p w14:paraId="6DD18ABF" w14:textId="77777777" w:rsidR="00E71A5C" w:rsidRDefault="00E71A5C" w:rsidP="00E71A5C">
      <w:pPr>
        <w:ind w:left="360"/>
        <w:rPr>
          <w:u w:val="single"/>
        </w:rPr>
      </w:pPr>
    </w:p>
    <w:p w14:paraId="1AC4A665" w14:textId="77777777" w:rsidR="00E71A5C" w:rsidRDefault="00E71A5C" w:rsidP="00E71A5C">
      <w:pPr>
        <w:ind w:left="360"/>
        <w:rPr>
          <w:u w:val="single"/>
        </w:rPr>
      </w:pPr>
      <w:r>
        <w:t>Federal formula funds (Hatch or McIntyre-</w:t>
      </w:r>
      <w:proofErr w:type="spellStart"/>
      <w:r>
        <w:t>Stennis</w:t>
      </w:r>
      <w:proofErr w:type="spellEnd"/>
      <w:r>
        <w:t>). Specify:</w:t>
      </w:r>
    </w:p>
    <w:p w14:paraId="05301E7A" w14:textId="77777777" w:rsidR="00E71A5C" w:rsidRDefault="00E71A5C" w:rsidP="00E71A5C">
      <w:pPr>
        <w:ind w:left="360"/>
        <w:rPr>
          <w:u w:val="single"/>
        </w:rPr>
      </w:pPr>
      <w:r>
        <w:t xml:space="preserve"> </w:t>
      </w:r>
    </w:p>
    <w:p w14:paraId="220DE120" w14:textId="77777777" w:rsidR="00E71A5C" w:rsidRDefault="00E71A5C" w:rsidP="00E71A5C">
      <w:pPr>
        <w:ind w:left="360"/>
        <w:rPr>
          <w:u w:val="single"/>
        </w:rPr>
      </w:pPr>
    </w:p>
    <w:p w14:paraId="098241F3" w14:textId="77777777" w:rsidR="00E71A5C" w:rsidRDefault="00E71A5C" w:rsidP="00E71A5C">
      <w:pPr>
        <w:ind w:left="360"/>
        <w:rPr>
          <w:u w:val="single"/>
        </w:rPr>
      </w:pPr>
    </w:p>
    <w:p w14:paraId="6528B907" w14:textId="77777777" w:rsidR="00E71A5C" w:rsidRDefault="00E71A5C" w:rsidP="00E71A5C">
      <w:pPr>
        <w:ind w:left="360"/>
      </w:pPr>
      <w:r>
        <w:t xml:space="preserve">Other Sources of Funds (Describe, </w:t>
      </w:r>
      <w:proofErr w:type="spellStart"/>
      <w:r>
        <w:t>ie</w:t>
      </w:r>
      <w:proofErr w:type="spellEnd"/>
      <w:r>
        <w:t>. EPSCOR, Industry).  Specify:</w:t>
      </w:r>
    </w:p>
    <w:p w14:paraId="664F32C2" w14:textId="77777777" w:rsidR="00E71A5C" w:rsidRPr="00A55168" w:rsidRDefault="00E71A5C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075B27ED" w14:textId="77777777" w:rsidR="00896622" w:rsidRDefault="00896622" w:rsidP="0089662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620"/>
        </w:tabs>
        <w:ind w:left="540" w:hanging="540"/>
        <w:rPr>
          <w:b/>
          <w:bCs/>
        </w:rPr>
      </w:pPr>
      <w:r>
        <w:rPr>
          <w:b/>
          <w:bCs/>
        </w:rPr>
        <w:t>(OSP Initials ________________)  Verified that the grant information shown above is complete as listed with the University’s offices of Sponsored Programs.</w:t>
      </w:r>
    </w:p>
    <w:p w14:paraId="4F1774B5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51E513C7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5C3492D5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1</w:t>
      </w:r>
      <w:r w:rsidR="008F3059">
        <w:rPr>
          <w:rFonts w:ascii="TimesNewRoman" w:hAnsi="TimesNewRoman" w:cs="TimesNewRoman"/>
          <w:b/>
        </w:rPr>
        <w:t>2</w:t>
      </w:r>
      <w:r w:rsidRPr="00A55168">
        <w:rPr>
          <w:rFonts w:ascii="TimesNewRoman" w:hAnsi="TimesNewRoman" w:cs="TimesNewRoman"/>
          <w:b/>
        </w:rPr>
        <w:t>. Were any University funds or other resources used in making this invention (if yes,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please explain).</w:t>
      </w:r>
    </w:p>
    <w:p w14:paraId="67F1D18A" w14:textId="77777777" w:rsidR="00336301" w:rsidRDefault="001A39A9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Yes. </w:t>
      </w:r>
      <w:proofErr w:type="gramStart"/>
      <w:r>
        <w:rPr>
          <w:rFonts w:ascii="TimesNewRoman" w:hAnsi="TimesNewRoman" w:cs="TimesNewRoman"/>
        </w:rPr>
        <w:t>WPI seed funding.</w:t>
      </w:r>
      <w:proofErr w:type="gramEnd"/>
    </w:p>
    <w:p w14:paraId="43008502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05FB6A75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1</w:t>
      </w:r>
      <w:r w:rsidR="008F3059">
        <w:rPr>
          <w:rFonts w:ascii="TimesNewRoman" w:hAnsi="TimesNewRoman" w:cs="TimesNewRoman"/>
          <w:b/>
        </w:rPr>
        <w:t>3</w:t>
      </w:r>
      <w:r w:rsidRPr="00A55168">
        <w:rPr>
          <w:rFonts w:ascii="TimesNewRoman" w:hAnsi="TimesNewRoman" w:cs="TimesNewRoman"/>
          <w:b/>
        </w:rPr>
        <w:t>. If funded by an external sponsor, has the sponsor been notified of this invention,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either directly, in a progress or other report, or in an application for additional funds</w:t>
      </w:r>
      <w:r w:rsidR="00A55168">
        <w:rPr>
          <w:rFonts w:ascii="TimesNewRoman" w:hAnsi="TimesNewRoman" w:cs="TimesNewRoman"/>
          <w:b/>
        </w:rPr>
        <w:t xml:space="preserve"> </w:t>
      </w:r>
      <w:r w:rsidRPr="00A55168">
        <w:rPr>
          <w:rFonts w:ascii="TimesNewRoman" w:hAnsi="TimesNewRoman" w:cs="TimesNewRoman"/>
          <w:b/>
        </w:rPr>
        <w:t>(date, sponsor, method of disclosure)?</w:t>
      </w:r>
    </w:p>
    <w:p w14:paraId="192FBDFB" w14:textId="77777777" w:rsidR="001A39A9" w:rsidRPr="00A55168" w:rsidRDefault="001A39A9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lastRenderedPageBreak/>
        <w:t>n/a</w:t>
      </w:r>
      <w:bookmarkStart w:id="6" w:name="_GoBack"/>
      <w:bookmarkEnd w:id="6"/>
    </w:p>
    <w:p w14:paraId="579817DB" w14:textId="77777777" w:rsidR="00896622" w:rsidRDefault="00896622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00D805F4" w14:textId="77777777" w:rsidR="00896622" w:rsidRDefault="00896622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7A690980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This disclosure will become the first official University record of this invention.</w:t>
      </w:r>
    </w:p>
    <w:p w14:paraId="2A9E659E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Before signing, please ensure, to the best of your knowledge</w:t>
      </w:r>
      <w:r w:rsidR="00A55168">
        <w:rPr>
          <w:rFonts w:ascii="TimesNewRoman" w:hAnsi="TimesNewRoman" w:cs="TimesNewRoman"/>
          <w:b/>
        </w:rPr>
        <w:t xml:space="preserve">, that all information </w:t>
      </w:r>
      <w:r w:rsidRPr="00A55168">
        <w:rPr>
          <w:rFonts w:ascii="TimesNewRoman" w:hAnsi="TimesNewRoman" w:cs="TimesNewRoman"/>
          <w:b/>
        </w:rPr>
        <w:t>provided herein is complete and accurate.</w:t>
      </w:r>
    </w:p>
    <w:p w14:paraId="19AD35FE" w14:textId="77777777" w:rsidR="00336301" w:rsidRDefault="00336301" w:rsidP="0033630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</w:rPr>
      </w:pPr>
    </w:p>
    <w:p w14:paraId="24FD11B7" w14:textId="77777777" w:rsidR="00336301" w:rsidRDefault="00336301" w:rsidP="0033630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Signed and submitted by:</w:t>
      </w:r>
    </w:p>
    <w:p w14:paraId="1B9D550D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 xml:space="preserve">Inventor's Signature </w:t>
      </w:r>
      <w:r w:rsidR="00A55168" w:rsidRPr="00A55168">
        <w:rPr>
          <w:rFonts w:ascii="TimesNewRoman" w:hAnsi="TimesNewRoman" w:cs="TimesNewRoman"/>
          <w:b/>
        </w:rPr>
        <w:tab/>
      </w:r>
      <w:r w:rsidR="00A55168" w:rsidRPr="00A55168">
        <w:rPr>
          <w:rFonts w:ascii="TimesNewRoman" w:hAnsi="TimesNewRoman" w:cs="TimesNewRoman"/>
          <w:b/>
        </w:rPr>
        <w:tab/>
      </w:r>
      <w:r w:rsidR="00A55168" w:rsidRPr="00A55168">
        <w:rPr>
          <w:rFonts w:ascii="TimesNewRoman" w:hAnsi="TimesNewRoman" w:cs="TimesNewRoman"/>
          <w:b/>
        </w:rPr>
        <w:tab/>
      </w:r>
      <w:r w:rsidR="00A55168"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 xml:space="preserve">Date </w:t>
      </w:r>
      <w:r w:rsidR="00A55168" w:rsidRPr="00A55168">
        <w:rPr>
          <w:rFonts w:ascii="TimesNewRoman" w:hAnsi="TimesNewRoman" w:cs="TimesNewRoman"/>
          <w:b/>
        </w:rPr>
        <w:tab/>
      </w:r>
      <w:r w:rsidR="00A55168" w:rsidRPr="00A55168">
        <w:rPr>
          <w:rFonts w:ascii="TimesNewRoman" w:hAnsi="TimesNewRoman" w:cs="TimesNewRoman"/>
          <w:b/>
        </w:rPr>
        <w:tab/>
      </w:r>
      <w:r w:rsidR="00A55168">
        <w:rPr>
          <w:rFonts w:ascii="TimesNewRoman" w:hAnsi="TimesNewRoman" w:cs="TimesNewRoman"/>
          <w:b/>
        </w:rPr>
        <w:tab/>
      </w:r>
      <w:r w:rsidR="00DF0D37">
        <w:rPr>
          <w:rFonts w:ascii="TimesNewRoman" w:hAnsi="TimesNewRoman" w:cs="TimesNewRoman"/>
          <w:b/>
        </w:rPr>
        <w:t>Citizenship</w:t>
      </w:r>
    </w:p>
    <w:p w14:paraId="7DD496B5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5FA6866D" w14:textId="77777777" w:rsidR="00A55168" w:rsidRPr="00A55168" w:rsidRDefault="00A55168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________________________________________</w:t>
      </w:r>
      <w:r>
        <w:rPr>
          <w:rFonts w:ascii="TimesNewRoman" w:hAnsi="TimesNewRoman" w:cs="TimesNewRoman"/>
          <w:b/>
        </w:rPr>
        <w:tab/>
        <w:t>___________</w:t>
      </w:r>
      <w:r>
        <w:rPr>
          <w:rFonts w:ascii="TimesNewRoman" w:hAnsi="TimesNewRoman" w:cs="TimesNewRoman"/>
          <w:b/>
        </w:rPr>
        <w:tab/>
      </w:r>
      <w:r>
        <w:rPr>
          <w:rFonts w:ascii="TimesNewRoman" w:hAnsi="TimesNewRoman" w:cs="TimesNewRoman"/>
          <w:b/>
        </w:rPr>
        <w:tab/>
        <w:t>____________</w:t>
      </w:r>
    </w:p>
    <w:p w14:paraId="127FFA5D" w14:textId="77777777" w:rsidR="008F3059" w:rsidRDefault="008F3059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52B47170" w14:textId="77777777" w:rsidR="008F3059" w:rsidRDefault="008F3059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Print name:  _______________________</w:t>
      </w:r>
    </w:p>
    <w:p w14:paraId="6F70C39B" w14:textId="77777777" w:rsidR="00336301" w:rsidRPr="00A55168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Home Address, Including City, State and Zip</w:t>
      </w:r>
      <w:r w:rsidR="00B0056C">
        <w:rPr>
          <w:rFonts w:ascii="TimesNewRoman" w:hAnsi="TimesNewRoman" w:cs="TimesNewRoman"/>
          <w:b/>
        </w:rPr>
        <w:t xml:space="preserve">, </w:t>
      </w:r>
      <w:proofErr w:type="gramStart"/>
      <w:r w:rsidR="00B0056C">
        <w:rPr>
          <w:rFonts w:ascii="TimesNewRoman" w:hAnsi="TimesNewRoman" w:cs="TimesNewRoman"/>
          <w:b/>
        </w:rPr>
        <w:t>non WPI</w:t>
      </w:r>
      <w:proofErr w:type="gramEnd"/>
      <w:r w:rsidR="00B0056C">
        <w:rPr>
          <w:rFonts w:ascii="TimesNewRoman" w:hAnsi="TimesNewRoman" w:cs="TimesNewRoman"/>
          <w:b/>
        </w:rPr>
        <w:t xml:space="preserve"> email?</w:t>
      </w:r>
    </w:p>
    <w:p w14:paraId="540CFD0E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1154E3B8" w14:textId="77777777" w:rsidR="00A55168" w:rsidRDefault="00A55168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00B0D753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 xml:space="preserve">Inventor's Signature </w:t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  <w:t xml:space="preserve">Date </w:t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</w:r>
      <w:r>
        <w:rPr>
          <w:rFonts w:ascii="TimesNewRoman" w:hAnsi="TimesNewRoman" w:cs="TimesNewRoman"/>
          <w:b/>
        </w:rPr>
        <w:tab/>
      </w:r>
      <w:r w:rsidR="00DF0D37">
        <w:rPr>
          <w:rFonts w:ascii="TimesNewRoman" w:hAnsi="TimesNewRoman" w:cs="TimesNewRoman"/>
          <w:b/>
        </w:rPr>
        <w:t>Citizen</w:t>
      </w:r>
      <w:r w:rsidR="000D369E">
        <w:rPr>
          <w:rFonts w:ascii="TimesNewRoman" w:hAnsi="TimesNewRoman" w:cs="TimesNewRoman"/>
          <w:b/>
        </w:rPr>
        <w:t>s</w:t>
      </w:r>
      <w:r w:rsidR="00DF0D37">
        <w:rPr>
          <w:rFonts w:ascii="TimesNewRoman" w:hAnsi="TimesNewRoman" w:cs="TimesNewRoman"/>
          <w:b/>
        </w:rPr>
        <w:t>hip</w:t>
      </w:r>
    </w:p>
    <w:p w14:paraId="1B413796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2FFE4452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________________________________________</w:t>
      </w:r>
      <w:r>
        <w:rPr>
          <w:rFonts w:ascii="TimesNewRoman" w:hAnsi="TimesNewRoman" w:cs="TimesNewRoman"/>
          <w:b/>
        </w:rPr>
        <w:tab/>
        <w:t>___________</w:t>
      </w:r>
      <w:r>
        <w:rPr>
          <w:rFonts w:ascii="TimesNewRoman" w:hAnsi="TimesNewRoman" w:cs="TimesNewRoman"/>
          <w:b/>
        </w:rPr>
        <w:tab/>
      </w:r>
      <w:r>
        <w:rPr>
          <w:rFonts w:ascii="TimesNewRoman" w:hAnsi="TimesNewRoman" w:cs="TimesNewRoman"/>
          <w:b/>
        </w:rPr>
        <w:tab/>
        <w:t>____________</w:t>
      </w:r>
    </w:p>
    <w:p w14:paraId="488FC010" w14:textId="77777777" w:rsidR="008F3059" w:rsidRDefault="008F3059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4DC805D5" w14:textId="77777777" w:rsidR="008F3059" w:rsidRDefault="008F3059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Print name: ________________________</w:t>
      </w:r>
    </w:p>
    <w:p w14:paraId="0D94A0A3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Home Address, Including City, State and Zip</w:t>
      </w:r>
      <w:r w:rsidR="00B0056C">
        <w:rPr>
          <w:rFonts w:ascii="TimesNewRoman" w:hAnsi="TimesNewRoman" w:cs="TimesNewRoman"/>
          <w:b/>
        </w:rPr>
        <w:t xml:space="preserve">, </w:t>
      </w:r>
      <w:proofErr w:type="gramStart"/>
      <w:r w:rsidR="00B0056C">
        <w:rPr>
          <w:rFonts w:ascii="TimesNewRoman" w:hAnsi="TimesNewRoman" w:cs="TimesNewRoman"/>
          <w:b/>
        </w:rPr>
        <w:t>non WPI</w:t>
      </w:r>
      <w:proofErr w:type="gramEnd"/>
      <w:r w:rsidR="00B0056C">
        <w:rPr>
          <w:rFonts w:ascii="TimesNewRoman" w:hAnsi="TimesNewRoman" w:cs="TimesNewRoman"/>
          <w:b/>
        </w:rPr>
        <w:t xml:space="preserve"> email?</w:t>
      </w:r>
    </w:p>
    <w:p w14:paraId="19E3420B" w14:textId="77777777" w:rsid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3E6955A5" w14:textId="77777777" w:rsid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A0776E0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3B686AB5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 xml:space="preserve">Inventor's Signature </w:t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  <w:t xml:space="preserve">Date </w:t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</w:r>
      <w:r>
        <w:rPr>
          <w:rFonts w:ascii="TimesNewRoman" w:hAnsi="TimesNewRoman" w:cs="TimesNewRoman"/>
          <w:b/>
        </w:rPr>
        <w:tab/>
      </w:r>
      <w:r w:rsidR="00DF0D37">
        <w:rPr>
          <w:rFonts w:ascii="TimesNewRoman" w:hAnsi="TimesNewRoman" w:cs="TimesNewRoman"/>
          <w:b/>
        </w:rPr>
        <w:t>Citizenship</w:t>
      </w:r>
    </w:p>
    <w:p w14:paraId="2FD27AD8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38BF892F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________________________________________</w:t>
      </w:r>
      <w:r>
        <w:rPr>
          <w:rFonts w:ascii="TimesNewRoman" w:hAnsi="TimesNewRoman" w:cs="TimesNewRoman"/>
          <w:b/>
        </w:rPr>
        <w:tab/>
        <w:t>___________</w:t>
      </w:r>
      <w:r>
        <w:rPr>
          <w:rFonts w:ascii="TimesNewRoman" w:hAnsi="TimesNewRoman" w:cs="TimesNewRoman"/>
          <w:b/>
        </w:rPr>
        <w:tab/>
      </w:r>
      <w:r>
        <w:rPr>
          <w:rFonts w:ascii="TimesNewRoman" w:hAnsi="TimesNewRoman" w:cs="TimesNewRoman"/>
          <w:b/>
        </w:rPr>
        <w:tab/>
        <w:t>____________</w:t>
      </w:r>
    </w:p>
    <w:p w14:paraId="26FEAC50" w14:textId="77777777" w:rsidR="00993231" w:rsidRDefault="00993231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1325438B" w14:textId="77777777" w:rsidR="00993231" w:rsidRDefault="00993231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Print name</w:t>
      </w:r>
      <w:proofErr w:type="gramStart"/>
      <w:r>
        <w:rPr>
          <w:rFonts w:ascii="TimesNewRoman" w:hAnsi="TimesNewRoman" w:cs="TimesNewRoman"/>
          <w:b/>
        </w:rPr>
        <w:t>:_</w:t>
      </w:r>
      <w:proofErr w:type="gramEnd"/>
      <w:r>
        <w:rPr>
          <w:rFonts w:ascii="TimesNewRoman" w:hAnsi="TimesNewRoman" w:cs="TimesNewRoman"/>
          <w:b/>
        </w:rPr>
        <w:t>__________________________</w:t>
      </w:r>
    </w:p>
    <w:p w14:paraId="179CF41B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Home Address, Including City, State and Zip</w:t>
      </w:r>
      <w:r w:rsidR="00B0056C">
        <w:rPr>
          <w:rFonts w:ascii="TimesNewRoman" w:hAnsi="TimesNewRoman" w:cs="TimesNewRoman"/>
          <w:b/>
        </w:rPr>
        <w:t xml:space="preserve">, </w:t>
      </w:r>
      <w:proofErr w:type="gramStart"/>
      <w:r w:rsidR="00B0056C">
        <w:rPr>
          <w:rFonts w:ascii="TimesNewRoman" w:hAnsi="TimesNewRoman" w:cs="TimesNewRoman"/>
          <w:b/>
        </w:rPr>
        <w:t>non WPI</w:t>
      </w:r>
      <w:proofErr w:type="gramEnd"/>
      <w:r w:rsidR="00B0056C">
        <w:rPr>
          <w:rFonts w:ascii="TimesNewRoman" w:hAnsi="TimesNewRoman" w:cs="TimesNewRoman"/>
          <w:b/>
        </w:rPr>
        <w:t xml:space="preserve"> email?</w:t>
      </w:r>
    </w:p>
    <w:p w14:paraId="7B4D63A8" w14:textId="77777777" w:rsid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2F5188B" w14:textId="77777777" w:rsid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FBB77B7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05ECA4EA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 xml:space="preserve">Inventor's Signature </w:t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  <w:t xml:space="preserve">Date </w:t>
      </w:r>
      <w:r w:rsidRPr="00A55168">
        <w:rPr>
          <w:rFonts w:ascii="TimesNewRoman" w:hAnsi="TimesNewRoman" w:cs="TimesNewRoman"/>
          <w:b/>
        </w:rPr>
        <w:tab/>
      </w:r>
      <w:r w:rsidRPr="00A55168">
        <w:rPr>
          <w:rFonts w:ascii="TimesNewRoman" w:hAnsi="TimesNewRoman" w:cs="TimesNewRoman"/>
          <w:b/>
        </w:rPr>
        <w:tab/>
      </w:r>
      <w:r>
        <w:rPr>
          <w:rFonts w:ascii="TimesNewRoman" w:hAnsi="TimesNewRoman" w:cs="TimesNewRoman"/>
          <w:b/>
        </w:rPr>
        <w:tab/>
      </w:r>
      <w:r w:rsidR="00DF0D37">
        <w:rPr>
          <w:rFonts w:ascii="TimesNewRoman" w:hAnsi="TimesNewRoman" w:cs="TimesNewRoman"/>
          <w:b/>
        </w:rPr>
        <w:t>Citizenship</w:t>
      </w:r>
    </w:p>
    <w:p w14:paraId="627F5B2E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4AD9DA10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________________________________________</w:t>
      </w:r>
      <w:r>
        <w:rPr>
          <w:rFonts w:ascii="TimesNewRoman" w:hAnsi="TimesNewRoman" w:cs="TimesNewRoman"/>
          <w:b/>
        </w:rPr>
        <w:tab/>
        <w:t>___________</w:t>
      </w:r>
      <w:r>
        <w:rPr>
          <w:rFonts w:ascii="TimesNewRoman" w:hAnsi="TimesNewRoman" w:cs="TimesNewRoman"/>
          <w:b/>
        </w:rPr>
        <w:tab/>
      </w:r>
      <w:r>
        <w:rPr>
          <w:rFonts w:ascii="TimesNewRoman" w:hAnsi="TimesNewRoman" w:cs="TimesNewRoman"/>
          <w:b/>
        </w:rPr>
        <w:tab/>
        <w:t>____________</w:t>
      </w:r>
    </w:p>
    <w:p w14:paraId="228F764D" w14:textId="77777777" w:rsidR="00993231" w:rsidRDefault="00993231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74BA1D52" w14:textId="77777777" w:rsidR="00993231" w:rsidRDefault="00993231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Print name: ___________________________</w:t>
      </w:r>
    </w:p>
    <w:p w14:paraId="2303B938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 w:rsidRPr="00A55168">
        <w:rPr>
          <w:rFonts w:ascii="TimesNewRoman" w:hAnsi="TimesNewRoman" w:cs="TimesNewRoman"/>
          <w:b/>
        </w:rPr>
        <w:t>Home Address, Including City, State and Zip</w:t>
      </w:r>
      <w:r w:rsidR="00B0056C">
        <w:rPr>
          <w:rFonts w:ascii="TimesNewRoman" w:hAnsi="TimesNewRoman" w:cs="TimesNewRoman"/>
          <w:b/>
        </w:rPr>
        <w:t>, non WPI email?</w:t>
      </w:r>
    </w:p>
    <w:p w14:paraId="60E55882" w14:textId="77777777" w:rsid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598151C9" w14:textId="77777777" w:rsidR="00A55168" w:rsidRDefault="00896622" w:rsidP="00A55168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NOTE:  WPI will assume that any eventual revenue from this invention will be split equally, unless there is a signed note designating a different split from all inventors.</w:t>
      </w:r>
    </w:p>
    <w:p w14:paraId="512B6EB3" w14:textId="77777777" w:rsidR="00336301" w:rsidRDefault="00336301" w:rsidP="0033630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</w:rPr>
      </w:pPr>
    </w:p>
    <w:p w14:paraId="0A42AB56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</w:rPr>
        <w:lastRenderedPageBreak/>
        <w:t xml:space="preserve">Departmental Endorsement: </w:t>
      </w:r>
      <w:r>
        <w:rPr>
          <w:rFonts w:ascii="TimesNewRoman" w:hAnsi="TimesNewRoman" w:cs="TimesNewRoman"/>
        </w:rPr>
        <w:t>To the best of my knowledge, the above information is</w:t>
      </w:r>
      <w:r w:rsidR="0064199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correct.</w:t>
      </w:r>
    </w:p>
    <w:p w14:paraId="3AB3C1B5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Department Head Signature </w:t>
      </w:r>
      <w:r w:rsidR="00641997">
        <w:rPr>
          <w:rFonts w:ascii="TimesNewRoman" w:hAnsi="TimesNewRoman" w:cs="TimesNewRoman"/>
        </w:rPr>
        <w:tab/>
      </w:r>
      <w:r w:rsidR="00641997">
        <w:rPr>
          <w:rFonts w:ascii="TimesNewRoman" w:hAnsi="TimesNewRoman" w:cs="TimesNewRoman"/>
        </w:rPr>
        <w:tab/>
      </w:r>
      <w:r w:rsidR="00641997">
        <w:rPr>
          <w:rFonts w:ascii="TimesNewRoman" w:hAnsi="TimesNewRoman" w:cs="TimesNewRoman"/>
        </w:rPr>
        <w:tab/>
      </w:r>
      <w:r w:rsidR="00641997"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>Date</w:t>
      </w:r>
    </w:p>
    <w:p w14:paraId="1D1B10D3" w14:textId="77777777" w:rsid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326140DA" w14:textId="77777777" w:rsid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5801A8A3" w14:textId="77777777" w:rsidR="00A55168" w:rsidRPr="00A55168" w:rsidRDefault="00A55168" w:rsidP="00A55168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________________________________________</w:t>
      </w:r>
      <w:r>
        <w:rPr>
          <w:rFonts w:ascii="TimesNewRoman" w:hAnsi="TimesNewRoman" w:cs="TimesNewRoman"/>
          <w:b/>
        </w:rPr>
        <w:tab/>
        <w:t>___________</w:t>
      </w:r>
      <w:r w:rsidR="00641997">
        <w:rPr>
          <w:rFonts w:ascii="TimesNewRoman" w:hAnsi="TimesNewRoman" w:cs="TimesNewRoman"/>
          <w:b/>
        </w:rPr>
        <w:tab/>
      </w:r>
    </w:p>
    <w:p w14:paraId="52AF4CF4" w14:textId="77777777" w:rsidR="00336301" w:rsidRDefault="00336301" w:rsidP="0033630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</w:rPr>
      </w:pPr>
    </w:p>
    <w:p w14:paraId="2A282161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</w:rPr>
        <w:t xml:space="preserve">Advisor Endorsement for Inventions by WPI Students: </w:t>
      </w:r>
      <w:r>
        <w:rPr>
          <w:rFonts w:ascii="TimesNewRoman" w:hAnsi="TimesNewRoman" w:cs="TimesNewRoman"/>
        </w:rPr>
        <w:t>To the best of my knowledge,</w:t>
      </w:r>
    </w:p>
    <w:p w14:paraId="60955FED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the</w:t>
      </w:r>
      <w:proofErr w:type="gramEnd"/>
      <w:r>
        <w:rPr>
          <w:rFonts w:ascii="TimesNewRoman" w:hAnsi="TimesNewRoman" w:cs="TimesNewRoman"/>
        </w:rPr>
        <w:t xml:space="preserve"> above information is correct.</w:t>
      </w:r>
    </w:p>
    <w:p w14:paraId="5D8DF132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96AECCC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Student Advisor Signature </w:t>
      </w:r>
      <w:r w:rsidR="00641997">
        <w:rPr>
          <w:rFonts w:ascii="TimesNewRoman" w:hAnsi="TimesNewRoman" w:cs="TimesNewRoman"/>
        </w:rPr>
        <w:tab/>
      </w:r>
      <w:r w:rsidR="00641997">
        <w:rPr>
          <w:rFonts w:ascii="TimesNewRoman" w:hAnsi="TimesNewRoman" w:cs="TimesNewRoman"/>
        </w:rPr>
        <w:tab/>
      </w:r>
      <w:r w:rsidR="00641997">
        <w:rPr>
          <w:rFonts w:ascii="TimesNewRoman" w:hAnsi="TimesNewRoman" w:cs="TimesNewRoman"/>
        </w:rPr>
        <w:tab/>
      </w:r>
      <w:r w:rsidR="00641997">
        <w:rPr>
          <w:rFonts w:ascii="TimesNewRoman" w:hAnsi="TimesNewRoman" w:cs="TimesNewRoman"/>
        </w:rPr>
        <w:tab/>
      </w:r>
      <w:r>
        <w:rPr>
          <w:rFonts w:ascii="TimesNewRoman" w:hAnsi="TimesNewRoman" w:cs="TimesNewRoman"/>
        </w:rPr>
        <w:t>Date</w:t>
      </w:r>
    </w:p>
    <w:p w14:paraId="060B1B97" w14:textId="77777777" w:rsidR="00641997" w:rsidRPr="00A55168" w:rsidRDefault="00641997" w:rsidP="00641997">
      <w:pPr>
        <w:autoSpaceDE w:val="0"/>
        <w:autoSpaceDN w:val="0"/>
        <w:adjustRightInd w:val="0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________________________________________</w:t>
      </w:r>
      <w:r>
        <w:rPr>
          <w:rFonts w:ascii="TimesNewRoman" w:hAnsi="TimesNewRoman" w:cs="TimesNewRoman"/>
          <w:b/>
        </w:rPr>
        <w:tab/>
        <w:t>___________</w:t>
      </w:r>
      <w:r>
        <w:rPr>
          <w:rFonts w:ascii="TimesNewRoman" w:hAnsi="TimesNewRoman" w:cs="TimesNewRoman"/>
          <w:b/>
        </w:rPr>
        <w:tab/>
      </w:r>
      <w:r>
        <w:rPr>
          <w:rFonts w:ascii="TimesNewRoman" w:hAnsi="TimesNewRoman" w:cs="TimesNewRoman"/>
          <w:b/>
        </w:rPr>
        <w:tab/>
      </w:r>
    </w:p>
    <w:p w14:paraId="732E1C49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4B0011B5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For </w:t>
      </w:r>
      <w:r w:rsidR="00E71A5C">
        <w:rPr>
          <w:rFonts w:ascii="TimesNewRoman" w:hAnsi="TimesNewRoman" w:cs="TimesNewRoman"/>
        </w:rPr>
        <w:t xml:space="preserve">Technology </w:t>
      </w:r>
      <w:proofErr w:type="gramStart"/>
      <w:r w:rsidR="000C5733">
        <w:rPr>
          <w:rFonts w:ascii="TimesNewRoman" w:hAnsi="TimesNewRoman" w:cs="TimesNewRoman"/>
        </w:rPr>
        <w:t>Licensing</w:t>
      </w:r>
      <w:r w:rsidR="00E71A5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 Office</w:t>
      </w:r>
      <w:proofErr w:type="gramEnd"/>
      <w:r>
        <w:rPr>
          <w:rFonts w:ascii="TimesNewRoman" w:hAnsi="TimesNewRoman" w:cs="TimesNewRoman"/>
        </w:rPr>
        <w:t xml:space="preserve"> Use</w:t>
      </w:r>
    </w:p>
    <w:p w14:paraId="5CB429E3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06B7E134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Date Received Acknowledged by</w:t>
      </w:r>
    </w:p>
    <w:p w14:paraId="57474568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43E857D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Sponsorship Rights Verified: Yes No</w:t>
      </w:r>
    </w:p>
    <w:p w14:paraId="4D93FD07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415ECF9B" w14:textId="77777777" w:rsidR="00336301" w:rsidRDefault="00336301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Copies Attached: Yes No</w:t>
      </w:r>
    </w:p>
    <w:p w14:paraId="6D4F53E2" w14:textId="77777777" w:rsidR="00DB4B92" w:rsidRDefault="00DB4B92" w:rsidP="00336301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1751F87E" w14:textId="77777777" w:rsidR="00DB4B92" w:rsidRDefault="00DB4B92" w:rsidP="00B82269">
      <w:pPr>
        <w:autoSpaceDE w:val="0"/>
        <w:autoSpaceDN w:val="0"/>
        <w:adjustRightInd w:val="0"/>
        <w:jc w:val="center"/>
        <w:rPr>
          <w:rFonts w:ascii="TimesNewRoman" w:hAnsi="TimesNewRoman" w:cs="TimesNewRoman"/>
        </w:rPr>
      </w:pPr>
      <w:r w:rsidRPr="00B82269">
        <w:rPr>
          <w:rFonts w:ascii="TimesNewRoman,Bold" w:hAnsi="TimesNewRoman,Bold" w:cs="TimesNewRoman,Bold"/>
          <w:b/>
          <w:bCs/>
        </w:rPr>
        <w:t>Reference</w:t>
      </w:r>
    </w:p>
    <w:p w14:paraId="3EB6C91F" w14:textId="77777777" w:rsidR="00DB4B92" w:rsidRDefault="00DB4B92" w:rsidP="00336301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</w:p>
    <w:p w14:paraId="054E91D1" w14:textId="77777777" w:rsid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proofErr w:type="gramStart"/>
      <w:r w:rsidRPr="00B82269">
        <w:rPr>
          <w:rFonts w:ascii="TimesNewRoman" w:hAnsi="TimesNewRoman" w:cs="TimesNewRoman"/>
        </w:rPr>
        <w:t>Alkan</w:t>
      </w:r>
      <w:proofErr w:type="spellEnd"/>
      <w:r w:rsidRPr="00B82269">
        <w:rPr>
          <w:rFonts w:ascii="TimesNewRoman" w:hAnsi="TimesNewRoman" w:cs="TimesNewRoman"/>
        </w:rPr>
        <w:t>, C., Kidd, J. M., Marques-</w:t>
      </w:r>
      <w:proofErr w:type="spellStart"/>
      <w:r w:rsidRPr="00B82269">
        <w:rPr>
          <w:rFonts w:ascii="TimesNewRoman" w:hAnsi="TimesNewRoman" w:cs="TimesNewRoman"/>
        </w:rPr>
        <w:t>Bonet</w:t>
      </w:r>
      <w:proofErr w:type="spellEnd"/>
      <w:r w:rsidRPr="00B82269">
        <w:rPr>
          <w:rFonts w:ascii="TimesNewRoman" w:hAnsi="TimesNewRoman" w:cs="TimesNewRoman"/>
        </w:rPr>
        <w:t xml:space="preserve">, T., </w:t>
      </w:r>
      <w:proofErr w:type="spellStart"/>
      <w:r w:rsidRPr="00B82269">
        <w:rPr>
          <w:rFonts w:ascii="TimesNewRoman" w:hAnsi="TimesNewRoman" w:cs="TimesNewRoman"/>
        </w:rPr>
        <w:t>Aksay</w:t>
      </w:r>
      <w:proofErr w:type="spellEnd"/>
      <w:r w:rsidRPr="00B82269">
        <w:rPr>
          <w:rFonts w:ascii="TimesNewRoman" w:hAnsi="TimesNewRoman" w:cs="TimesNewRoman"/>
        </w:rPr>
        <w:t xml:space="preserve">, G., </w:t>
      </w:r>
      <w:proofErr w:type="spellStart"/>
      <w:r w:rsidRPr="00B82269">
        <w:rPr>
          <w:rFonts w:ascii="TimesNewRoman" w:hAnsi="TimesNewRoman" w:cs="TimesNewRoman"/>
        </w:rPr>
        <w:t>Antonacci</w:t>
      </w:r>
      <w:proofErr w:type="spellEnd"/>
      <w:r w:rsidRPr="00B82269">
        <w:rPr>
          <w:rFonts w:ascii="TimesNewRoman" w:hAnsi="TimesNewRoman" w:cs="TimesNewRoman"/>
        </w:rPr>
        <w:t xml:space="preserve">, F., </w:t>
      </w:r>
      <w:proofErr w:type="spellStart"/>
      <w:r w:rsidRPr="00B82269">
        <w:rPr>
          <w:rFonts w:ascii="TimesNewRoman" w:hAnsi="TimesNewRoman" w:cs="TimesNewRoman"/>
        </w:rPr>
        <w:t>Hormozdiari</w:t>
      </w:r>
      <w:proofErr w:type="spellEnd"/>
      <w:r w:rsidRPr="00B82269">
        <w:rPr>
          <w:rFonts w:ascii="TimesNewRoman" w:hAnsi="TimesNewRoman" w:cs="TimesNewRoman"/>
        </w:rPr>
        <w:t xml:space="preserve">, F., ... &amp; </w:t>
      </w:r>
      <w:proofErr w:type="spellStart"/>
      <w:r w:rsidRPr="00B82269">
        <w:rPr>
          <w:rFonts w:ascii="TimesNewRoman" w:hAnsi="TimesNewRoman" w:cs="TimesNewRoman"/>
        </w:rPr>
        <w:t>Eichler</w:t>
      </w:r>
      <w:proofErr w:type="spellEnd"/>
      <w:r w:rsidRPr="00B82269">
        <w:rPr>
          <w:rFonts w:ascii="TimesNewRoman" w:hAnsi="TimesNewRoman" w:cs="TimesNewRoman"/>
        </w:rPr>
        <w:t>, E. E. (2009).</w:t>
      </w:r>
      <w:proofErr w:type="gramEnd"/>
      <w:r w:rsidRPr="00B82269">
        <w:rPr>
          <w:rFonts w:ascii="TimesNewRoman" w:hAnsi="TimesNewRoman" w:cs="TimesNewRoman"/>
        </w:rPr>
        <w:t xml:space="preserve"> Personalized copy number and segmental duplication maps using next-generation sequencing. </w:t>
      </w:r>
      <w:proofErr w:type="gramStart"/>
      <w:r w:rsidRPr="00B82269">
        <w:rPr>
          <w:rFonts w:ascii="TimesNewRoman" w:hAnsi="TimesNewRoman" w:cs="TimesNewRoman"/>
        </w:rPr>
        <w:t>Nature genetics, 41(10), 1061-1067.</w:t>
      </w:r>
      <w:proofErr w:type="gramEnd"/>
    </w:p>
    <w:p w14:paraId="323CB374" w14:textId="77777777" w:rsid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5DBD2947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r w:rsidRPr="00B82269">
        <w:rPr>
          <w:rFonts w:ascii="TimesNewRoman" w:hAnsi="TimesNewRoman" w:cs="TimesNewRoman"/>
        </w:rPr>
        <w:t>Capobianchi</w:t>
      </w:r>
      <w:proofErr w:type="spellEnd"/>
      <w:r w:rsidRPr="00B82269">
        <w:rPr>
          <w:rFonts w:ascii="TimesNewRoman" w:hAnsi="TimesNewRoman" w:cs="TimesNewRoman"/>
        </w:rPr>
        <w:t xml:space="preserve">, M. R., </w:t>
      </w:r>
      <w:proofErr w:type="spellStart"/>
      <w:r w:rsidRPr="00B82269">
        <w:rPr>
          <w:rFonts w:ascii="TimesNewRoman" w:hAnsi="TimesNewRoman" w:cs="TimesNewRoman"/>
        </w:rPr>
        <w:t>Giombini</w:t>
      </w:r>
      <w:proofErr w:type="spellEnd"/>
      <w:r w:rsidRPr="00B82269">
        <w:rPr>
          <w:rFonts w:ascii="TimesNewRoman" w:hAnsi="TimesNewRoman" w:cs="TimesNewRoman"/>
        </w:rPr>
        <w:t xml:space="preserve">, E., &amp; </w:t>
      </w:r>
      <w:proofErr w:type="spellStart"/>
      <w:r w:rsidRPr="00B82269">
        <w:rPr>
          <w:rFonts w:ascii="TimesNewRoman" w:hAnsi="TimesNewRoman" w:cs="TimesNewRoman"/>
        </w:rPr>
        <w:t>Rozera</w:t>
      </w:r>
      <w:proofErr w:type="spellEnd"/>
      <w:r w:rsidRPr="00B82269">
        <w:rPr>
          <w:rFonts w:ascii="TimesNewRoman" w:hAnsi="TimesNewRoman" w:cs="TimesNewRoman"/>
        </w:rPr>
        <w:t xml:space="preserve">, G. (2013). </w:t>
      </w:r>
      <w:proofErr w:type="gramStart"/>
      <w:r w:rsidRPr="00B82269">
        <w:rPr>
          <w:rFonts w:ascii="TimesNewRoman" w:hAnsi="TimesNewRoman" w:cs="TimesNewRoman"/>
        </w:rPr>
        <w:t>Next</w:t>
      </w:r>
      <w:r w:rsidRPr="00B82269">
        <w:rPr>
          <w:rFonts w:ascii="Cambria Math" w:hAnsi="Cambria Math" w:cs="Cambria Math"/>
        </w:rPr>
        <w:t>‐</w:t>
      </w:r>
      <w:r w:rsidRPr="00B82269">
        <w:rPr>
          <w:rFonts w:ascii="TimesNewRoman" w:hAnsi="TimesNewRoman" w:cs="TimesNewRoman"/>
        </w:rPr>
        <w:t>generation sequencing technology in clinical virology.</w:t>
      </w:r>
      <w:proofErr w:type="gramEnd"/>
      <w:r w:rsidRPr="00B82269">
        <w:rPr>
          <w:rFonts w:ascii="TimesNewRoman" w:hAnsi="TimesNewRoman" w:cs="TimesNewRoman"/>
        </w:rPr>
        <w:t> Clinical Microbiology and Infection</w:t>
      </w:r>
      <w:proofErr w:type="gramStart"/>
      <w:r w:rsidRPr="00B82269">
        <w:rPr>
          <w:rFonts w:ascii="TimesNewRoman" w:hAnsi="TimesNewRoman" w:cs="TimesNewRoman"/>
        </w:rPr>
        <w:t>,19</w:t>
      </w:r>
      <w:proofErr w:type="gramEnd"/>
      <w:r w:rsidRPr="00B82269">
        <w:rPr>
          <w:rFonts w:ascii="TimesNewRoman" w:hAnsi="TimesNewRoman" w:cs="TimesNewRoman"/>
        </w:rPr>
        <w:t>(1), 15-22.</w:t>
      </w:r>
    </w:p>
    <w:p w14:paraId="3CE57537" w14:textId="77777777" w:rsid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49CE9273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r w:rsidRPr="00B82269">
        <w:rPr>
          <w:rFonts w:ascii="TimesNewRoman" w:hAnsi="TimesNewRoman" w:cs="TimesNewRoman"/>
        </w:rPr>
        <w:t>Cibulskis</w:t>
      </w:r>
      <w:proofErr w:type="spellEnd"/>
      <w:r w:rsidRPr="00B82269">
        <w:rPr>
          <w:rFonts w:ascii="TimesNewRoman" w:hAnsi="TimesNewRoman" w:cs="TimesNewRoman"/>
        </w:rPr>
        <w:t xml:space="preserve">, K., Lawrence, M. S., Carter, S. L., </w:t>
      </w:r>
      <w:proofErr w:type="spellStart"/>
      <w:r w:rsidRPr="00B82269">
        <w:rPr>
          <w:rFonts w:ascii="TimesNewRoman" w:hAnsi="TimesNewRoman" w:cs="TimesNewRoman"/>
        </w:rPr>
        <w:t>Sivachenko</w:t>
      </w:r>
      <w:proofErr w:type="spellEnd"/>
      <w:r w:rsidRPr="00B82269">
        <w:rPr>
          <w:rFonts w:ascii="TimesNewRoman" w:hAnsi="TimesNewRoman" w:cs="TimesNewRoman"/>
        </w:rPr>
        <w:t xml:space="preserve">, A., Jaffe, D., </w:t>
      </w:r>
      <w:proofErr w:type="spellStart"/>
      <w:r w:rsidRPr="00B82269">
        <w:rPr>
          <w:rFonts w:ascii="TimesNewRoman" w:hAnsi="TimesNewRoman" w:cs="TimesNewRoman"/>
        </w:rPr>
        <w:t>Sougnez</w:t>
      </w:r>
      <w:proofErr w:type="spellEnd"/>
      <w:r w:rsidRPr="00B82269">
        <w:rPr>
          <w:rFonts w:ascii="TimesNewRoman" w:hAnsi="TimesNewRoman" w:cs="TimesNewRoman"/>
        </w:rPr>
        <w:t xml:space="preserve">, C., ... &amp; Getz, G. (2013). </w:t>
      </w:r>
      <w:proofErr w:type="gramStart"/>
      <w:r w:rsidRPr="00B82269">
        <w:rPr>
          <w:rFonts w:ascii="TimesNewRoman" w:hAnsi="TimesNewRoman" w:cs="TimesNewRoman"/>
        </w:rPr>
        <w:t>Sensitive detection of somatic point mutations in impure and heterogeneous cancer samples.</w:t>
      </w:r>
      <w:proofErr w:type="gramEnd"/>
      <w:r w:rsidRPr="00B82269">
        <w:rPr>
          <w:rFonts w:ascii="TimesNewRoman" w:hAnsi="TimesNewRoman" w:cs="TimesNewRoman"/>
        </w:rPr>
        <w:t> Nature biotechnology</w:t>
      </w:r>
      <w:proofErr w:type="gramStart"/>
      <w:r w:rsidRPr="00B82269">
        <w:rPr>
          <w:rFonts w:ascii="TimesNewRoman" w:hAnsi="TimesNewRoman" w:cs="TimesNewRoman"/>
        </w:rPr>
        <w:t>,31</w:t>
      </w:r>
      <w:proofErr w:type="gramEnd"/>
      <w:r w:rsidRPr="00B82269">
        <w:rPr>
          <w:rFonts w:ascii="TimesNewRoman" w:hAnsi="TimesNewRoman" w:cs="TimesNewRoman"/>
        </w:rPr>
        <w:t>(3), 213-219.</w:t>
      </w:r>
    </w:p>
    <w:p w14:paraId="14D52CF5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512A6B0D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r w:rsidRPr="00B82269">
        <w:rPr>
          <w:rFonts w:ascii="TimesNewRoman" w:hAnsi="TimesNewRoman" w:cs="TimesNewRoman"/>
        </w:rPr>
        <w:t>DePristo</w:t>
      </w:r>
      <w:proofErr w:type="spellEnd"/>
      <w:r w:rsidRPr="00B82269">
        <w:rPr>
          <w:rFonts w:ascii="TimesNewRoman" w:hAnsi="TimesNewRoman" w:cs="TimesNewRoman"/>
        </w:rPr>
        <w:t xml:space="preserve">, M. A., Banks, E., Poplin, R., </w:t>
      </w:r>
      <w:proofErr w:type="spellStart"/>
      <w:r w:rsidRPr="00B82269">
        <w:rPr>
          <w:rFonts w:ascii="TimesNewRoman" w:hAnsi="TimesNewRoman" w:cs="TimesNewRoman"/>
        </w:rPr>
        <w:t>Garimella</w:t>
      </w:r>
      <w:proofErr w:type="spellEnd"/>
      <w:r w:rsidRPr="00B82269">
        <w:rPr>
          <w:rFonts w:ascii="TimesNewRoman" w:hAnsi="TimesNewRoman" w:cs="TimesNewRoman"/>
        </w:rPr>
        <w:t xml:space="preserve">, K. V., Maguire, J. R., </w:t>
      </w:r>
      <w:proofErr w:type="spellStart"/>
      <w:r w:rsidRPr="00B82269">
        <w:rPr>
          <w:rFonts w:ascii="TimesNewRoman" w:hAnsi="TimesNewRoman" w:cs="TimesNewRoman"/>
        </w:rPr>
        <w:t>Hartl</w:t>
      </w:r>
      <w:proofErr w:type="spellEnd"/>
      <w:r w:rsidRPr="00B82269">
        <w:rPr>
          <w:rFonts w:ascii="TimesNewRoman" w:hAnsi="TimesNewRoman" w:cs="TimesNewRoman"/>
        </w:rPr>
        <w:t xml:space="preserve">, C., ... &amp; Daly, M. J. (2011). </w:t>
      </w:r>
      <w:proofErr w:type="gramStart"/>
      <w:r w:rsidRPr="00B82269">
        <w:rPr>
          <w:rFonts w:ascii="TimesNewRoman" w:hAnsi="TimesNewRoman" w:cs="TimesNewRoman"/>
        </w:rPr>
        <w:t>A framework for variation discovery and genotyping using next-generation DNA sequencing data.</w:t>
      </w:r>
      <w:proofErr w:type="gramEnd"/>
      <w:r w:rsidRPr="00B82269">
        <w:rPr>
          <w:rFonts w:ascii="TimesNewRoman" w:hAnsi="TimesNewRoman" w:cs="TimesNewRoman"/>
        </w:rPr>
        <w:t> </w:t>
      </w:r>
      <w:proofErr w:type="gramStart"/>
      <w:r w:rsidRPr="00B82269">
        <w:rPr>
          <w:rFonts w:ascii="TimesNewRoman" w:hAnsi="TimesNewRoman" w:cs="TimesNewRoman"/>
        </w:rPr>
        <w:t>Nature genetics, 43(5), 491-498.</w:t>
      </w:r>
      <w:proofErr w:type="gramEnd"/>
    </w:p>
    <w:p w14:paraId="6359A677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01540DC8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r w:rsidRPr="00B82269">
        <w:rPr>
          <w:rFonts w:ascii="TimesNewRoman" w:hAnsi="TimesNewRoman" w:cs="TimesNewRoman"/>
        </w:rPr>
        <w:t xml:space="preserve">Fan, H. C., </w:t>
      </w:r>
      <w:proofErr w:type="spellStart"/>
      <w:r w:rsidRPr="00B82269">
        <w:rPr>
          <w:rFonts w:ascii="TimesNewRoman" w:hAnsi="TimesNewRoman" w:cs="TimesNewRoman"/>
        </w:rPr>
        <w:t>Blumenfeld</w:t>
      </w:r>
      <w:proofErr w:type="spellEnd"/>
      <w:r w:rsidRPr="00B82269">
        <w:rPr>
          <w:rFonts w:ascii="TimesNewRoman" w:hAnsi="TimesNewRoman" w:cs="TimesNewRoman"/>
        </w:rPr>
        <w:t xml:space="preserve">, Y. J., </w:t>
      </w:r>
      <w:proofErr w:type="spellStart"/>
      <w:r w:rsidRPr="00B82269">
        <w:rPr>
          <w:rFonts w:ascii="TimesNewRoman" w:hAnsi="TimesNewRoman" w:cs="TimesNewRoman"/>
        </w:rPr>
        <w:t>Chitkara</w:t>
      </w:r>
      <w:proofErr w:type="spellEnd"/>
      <w:r w:rsidRPr="00B82269">
        <w:rPr>
          <w:rFonts w:ascii="TimesNewRoman" w:hAnsi="TimesNewRoman" w:cs="TimesNewRoman"/>
        </w:rPr>
        <w:t xml:space="preserve">, U., Hudgins, L., &amp; Quake, S. R. (2008). </w:t>
      </w:r>
      <w:proofErr w:type="gramStart"/>
      <w:r w:rsidRPr="00B82269">
        <w:rPr>
          <w:rFonts w:ascii="TimesNewRoman" w:hAnsi="TimesNewRoman" w:cs="TimesNewRoman"/>
        </w:rPr>
        <w:t>Noninvasive diagnosis of fetal aneuploidy by shotgun sequencing DNA from maternal blood.</w:t>
      </w:r>
      <w:proofErr w:type="gramEnd"/>
      <w:r w:rsidRPr="00B82269">
        <w:rPr>
          <w:rFonts w:ascii="TimesNewRoman" w:hAnsi="TimesNewRoman" w:cs="TimesNewRoman"/>
        </w:rPr>
        <w:t> Proceedings of the National Academy of Sciences, 105(42), 16266-16271.</w:t>
      </w:r>
    </w:p>
    <w:p w14:paraId="10A17060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1C60C7A1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r w:rsidRPr="00B82269">
        <w:rPr>
          <w:rFonts w:ascii="TimesNewRoman" w:hAnsi="TimesNewRoman" w:cs="TimesNewRoman"/>
        </w:rPr>
        <w:t xml:space="preserve">Flaherty, P., </w:t>
      </w:r>
      <w:proofErr w:type="spellStart"/>
      <w:r w:rsidRPr="00B82269">
        <w:rPr>
          <w:rFonts w:ascii="TimesNewRoman" w:hAnsi="TimesNewRoman" w:cs="TimesNewRoman"/>
        </w:rPr>
        <w:t>Natsoulis</w:t>
      </w:r>
      <w:proofErr w:type="spellEnd"/>
      <w:r w:rsidRPr="00B82269">
        <w:rPr>
          <w:rFonts w:ascii="TimesNewRoman" w:hAnsi="TimesNewRoman" w:cs="TimesNewRoman"/>
        </w:rPr>
        <w:t xml:space="preserve">, G., </w:t>
      </w:r>
      <w:proofErr w:type="spellStart"/>
      <w:r w:rsidRPr="00B82269">
        <w:rPr>
          <w:rFonts w:ascii="TimesNewRoman" w:hAnsi="TimesNewRoman" w:cs="TimesNewRoman"/>
        </w:rPr>
        <w:t>Muralidharan</w:t>
      </w:r>
      <w:proofErr w:type="spellEnd"/>
      <w:r w:rsidRPr="00B82269">
        <w:rPr>
          <w:rFonts w:ascii="TimesNewRoman" w:hAnsi="TimesNewRoman" w:cs="TimesNewRoman"/>
        </w:rPr>
        <w:t xml:space="preserve">, O., </w:t>
      </w:r>
      <w:proofErr w:type="gramStart"/>
      <w:r w:rsidRPr="00B82269">
        <w:rPr>
          <w:rFonts w:ascii="TimesNewRoman" w:hAnsi="TimesNewRoman" w:cs="TimesNewRoman"/>
        </w:rPr>
        <w:t>Winters</w:t>
      </w:r>
      <w:proofErr w:type="gramEnd"/>
      <w:r w:rsidRPr="00B82269">
        <w:rPr>
          <w:rFonts w:ascii="TimesNewRoman" w:hAnsi="TimesNewRoman" w:cs="TimesNewRoman"/>
        </w:rPr>
        <w:t xml:space="preserve">, M., </w:t>
      </w:r>
      <w:proofErr w:type="spellStart"/>
      <w:r w:rsidRPr="00B82269">
        <w:rPr>
          <w:rFonts w:ascii="TimesNewRoman" w:hAnsi="TimesNewRoman" w:cs="TimesNewRoman"/>
        </w:rPr>
        <w:t>Buenrostro</w:t>
      </w:r>
      <w:proofErr w:type="spellEnd"/>
      <w:r w:rsidRPr="00B82269">
        <w:rPr>
          <w:rFonts w:ascii="TimesNewRoman" w:hAnsi="TimesNewRoman" w:cs="TimesNewRoman"/>
        </w:rPr>
        <w:t xml:space="preserve">, J., Bell, J., ... &amp; </w:t>
      </w:r>
      <w:proofErr w:type="spellStart"/>
      <w:r w:rsidRPr="00B82269">
        <w:rPr>
          <w:rFonts w:ascii="TimesNewRoman" w:hAnsi="TimesNewRoman" w:cs="TimesNewRoman"/>
        </w:rPr>
        <w:t>Ji</w:t>
      </w:r>
      <w:proofErr w:type="spellEnd"/>
      <w:r w:rsidRPr="00B82269">
        <w:rPr>
          <w:rFonts w:ascii="TimesNewRoman" w:hAnsi="TimesNewRoman" w:cs="TimesNewRoman"/>
        </w:rPr>
        <w:t xml:space="preserve">, H. P. (2012). Ultrasensitive detection of rare mutations using next-generation targeted </w:t>
      </w:r>
      <w:proofErr w:type="spellStart"/>
      <w:r w:rsidRPr="00B82269">
        <w:rPr>
          <w:rFonts w:ascii="TimesNewRoman" w:hAnsi="TimesNewRoman" w:cs="TimesNewRoman"/>
        </w:rPr>
        <w:t>resequencing</w:t>
      </w:r>
      <w:proofErr w:type="spellEnd"/>
      <w:r w:rsidRPr="00B82269">
        <w:rPr>
          <w:rFonts w:ascii="TimesNewRoman" w:hAnsi="TimesNewRoman" w:cs="TimesNewRoman"/>
        </w:rPr>
        <w:t>. Nucleic acids research, 40(1), e2-e2.</w:t>
      </w:r>
    </w:p>
    <w:p w14:paraId="47D725AC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23CCFFD4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proofErr w:type="gramStart"/>
      <w:r w:rsidRPr="00B82269">
        <w:rPr>
          <w:rFonts w:ascii="TimesNewRoman" w:hAnsi="TimesNewRoman" w:cs="TimesNewRoman"/>
        </w:rPr>
        <w:lastRenderedPageBreak/>
        <w:t>Kitzman</w:t>
      </w:r>
      <w:proofErr w:type="spellEnd"/>
      <w:r w:rsidRPr="00B82269">
        <w:rPr>
          <w:rFonts w:ascii="TimesNewRoman" w:hAnsi="TimesNewRoman" w:cs="TimesNewRoman"/>
        </w:rPr>
        <w:t xml:space="preserve">, J. O., Snyder, M. W., Ventura, M., Lewis, A. P., </w:t>
      </w:r>
      <w:proofErr w:type="spellStart"/>
      <w:r w:rsidRPr="00B82269">
        <w:rPr>
          <w:rFonts w:ascii="TimesNewRoman" w:hAnsi="TimesNewRoman" w:cs="TimesNewRoman"/>
        </w:rPr>
        <w:t>Qiu</w:t>
      </w:r>
      <w:proofErr w:type="spellEnd"/>
      <w:r w:rsidRPr="00B82269">
        <w:rPr>
          <w:rFonts w:ascii="TimesNewRoman" w:hAnsi="TimesNewRoman" w:cs="TimesNewRoman"/>
        </w:rPr>
        <w:t xml:space="preserve">, R., Simmons, L. E., ... &amp; </w:t>
      </w:r>
      <w:proofErr w:type="spellStart"/>
      <w:r w:rsidRPr="00B82269">
        <w:rPr>
          <w:rFonts w:ascii="TimesNewRoman" w:hAnsi="TimesNewRoman" w:cs="TimesNewRoman"/>
        </w:rPr>
        <w:t>Shendure</w:t>
      </w:r>
      <w:proofErr w:type="spellEnd"/>
      <w:r w:rsidRPr="00B82269">
        <w:rPr>
          <w:rFonts w:ascii="TimesNewRoman" w:hAnsi="TimesNewRoman" w:cs="TimesNewRoman"/>
        </w:rPr>
        <w:t>, J. (2012).</w:t>
      </w:r>
      <w:proofErr w:type="gramEnd"/>
      <w:r w:rsidRPr="00B82269">
        <w:rPr>
          <w:rFonts w:ascii="TimesNewRoman" w:hAnsi="TimesNewRoman" w:cs="TimesNewRoman"/>
        </w:rPr>
        <w:t xml:space="preserve"> </w:t>
      </w:r>
      <w:proofErr w:type="gramStart"/>
      <w:r w:rsidRPr="00B82269">
        <w:rPr>
          <w:rFonts w:ascii="TimesNewRoman" w:hAnsi="TimesNewRoman" w:cs="TimesNewRoman"/>
        </w:rPr>
        <w:t>Non-invasive whole genome sequencing of a human fetus.</w:t>
      </w:r>
      <w:proofErr w:type="gramEnd"/>
      <w:r w:rsidRPr="00B82269">
        <w:rPr>
          <w:rFonts w:ascii="TimesNewRoman" w:hAnsi="TimesNewRoman" w:cs="TimesNewRoman"/>
        </w:rPr>
        <w:t> </w:t>
      </w:r>
      <w:proofErr w:type="gramStart"/>
      <w:r w:rsidRPr="00B82269">
        <w:rPr>
          <w:rFonts w:ascii="TimesNewRoman" w:hAnsi="TimesNewRoman" w:cs="TimesNewRoman"/>
        </w:rPr>
        <w:t>Science translational medicine, 4(137), 137ra76-137ra76.</w:t>
      </w:r>
      <w:proofErr w:type="gramEnd"/>
    </w:p>
    <w:p w14:paraId="0A7F3CFD" w14:textId="77777777" w:rsid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4E5368A3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r w:rsidRPr="00B82269">
        <w:rPr>
          <w:rFonts w:ascii="TimesNewRoman" w:hAnsi="TimesNewRoman" w:cs="TimesNewRoman"/>
        </w:rPr>
        <w:t>Koboldt</w:t>
      </w:r>
      <w:proofErr w:type="spellEnd"/>
      <w:r w:rsidRPr="00B82269">
        <w:rPr>
          <w:rFonts w:ascii="TimesNewRoman" w:hAnsi="TimesNewRoman" w:cs="TimesNewRoman"/>
        </w:rPr>
        <w:t xml:space="preserve">, D. C., Steinberg, K. M., Larson, D. E., Wilson, R. K., &amp; </w:t>
      </w:r>
      <w:proofErr w:type="spellStart"/>
      <w:r w:rsidRPr="00B82269">
        <w:rPr>
          <w:rFonts w:ascii="TimesNewRoman" w:hAnsi="TimesNewRoman" w:cs="TimesNewRoman"/>
        </w:rPr>
        <w:t>Mardis</w:t>
      </w:r>
      <w:proofErr w:type="spellEnd"/>
      <w:r w:rsidRPr="00B82269">
        <w:rPr>
          <w:rFonts w:ascii="TimesNewRoman" w:hAnsi="TimesNewRoman" w:cs="TimesNewRoman"/>
        </w:rPr>
        <w:t>, E. R. (2013). The Next-Generation Sequencing Revolution and Its Impact on Genomics. Cell, 155(1), 27-38.</w:t>
      </w:r>
    </w:p>
    <w:p w14:paraId="70E20DED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2B3D3FB3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r w:rsidRPr="00B82269">
        <w:rPr>
          <w:rFonts w:ascii="TimesNewRoman" w:hAnsi="TimesNewRoman" w:cs="TimesNewRoman"/>
        </w:rPr>
        <w:t>Koboldt</w:t>
      </w:r>
      <w:proofErr w:type="spellEnd"/>
      <w:r w:rsidRPr="00B82269">
        <w:rPr>
          <w:rFonts w:ascii="TimesNewRoman" w:hAnsi="TimesNewRoman" w:cs="TimesNewRoman"/>
        </w:rPr>
        <w:t xml:space="preserve">, D. C., Zhang, Q., Larson, D. E., </w:t>
      </w:r>
      <w:proofErr w:type="spellStart"/>
      <w:r w:rsidRPr="00B82269">
        <w:rPr>
          <w:rFonts w:ascii="TimesNewRoman" w:hAnsi="TimesNewRoman" w:cs="TimesNewRoman"/>
        </w:rPr>
        <w:t>Shen</w:t>
      </w:r>
      <w:proofErr w:type="spellEnd"/>
      <w:r w:rsidRPr="00B82269">
        <w:rPr>
          <w:rFonts w:ascii="TimesNewRoman" w:hAnsi="TimesNewRoman" w:cs="TimesNewRoman"/>
        </w:rPr>
        <w:t xml:space="preserve">, D., </w:t>
      </w:r>
      <w:proofErr w:type="spellStart"/>
      <w:r w:rsidRPr="00B82269">
        <w:rPr>
          <w:rFonts w:ascii="TimesNewRoman" w:hAnsi="TimesNewRoman" w:cs="TimesNewRoman"/>
        </w:rPr>
        <w:t>McLellan</w:t>
      </w:r>
      <w:proofErr w:type="spellEnd"/>
      <w:r w:rsidRPr="00B82269">
        <w:rPr>
          <w:rFonts w:ascii="TimesNewRoman" w:hAnsi="TimesNewRoman" w:cs="TimesNewRoman"/>
        </w:rPr>
        <w:t xml:space="preserve">, M. D., Lin, L., ... &amp; Wilson, R. K. (2012). VarScan 2: somatic mutation and copy number alteration discovery in cancer by </w:t>
      </w:r>
      <w:proofErr w:type="spellStart"/>
      <w:r w:rsidRPr="00B82269">
        <w:rPr>
          <w:rFonts w:ascii="TimesNewRoman" w:hAnsi="TimesNewRoman" w:cs="TimesNewRoman"/>
        </w:rPr>
        <w:t>exome</w:t>
      </w:r>
      <w:proofErr w:type="spellEnd"/>
      <w:r w:rsidRPr="00B82269">
        <w:rPr>
          <w:rFonts w:ascii="TimesNewRoman" w:hAnsi="TimesNewRoman" w:cs="TimesNewRoman"/>
        </w:rPr>
        <w:t xml:space="preserve"> sequencing. </w:t>
      </w:r>
      <w:proofErr w:type="gramStart"/>
      <w:r w:rsidRPr="00B82269">
        <w:rPr>
          <w:rFonts w:ascii="TimesNewRoman" w:hAnsi="TimesNewRoman" w:cs="TimesNewRoman"/>
        </w:rPr>
        <w:t>Genome research, 22(3), 568-576.</w:t>
      </w:r>
      <w:proofErr w:type="gramEnd"/>
    </w:p>
    <w:p w14:paraId="67C18094" w14:textId="77777777" w:rsidR="001D318A" w:rsidRPr="00B82269" w:rsidRDefault="001D318A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056EA3B5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r w:rsidRPr="00B82269">
        <w:rPr>
          <w:rFonts w:ascii="TimesNewRoman" w:hAnsi="TimesNewRoman" w:cs="TimesNewRoman"/>
        </w:rPr>
        <w:t>Methé</w:t>
      </w:r>
      <w:proofErr w:type="spellEnd"/>
      <w:r w:rsidRPr="00B82269">
        <w:rPr>
          <w:rFonts w:ascii="TimesNewRoman" w:hAnsi="TimesNewRoman" w:cs="TimesNewRoman"/>
        </w:rPr>
        <w:t xml:space="preserve">, B. A., Nelson, K. E., Pop, M., Creasy, H. H., </w:t>
      </w:r>
      <w:proofErr w:type="spellStart"/>
      <w:r w:rsidRPr="00B82269">
        <w:rPr>
          <w:rFonts w:ascii="TimesNewRoman" w:hAnsi="TimesNewRoman" w:cs="TimesNewRoman"/>
        </w:rPr>
        <w:t>Giglio</w:t>
      </w:r>
      <w:proofErr w:type="spellEnd"/>
      <w:r w:rsidRPr="00B82269">
        <w:rPr>
          <w:rFonts w:ascii="TimesNewRoman" w:hAnsi="TimesNewRoman" w:cs="TimesNewRoman"/>
        </w:rPr>
        <w:t xml:space="preserve">, M. G., </w:t>
      </w:r>
      <w:proofErr w:type="spellStart"/>
      <w:r w:rsidRPr="00B82269">
        <w:rPr>
          <w:rFonts w:ascii="TimesNewRoman" w:hAnsi="TimesNewRoman" w:cs="TimesNewRoman"/>
        </w:rPr>
        <w:t>Huttenhower</w:t>
      </w:r>
      <w:proofErr w:type="spellEnd"/>
      <w:r w:rsidRPr="00B82269">
        <w:rPr>
          <w:rFonts w:ascii="TimesNewRoman" w:hAnsi="TimesNewRoman" w:cs="TimesNewRoman"/>
        </w:rPr>
        <w:t xml:space="preserve">, C., ... &amp; Buck, G. A. (2012). </w:t>
      </w:r>
      <w:proofErr w:type="gramStart"/>
      <w:r w:rsidRPr="00B82269">
        <w:rPr>
          <w:rFonts w:ascii="TimesNewRoman" w:hAnsi="TimesNewRoman" w:cs="TimesNewRoman"/>
        </w:rPr>
        <w:t xml:space="preserve">A framework for human </w:t>
      </w:r>
      <w:proofErr w:type="spellStart"/>
      <w:r w:rsidRPr="00B82269">
        <w:rPr>
          <w:rFonts w:ascii="TimesNewRoman" w:hAnsi="TimesNewRoman" w:cs="TimesNewRoman"/>
        </w:rPr>
        <w:t>microbiome</w:t>
      </w:r>
      <w:proofErr w:type="spellEnd"/>
      <w:r w:rsidRPr="00B82269">
        <w:rPr>
          <w:rFonts w:ascii="TimesNewRoman" w:hAnsi="TimesNewRoman" w:cs="TimesNewRoman"/>
        </w:rPr>
        <w:t xml:space="preserve"> research.</w:t>
      </w:r>
      <w:proofErr w:type="gramEnd"/>
      <w:r w:rsidRPr="00B82269">
        <w:rPr>
          <w:rFonts w:ascii="TimesNewRoman" w:hAnsi="TimesNewRoman" w:cs="TimesNewRoman"/>
        </w:rPr>
        <w:t> Nature, 486(7402), 215-221.</w:t>
      </w:r>
    </w:p>
    <w:p w14:paraId="008B067D" w14:textId="77777777" w:rsidR="001D318A" w:rsidRDefault="001D318A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70849192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proofErr w:type="gramStart"/>
      <w:r w:rsidRPr="00B82269">
        <w:rPr>
          <w:rFonts w:ascii="TimesNewRoman" w:hAnsi="TimesNewRoman" w:cs="TimesNewRoman"/>
        </w:rPr>
        <w:t>Navin</w:t>
      </w:r>
      <w:proofErr w:type="spellEnd"/>
      <w:r w:rsidRPr="00B82269">
        <w:rPr>
          <w:rFonts w:ascii="TimesNewRoman" w:hAnsi="TimesNewRoman" w:cs="TimesNewRoman"/>
        </w:rPr>
        <w:t xml:space="preserve">, N., </w:t>
      </w:r>
      <w:proofErr w:type="spellStart"/>
      <w:r w:rsidRPr="00B82269">
        <w:rPr>
          <w:rFonts w:ascii="TimesNewRoman" w:hAnsi="TimesNewRoman" w:cs="TimesNewRoman"/>
        </w:rPr>
        <w:t>Krasnitz</w:t>
      </w:r>
      <w:proofErr w:type="spellEnd"/>
      <w:r w:rsidRPr="00B82269">
        <w:rPr>
          <w:rFonts w:ascii="TimesNewRoman" w:hAnsi="TimesNewRoman" w:cs="TimesNewRoman"/>
        </w:rPr>
        <w:t xml:space="preserve">, A., Rodgers, L., Cook, K., Meth, J., Kendall, J., ... &amp; </w:t>
      </w:r>
      <w:proofErr w:type="spellStart"/>
      <w:r w:rsidRPr="00B82269">
        <w:rPr>
          <w:rFonts w:ascii="TimesNewRoman" w:hAnsi="TimesNewRoman" w:cs="TimesNewRoman"/>
        </w:rPr>
        <w:t>Wigler</w:t>
      </w:r>
      <w:proofErr w:type="spellEnd"/>
      <w:r w:rsidRPr="00B82269">
        <w:rPr>
          <w:rFonts w:ascii="TimesNewRoman" w:hAnsi="TimesNewRoman" w:cs="TimesNewRoman"/>
        </w:rPr>
        <w:t>, M. (2010).</w:t>
      </w:r>
      <w:proofErr w:type="gramEnd"/>
      <w:r w:rsidRPr="00B82269">
        <w:rPr>
          <w:rFonts w:ascii="TimesNewRoman" w:hAnsi="TimesNewRoman" w:cs="TimesNewRoman"/>
        </w:rPr>
        <w:t xml:space="preserve"> Inferring tumor progression from genomic </w:t>
      </w:r>
      <w:proofErr w:type="spellStart"/>
      <w:proofErr w:type="gramStart"/>
      <w:r w:rsidRPr="00B82269">
        <w:rPr>
          <w:rFonts w:ascii="TimesNewRoman" w:hAnsi="TimesNewRoman" w:cs="TimesNewRoman"/>
        </w:rPr>
        <w:t>heterogeneity.Genome</w:t>
      </w:r>
      <w:proofErr w:type="spellEnd"/>
      <w:proofErr w:type="gramEnd"/>
      <w:r w:rsidRPr="00B82269">
        <w:rPr>
          <w:rFonts w:ascii="TimesNewRoman" w:hAnsi="TimesNewRoman" w:cs="TimesNewRoman"/>
        </w:rPr>
        <w:t xml:space="preserve"> research, 20(1), 68-80.</w:t>
      </w:r>
    </w:p>
    <w:p w14:paraId="28D175AB" w14:textId="77777777" w:rsidR="00B82269" w:rsidRPr="00B82269" w:rsidRDefault="00B82269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069BE83B" w14:textId="77777777" w:rsidR="001D318A" w:rsidRPr="00B82269" w:rsidRDefault="00267EA1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spellStart"/>
      <w:r w:rsidRPr="00B82269">
        <w:rPr>
          <w:rFonts w:ascii="TimesNewRoman" w:hAnsi="TimesNewRoman" w:cs="TimesNewRoman"/>
        </w:rPr>
        <w:t>Ouyang</w:t>
      </w:r>
      <w:proofErr w:type="spellEnd"/>
      <w:r w:rsidRPr="00B82269">
        <w:rPr>
          <w:rFonts w:ascii="TimesNewRoman" w:hAnsi="TimesNewRoman" w:cs="TimesNewRoman"/>
        </w:rPr>
        <w:t xml:space="preserve">, Z., Zhou, Q., &amp; Wong, W. H. (2009). </w:t>
      </w:r>
      <w:proofErr w:type="spellStart"/>
      <w:r w:rsidRPr="00B82269">
        <w:rPr>
          <w:rFonts w:ascii="TimesNewRoman" w:hAnsi="TimesNewRoman" w:cs="TimesNewRoman"/>
        </w:rPr>
        <w:t>ChIP-Seq</w:t>
      </w:r>
      <w:proofErr w:type="spellEnd"/>
      <w:r w:rsidRPr="00B82269">
        <w:rPr>
          <w:rFonts w:ascii="TimesNewRoman" w:hAnsi="TimesNewRoman" w:cs="TimesNewRoman"/>
        </w:rPr>
        <w:t xml:space="preserve"> of transcription factors predicts absolute and differential gene expression in embryonic stem </w:t>
      </w:r>
      <w:proofErr w:type="spellStart"/>
      <w:r w:rsidRPr="00B82269">
        <w:rPr>
          <w:rFonts w:ascii="TimesNewRoman" w:hAnsi="TimesNewRoman" w:cs="TimesNewRoman"/>
        </w:rPr>
        <w:t>cells.Proceedings</w:t>
      </w:r>
      <w:proofErr w:type="spellEnd"/>
      <w:r w:rsidRPr="00B82269">
        <w:rPr>
          <w:rFonts w:ascii="TimesNewRoman" w:hAnsi="TimesNewRoman" w:cs="TimesNewRoman"/>
        </w:rPr>
        <w:t xml:space="preserve"> of the National Academy of Sciences, 106(51), 21521-21526.</w:t>
      </w:r>
    </w:p>
    <w:p w14:paraId="2628E15F" w14:textId="77777777" w:rsidR="00267EA1" w:rsidRPr="00B82269" w:rsidRDefault="00267EA1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095ACD5C" w14:textId="77777777" w:rsidR="00267EA1" w:rsidRPr="00B82269" w:rsidRDefault="00267EA1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proofErr w:type="gramStart"/>
      <w:r w:rsidRPr="00B82269">
        <w:rPr>
          <w:rFonts w:ascii="TimesNewRoman" w:hAnsi="TimesNewRoman" w:cs="TimesNewRoman"/>
        </w:rPr>
        <w:t xml:space="preserve">Quail, M. A., Smith, M., </w:t>
      </w:r>
      <w:proofErr w:type="spellStart"/>
      <w:r w:rsidRPr="00B82269">
        <w:rPr>
          <w:rFonts w:ascii="TimesNewRoman" w:hAnsi="TimesNewRoman" w:cs="TimesNewRoman"/>
        </w:rPr>
        <w:t>Coupland</w:t>
      </w:r>
      <w:proofErr w:type="spellEnd"/>
      <w:r w:rsidRPr="00B82269">
        <w:rPr>
          <w:rFonts w:ascii="TimesNewRoman" w:hAnsi="TimesNewRoman" w:cs="TimesNewRoman"/>
        </w:rPr>
        <w:t xml:space="preserve">, P., Otto, T. D., Harris, S. R., Connor, T. R., ... &amp; </w:t>
      </w:r>
      <w:proofErr w:type="spellStart"/>
      <w:r w:rsidRPr="00B82269">
        <w:rPr>
          <w:rFonts w:ascii="TimesNewRoman" w:hAnsi="TimesNewRoman" w:cs="TimesNewRoman"/>
        </w:rPr>
        <w:t>Gu</w:t>
      </w:r>
      <w:proofErr w:type="spellEnd"/>
      <w:r w:rsidRPr="00B82269">
        <w:rPr>
          <w:rFonts w:ascii="TimesNewRoman" w:hAnsi="TimesNewRoman" w:cs="TimesNewRoman"/>
        </w:rPr>
        <w:t>, Y. (2012).</w:t>
      </w:r>
      <w:proofErr w:type="gramEnd"/>
      <w:r w:rsidRPr="00B82269">
        <w:rPr>
          <w:rFonts w:ascii="TimesNewRoman" w:hAnsi="TimesNewRoman" w:cs="TimesNewRoman"/>
        </w:rPr>
        <w:t xml:space="preserve"> A tale of three next generation sequencing platforms: comparison of Ion Torrent, Pacific Biosciences and </w:t>
      </w:r>
      <w:proofErr w:type="spellStart"/>
      <w:r w:rsidRPr="00B82269">
        <w:rPr>
          <w:rFonts w:ascii="TimesNewRoman" w:hAnsi="TimesNewRoman" w:cs="TimesNewRoman"/>
        </w:rPr>
        <w:t>Illumina</w:t>
      </w:r>
      <w:proofErr w:type="spellEnd"/>
      <w:r w:rsidRPr="00B82269">
        <w:rPr>
          <w:rFonts w:ascii="TimesNewRoman" w:hAnsi="TimesNewRoman" w:cs="TimesNewRoman"/>
        </w:rPr>
        <w:t xml:space="preserve"> </w:t>
      </w:r>
      <w:proofErr w:type="spellStart"/>
      <w:r w:rsidRPr="00B82269">
        <w:rPr>
          <w:rFonts w:ascii="TimesNewRoman" w:hAnsi="TimesNewRoman" w:cs="TimesNewRoman"/>
        </w:rPr>
        <w:t>MiSeq</w:t>
      </w:r>
      <w:proofErr w:type="spellEnd"/>
      <w:r w:rsidRPr="00B82269">
        <w:rPr>
          <w:rFonts w:ascii="TimesNewRoman" w:hAnsi="TimesNewRoman" w:cs="TimesNewRoman"/>
        </w:rPr>
        <w:t xml:space="preserve"> </w:t>
      </w:r>
      <w:proofErr w:type="spellStart"/>
      <w:r w:rsidRPr="00B82269">
        <w:rPr>
          <w:rFonts w:ascii="TimesNewRoman" w:hAnsi="TimesNewRoman" w:cs="TimesNewRoman"/>
        </w:rPr>
        <w:t>sequencers.BMC</w:t>
      </w:r>
      <w:proofErr w:type="spellEnd"/>
      <w:r w:rsidRPr="00B82269">
        <w:rPr>
          <w:rFonts w:ascii="TimesNewRoman" w:hAnsi="TimesNewRoman" w:cs="TimesNewRoman"/>
        </w:rPr>
        <w:t xml:space="preserve"> genomics, 13(1), 341.</w:t>
      </w:r>
    </w:p>
    <w:p w14:paraId="7B84FFB6" w14:textId="77777777" w:rsidR="00267EA1" w:rsidRPr="00B82269" w:rsidRDefault="00267EA1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3852D949" w14:textId="77777777" w:rsidR="00267EA1" w:rsidRPr="00B82269" w:rsidRDefault="00267EA1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r w:rsidRPr="00B82269">
        <w:rPr>
          <w:rFonts w:ascii="TimesNewRoman" w:hAnsi="TimesNewRoman" w:cs="TimesNewRoman"/>
        </w:rPr>
        <w:t xml:space="preserve">Rivera, C. M., &amp; </w:t>
      </w:r>
      <w:proofErr w:type="spellStart"/>
      <w:r w:rsidRPr="00B82269">
        <w:rPr>
          <w:rFonts w:ascii="TimesNewRoman" w:hAnsi="TimesNewRoman" w:cs="TimesNewRoman"/>
        </w:rPr>
        <w:t>Ren</w:t>
      </w:r>
      <w:proofErr w:type="spellEnd"/>
      <w:r w:rsidRPr="00B82269">
        <w:rPr>
          <w:rFonts w:ascii="TimesNewRoman" w:hAnsi="TimesNewRoman" w:cs="TimesNewRoman"/>
        </w:rPr>
        <w:t xml:space="preserve">, B. (2013). Mapping Human </w:t>
      </w:r>
      <w:proofErr w:type="spellStart"/>
      <w:r w:rsidRPr="00B82269">
        <w:rPr>
          <w:rFonts w:ascii="TimesNewRoman" w:hAnsi="TimesNewRoman" w:cs="TimesNewRoman"/>
        </w:rPr>
        <w:t>Epigenomes</w:t>
      </w:r>
      <w:proofErr w:type="spellEnd"/>
      <w:r w:rsidRPr="00B82269">
        <w:rPr>
          <w:rFonts w:ascii="TimesNewRoman" w:hAnsi="TimesNewRoman" w:cs="TimesNewRoman"/>
        </w:rPr>
        <w:t>. Cell, 155(1), 39-55.</w:t>
      </w:r>
    </w:p>
    <w:p w14:paraId="5D669C36" w14:textId="77777777" w:rsidR="00267EA1" w:rsidRPr="00B82269" w:rsidRDefault="00267EA1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</w:p>
    <w:p w14:paraId="4483A387" w14:textId="77777777" w:rsidR="00267EA1" w:rsidRPr="00B82269" w:rsidRDefault="00267EA1" w:rsidP="00B82269">
      <w:pPr>
        <w:autoSpaceDE w:val="0"/>
        <w:autoSpaceDN w:val="0"/>
        <w:adjustRightInd w:val="0"/>
        <w:ind w:left="144" w:hanging="144"/>
        <w:rPr>
          <w:rFonts w:ascii="TimesNewRoman" w:hAnsi="TimesNewRoman" w:cs="TimesNewRoman"/>
        </w:rPr>
      </w:pPr>
      <w:r w:rsidRPr="00B82269">
        <w:rPr>
          <w:rFonts w:ascii="TimesNewRoman" w:hAnsi="TimesNewRoman" w:cs="TimesNewRoman"/>
        </w:rPr>
        <w:t xml:space="preserve">Saunders, C. T., Wong, W. S., </w:t>
      </w:r>
      <w:proofErr w:type="spellStart"/>
      <w:r w:rsidRPr="00B82269">
        <w:rPr>
          <w:rFonts w:ascii="TimesNewRoman" w:hAnsi="TimesNewRoman" w:cs="TimesNewRoman"/>
        </w:rPr>
        <w:t>Swamy</w:t>
      </w:r>
      <w:proofErr w:type="spellEnd"/>
      <w:r w:rsidRPr="00B82269">
        <w:rPr>
          <w:rFonts w:ascii="TimesNewRoman" w:hAnsi="TimesNewRoman" w:cs="TimesNewRoman"/>
        </w:rPr>
        <w:t xml:space="preserve">, S., </w:t>
      </w:r>
      <w:proofErr w:type="spellStart"/>
      <w:r w:rsidRPr="00B82269">
        <w:rPr>
          <w:rFonts w:ascii="TimesNewRoman" w:hAnsi="TimesNewRoman" w:cs="TimesNewRoman"/>
        </w:rPr>
        <w:t>Becq</w:t>
      </w:r>
      <w:proofErr w:type="spellEnd"/>
      <w:r w:rsidRPr="00B82269">
        <w:rPr>
          <w:rFonts w:ascii="TimesNewRoman" w:hAnsi="TimesNewRoman" w:cs="TimesNewRoman"/>
        </w:rPr>
        <w:t xml:space="preserve">, J., Murray, L. J., &amp; </w:t>
      </w:r>
      <w:proofErr w:type="spellStart"/>
      <w:r w:rsidRPr="00B82269">
        <w:rPr>
          <w:rFonts w:ascii="TimesNewRoman" w:hAnsi="TimesNewRoman" w:cs="TimesNewRoman"/>
        </w:rPr>
        <w:t>Cheetham</w:t>
      </w:r>
      <w:proofErr w:type="spellEnd"/>
      <w:r w:rsidRPr="00B82269">
        <w:rPr>
          <w:rFonts w:ascii="TimesNewRoman" w:hAnsi="TimesNewRoman" w:cs="TimesNewRoman"/>
        </w:rPr>
        <w:t xml:space="preserve">, R. K. (2012). </w:t>
      </w:r>
      <w:proofErr w:type="spellStart"/>
      <w:r w:rsidRPr="00B82269">
        <w:rPr>
          <w:rFonts w:ascii="TimesNewRoman" w:hAnsi="TimesNewRoman" w:cs="TimesNewRoman"/>
        </w:rPr>
        <w:t>Strelka</w:t>
      </w:r>
      <w:proofErr w:type="spellEnd"/>
      <w:r w:rsidRPr="00B82269">
        <w:rPr>
          <w:rFonts w:ascii="TimesNewRoman" w:hAnsi="TimesNewRoman" w:cs="TimesNewRoman"/>
        </w:rPr>
        <w:t>: accurate somatic small-variant calling from sequenced tumor–normal sample pairs. Bioinformatics, 28(14), 1811-1817.</w:t>
      </w:r>
    </w:p>
    <w:sectPr w:rsidR="00267EA1" w:rsidRPr="00B82269" w:rsidSect="00DF50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MR10">
    <w:altName w:val="Baskervil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87"/>
    <w:rsid w:val="000527C0"/>
    <w:rsid w:val="00076057"/>
    <w:rsid w:val="000C457A"/>
    <w:rsid w:val="000C5733"/>
    <w:rsid w:val="000D369E"/>
    <w:rsid w:val="001A39A9"/>
    <w:rsid w:val="001B78E0"/>
    <w:rsid w:val="001D318A"/>
    <w:rsid w:val="00215AA8"/>
    <w:rsid w:val="00267EA1"/>
    <w:rsid w:val="00281F2B"/>
    <w:rsid w:val="00291A26"/>
    <w:rsid w:val="00336301"/>
    <w:rsid w:val="003960E4"/>
    <w:rsid w:val="004A30B9"/>
    <w:rsid w:val="004C30C5"/>
    <w:rsid w:val="0050700E"/>
    <w:rsid w:val="00526638"/>
    <w:rsid w:val="00540EEF"/>
    <w:rsid w:val="005E6CF2"/>
    <w:rsid w:val="00624815"/>
    <w:rsid w:val="00626128"/>
    <w:rsid w:val="00641997"/>
    <w:rsid w:val="006D5B43"/>
    <w:rsid w:val="007D4797"/>
    <w:rsid w:val="00890818"/>
    <w:rsid w:val="00896622"/>
    <w:rsid w:val="008F3059"/>
    <w:rsid w:val="009717AF"/>
    <w:rsid w:val="00993231"/>
    <w:rsid w:val="00A55168"/>
    <w:rsid w:val="00B0056C"/>
    <w:rsid w:val="00B017AC"/>
    <w:rsid w:val="00B82269"/>
    <w:rsid w:val="00BF26FA"/>
    <w:rsid w:val="00DB32EB"/>
    <w:rsid w:val="00DB4B92"/>
    <w:rsid w:val="00DB7E39"/>
    <w:rsid w:val="00DF0D37"/>
    <w:rsid w:val="00DF5087"/>
    <w:rsid w:val="00E320A6"/>
    <w:rsid w:val="00E6291A"/>
    <w:rsid w:val="00E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FD0F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605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960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605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9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jflaherty@wpi.edu" TargetMode="External"/><Relationship Id="rId7" Type="http://schemas.openxmlformats.org/officeDocument/2006/relationships/hyperlink" Target="mailto:yhe2@wpi.edu" TargetMode="External"/><Relationship Id="rId8" Type="http://schemas.openxmlformats.org/officeDocument/2006/relationships/hyperlink" Target="mailto:fzhang@wpi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0CBE3-7ABC-8742-A029-6953E3CF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1814</Words>
  <Characters>10340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ID No</vt:lpstr>
    </vt:vector>
  </TitlesOfParts>
  <Company>Worcester Polytechnic Institute</Company>
  <LinksUpToDate>false</LinksUpToDate>
  <CharactersWithSpaces>12130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ID No</dc:title>
  <dc:creator>Christopher Brown</dc:creator>
  <cp:lastModifiedBy>Patrick Flaherty</cp:lastModifiedBy>
  <cp:revision>2</cp:revision>
  <dcterms:created xsi:type="dcterms:W3CDTF">2013-10-25T05:15:00Z</dcterms:created>
  <dcterms:modified xsi:type="dcterms:W3CDTF">2013-10-25T05:15:00Z</dcterms:modified>
</cp:coreProperties>
</file>