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2F7E4" w14:textId="39DF0208" w:rsidR="00AD667D" w:rsidRDefault="00975D06">
      <w:r>
        <w:t>March 29, 2014</w:t>
      </w:r>
    </w:p>
    <w:p w14:paraId="45AC9422" w14:textId="77777777" w:rsidR="004B2263" w:rsidRDefault="004B2263"/>
    <w:p w14:paraId="08BBBFEF" w14:textId="2889083C" w:rsidR="004B2263" w:rsidRDefault="00924EB2">
      <w:r>
        <w:t>To the</w:t>
      </w:r>
      <w:r w:rsidR="004B2263">
        <w:t xml:space="preserve"> Editor</w:t>
      </w:r>
      <w:r>
        <w:t>s</w:t>
      </w:r>
      <w:r w:rsidR="004B2263">
        <w:t>:</w:t>
      </w:r>
    </w:p>
    <w:p w14:paraId="25BEF6AA" w14:textId="77777777" w:rsidR="004B2263" w:rsidRDefault="004B2263"/>
    <w:p w14:paraId="2A098C22" w14:textId="17490EB1" w:rsidR="004B2263" w:rsidRDefault="004B2263" w:rsidP="004B2263">
      <w:r>
        <w:t xml:space="preserve">We </w:t>
      </w:r>
      <w:r w:rsidR="00924EB2">
        <w:t xml:space="preserve">are </w:t>
      </w:r>
      <w:r>
        <w:t>submit</w:t>
      </w:r>
      <w:r w:rsidR="00924EB2">
        <w:t>ting</w:t>
      </w:r>
      <w:r>
        <w:t xml:space="preserve"> </w:t>
      </w:r>
      <w:r w:rsidR="00924EB2">
        <w:t>our manuscript “</w:t>
      </w:r>
      <w:r w:rsidR="00975D06" w:rsidRPr="00975D06">
        <w:t>RVD2: An ultra-sensitive variant detection model for low-depth heterogeneous next-generation sequencing data</w:t>
      </w:r>
      <w:r w:rsidR="00924EB2">
        <w:t xml:space="preserve">” for </w:t>
      </w:r>
      <w:r w:rsidRPr="004B2263">
        <w:t xml:space="preserve">consideration as </w:t>
      </w:r>
      <w:r>
        <w:t xml:space="preserve">an original </w:t>
      </w:r>
      <w:r w:rsidR="00924EB2">
        <w:t xml:space="preserve">article in Bioinformatics. It </w:t>
      </w:r>
      <w:r w:rsidR="00975D06">
        <w:t xml:space="preserve">describes a novel </w:t>
      </w:r>
      <w:r>
        <w:t xml:space="preserve">statistical model and inference algorithm for identifying </w:t>
      </w:r>
      <w:r w:rsidR="00975D06">
        <w:t>low-frequency single nucleotide mutations in heterogeneous</w:t>
      </w:r>
      <w:r>
        <w:t xml:space="preserve"> samples.</w:t>
      </w:r>
    </w:p>
    <w:p w14:paraId="4B51CCEB" w14:textId="77777777" w:rsidR="004B2263" w:rsidRDefault="004B2263" w:rsidP="004B2263"/>
    <w:p w14:paraId="315221DC" w14:textId="3D8C1CAF" w:rsidR="00007F85" w:rsidRPr="00007F85" w:rsidRDefault="00007F85" w:rsidP="00007F85">
      <w:r w:rsidRPr="00007F85">
        <w:t>Next-generation sequencing technology is increasingly being used for clinical diagnostic tests</w:t>
      </w:r>
      <w:r>
        <w:t xml:space="preserve"> including non-invasive prenatal diagnostic tests and circulating tumor cell test</w:t>
      </w:r>
      <w:r w:rsidR="005A50D5">
        <w:t>s</w:t>
      </w:r>
      <w:r>
        <w:t xml:space="preserve"> for chemotherapy monitoring</w:t>
      </w:r>
      <w:r w:rsidRPr="00007F85">
        <w:t xml:space="preserve">. Unlike research cell lines, clinical samples are often genomically heterogeneous due to low sample purity or the presence of genetic subpopulations. </w:t>
      </w:r>
      <w:r>
        <w:t>Current, single nucleotide variant calling algorithms do not perform well to detect low frequency mutations in low read depth sequence data and</w:t>
      </w:r>
      <w:r w:rsidRPr="00007F85">
        <w:t xml:space="preserve"> a variant calling algorithm for calling low-frequency polymorphisms in heterogeneous samples is needed.</w:t>
      </w:r>
    </w:p>
    <w:p w14:paraId="6ED007A1" w14:textId="77777777" w:rsidR="00BC5253" w:rsidRDefault="00BC5253" w:rsidP="00BC5253"/>
    <w:p w14:paraId="0B511779" w14:textId="068461D5" w:rsidR="00BC5253" w:rsidRDefault="00BC5253" w:rsidP="00BC5253">
      <w:r w:rsidRPr="00BC5253">
        <w:t xml:space="preserve">We have developed a </w:t>
      </w:r>
      <w:r w:rsidR="00F964DE">
        <w:t>novel statistical model and inference algorithm</w:t>
      </w:r>
      <w:r w:rsidR="00065DF1">
        <w:t>, RVD2, that</w:t>
      </w:r>
      <w:r w:rsidRPr="00BC5253">
        <w:t xml:space="preserve"> </w:t>
      </w:r>
      <w:r w:rsidR="00F964DE">
        <w:t xml:space="preserve">uses a hierarchical Bayesian </w:t>
      </w:r>
      <w:r w:rsidR="000478BA">
        <w:t xml:space="preserve">statistical model </w:t>
      </w:r>
      <w:r w:rsidR="00F964DE">
        <w:t>to estimate the frequency of variants in mixed populations</w:t>
      </w:r>
      <w:r w:rsidRPr="00BC5253">
        <w:t xml:space="preserve">. </w:t>
      </w:r>
      <w:r w:rsidR="00CB1306">
        <w:t xml:space="preserve">We show that </w:t>
      </w:r>
      <w:r w:rsidR="00F964DE">
        <w:t>RVD2</w:t>
      </w:r>
      <w:r w:rsidR="00CB1306">
        <w:t xml:space="preserve"> performs better on mixed samples than </w:t>
      </w:r>
      <w:r w:rsidR="00F964DE">
        <w:t>many other popular variant c</w:t>
      </w:r>
      <w:r w:rsidR="00A74AB8">
        <w:t>alling algorithms on a chemically</w:t>
      </w:r>
      <w:r w:rsidR="00F964DE">
        <w:t xml:space="preserve"> </w:t>
      </w:r>
      <w:r w:rsidR="00A74AB8">
        <w:t xml:space="preserve">synthesized </w:t>
      </w:r>
      <w:r w:rsidR="00F964DE">
        <w:t>DNA construct</w:t>
      </w:r>
      <w:r>
        <w:t xml:space="preserve">. </w:t>
      </w:r>
      <w:r w:rsidR="00CC02D9">
        <w:t>We demonstrate the usefulness</w:t>
      </w:r>
      <w:r w:rsidRPr="00BC5253">
        <w:t xml:space="preserve"> of </w:t>
      </w:r>
      <w:r w:rsidR="00A74AB8">
        <w:t>RVD2</w:t>
      </w:r>
      <w:r w:rsidRPr="00BC5253">
        <w:t xml:space="preserve"> on </w:t>
      </w:r>
      <w:r w:rsidR="00A74AB8">
        <w:t xml:space="preserve">a matched tumor-normal sample with known incomplete purity and identify several mutations in the PAXIP1 gene that </w:t>
      </w:r>
      <w:r w:rsidR="000D1342">
        <w:t>are</w:t>
      </w:r>
      <w:bookmarkStart w:id="0" w:name="_GoBack"/>
      <w:bookmarkEnd w:id="0"/>
      <w:r w:rsidR="00A74AB8">
        <w:t xml:space="preserve"> not evident using other algorithms.</w:t>
      </w:r>
    </w:p>
    <w:p w14:paraId="239E672C" w14:textId="77777777" w:rsidR="00BC5253" w:rsidRDefault="00BC5253" w:rsidP="00BC5253"/>
    <w:p w14:paraId="02EAE022" w14:textId="463B1DF4" w:rsidR="00F40F45" w:rsidRDefault="00F40F45" w:rsidP="00BC5253">
      <w:r>
        <w:t>We are able to ensure our software implementation is available on our website for two years after p</w:t>
      </w:r>
      <w:r w:rsidR="0021497C">
        <w:t>ublication. A</w:t>
      </w:r>
      <w:r>
        <w:t>ll supporting data for our manuscript is publical</w:t>
      </w:r>
      <w:r w:rsidR="001C1616">
        <w:t>ly available.</w:t>
      </w:r>
    </w:p>
    <w:p w14:paraId="195C6BF1" w14:textId="77777777" w:rsidR="000920A2" w:rsidRDefault="000920A2" w:rsidP="00BC5253"/>
    <w:p w14:paraId="09A5B979" w14:textId="7AC20B97" w:rsidR="000920A2" w:rsidRDefault="000920A2" w:rsidP="00BC5253">
      <w:r>
        <w:t>Thank you for your consideration,</w:t>
      </w:r>
    </w:p>
    <w:p w14:paraId="35C8FDEC" w14:textId="19F5D60F" w:rsidR="000920A2" w:rsidRDefault="000920A2" w:rsidP="00BC5253">
      <w:r>
        <w:t>Patrick Flaherty</w:t>
      </w:r>
    </w:p>
    <w:p w14:paraId="01439D4A" w14:textId="0166A850" w:rsidR="000920A2" w:rsidRDefault="0021346C" w:rsidP="00BC5253">
      <w:r>
        <w:t>Assistant Professor</w:t>
      </w:r>
    </w:p>
    <w:p w14:paraId="6FFC97BB" w14:textId="77777777" w:rsidR="0021346C" w:rsidRDefault="0021346C" w:rsidP="00BC5253">
      <w:r>
        <w:t>Department of Biomedical Engineering</w:t>
      </w:r>
    </w:p>
    <w:p w14:paraId="6262BFD8" w14:textId="4855CE07" w:rsidR="0021346C" w:rsidRDefault="0021346C" w:rsidP="00BC5253">
      <w:r>
        <w:t>Program in Bioinformatics and Computational Biology</w:t>
      </w:r>
    </w:p>
    <w:p w14:paraId="1ECDCE5E" w14:textId="42931594" w:rsidR="0021346C" w:rsidRDefault="0021346C" w:rsidP="00BC5253">
      <w:r>
        <w:t>Worcester Polytechnic Institute</w:t>
      </w:r>
    </w:p>
    <w:p w14:paraId="5872AE3C" w14:textId="77777777" w:rsidR="0021346C" w:rsidRDefault="0021346C" w:rsidP="00BC5253"/>
    <w:p w14:paraId="572B9634" w14:textId="77777777" w:rsidR="004B2263" w:rsidRDefault="004B2263"/>
    <w:sectPr w:rsidR="004B2263" w:rsidSect="00787130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63"/>
    <w:rsid w:val="00007F85"/>
    <w:rsid w:val="000478BA"/>
    <w:rsid w:val="00065DF1"/>
    <w:rsid w:val="000818C5"/>
    <w:rsid w:val="000920A2"/>
    <w:rsid w:val="000D1342"/>
    <w:rsid w:val="0011367E"/>
    <w:rsid w:val="0019450E"/>
    <w:rsid w:val="001C1616"/>
    <w:rsid w:val="0021346C"/>
    <w:rsid w:val="0021497C"/>
    <w:rsid w:val="0028682D"/>
    <w:rsid w:val="00444B49"/>
    <w:rsid w:val="004B2263"/>
    <w:rsid w:val="004D47B9"/>
    <w:rsid w:val="005A50D5"/>
    <w:rsid w:val="00722415"/>
    <w:rsid w:val="0075341F"/>
    <w:rsid w:val="00787130"/>
    <w:rsid w:val="007E4569"/>
    <w:rsid w:val="008E4B63"/>
    <w:rsid w:val="00924EB2"/>
    <w:rsid w:val="00975D06"/>
    <w:rsid w:val="00A74AB8"/>
    <w:rsid w:val="00AD667D"/>
    <w:rsid w:val="00B13E8C"/>
    <w:rsid w:val="00BC5253"/>
    <w:rsid w:val="00CB1306"/>
    <w:rsid w:val="00CC02D9"/>
    <w:rsid w:val="00D12372"/>
    <w:rsid w:val="00EC3554"/>
    <w:rsid w:val="00EC7310"/>
    <w:rsid w:val="00F40F45"/>
    <w:rsid w:val="00F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050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15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B49"/>
    <w:pPr>
      <w:keepNext/>
      <w:keepLines/>
      <w:outlineLvl w:val="2"/>
    </w:pPr>
    <w:rPr>
      <w:rFonts w:ascii="Arial" w:eastAsiaTheme="majorEastAsia" w:hAnsi="Arial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415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B49"/>
    <w:rPr>
      <w:rFonts w:ascii="Arial" w:eastAsiaTheme="majorEastAsia" w:hAnsi="Arial" w:cstheme="majorBidi"/>
      <w:sz w:val="20"/>
      <w:szCs w:val="2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15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B49"/>
    <w:pPr>
      <w:keepNext/>
      <w:keepLines/>
      <w:outlineLvl w:val="2"/>
    </w:pPr>
    <w:rPr>
      <w:rFonts w:ascii="Arial" w:eastAsiaTheme="majorEastAsia" w:hAnsi="Arial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415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B49"/>
    <w:rPr>
      <w:rFonts w:ascii="Arial" w:eastAsiaTheme="majorEastAsia" w:hAnsi="Arial" w:cstheme="majorBidi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281</Words>
  <Characters>1606</Characters>
  <Application>Microsoft Macintosh Word</Application>
  <DocSecurity>0</DocSecurity>
  <Lines>13</Lines>
  <Paragraphs>3</Paragraphs>
  <ScaleCrop>false</ScaleCrop>
  <Company>WPI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Flaherty</dc:creator>
  <cp:keywords/>
  <dc:description/>
  <cp:lastModifiedBy>Patrick Flaherty</cp:lastModifiedBy>
  <cp:revision>30</cp:revision>
  <cp:lastPrinted>2013-10-20T20:00:00Z</cp:lastPrinted>
  <dcterms:created xsi:type="dcterms:W3CDTF">2013-09-02T16:00:00Z</dcterms:created>
  <dcterms:modified xsi:type="dcterms:W3CDTF">2014-03-30T01:17:00Z</dcterms:modified>
</cp:coreProperties>
</file>