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Cellranger 10X Work Flow</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32"/>
          <w:szCs w:val="32"/>
          <w:u w:val="single"/>
          <w:rtl w:val="0"/>
        </w:rPr>
        <w:t xml:space="preserve">Table of Contents</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ps77ny4b3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is there data to process?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f5jrrzd7u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Check the Google Sheet: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3o5whpm6ol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 “Master 10X sample log” to see what kinds of runs are contained in the rawbcls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c0i5j654r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l41aakceq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mt6xrefph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c4lz1gout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1xprb1z61f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j0l1ehgtg9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ADT library</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4u3jux857w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km135tr6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b948q2706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jscaps07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7a69o8wv5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hashing library</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3cb9r8288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Make sample_sheet.csv</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p0nar37yd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Run cellranger mkfastq</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cv0y0q6ymt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Prep for running cellranger count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7dw2axvc8e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Run cellranger count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ax735sks6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ADT library + hashing library (TBRU)</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14rvtq2tm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mRNA library + TCR/BCR library</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zoy1k23t7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ATACseq library</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rPr>
              <w:color w:val="1155cc"/>
              <w:u w:val="single"/>
            </w:rPr>
          </w:pPr>
          <w:hyperlink w:anchor="_4ydy4n8l2u0z">
            <w:r w:rsidDel="00000000" w:rsidR="00000000" w:rsidRPr="00000000">
              <w:rPr>
                <w:color w:val="1155cc"/>
                <w:u w:val="single"/>
                <w:rtl w:val="0"/>
              </w:rPr>
              <w:t xml:space="preserve">Transferring Data to Client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pStyle w:val="Heading1"/>
        <w:rPr/>
      </w:pPr>
      <w:bookmarkStart w:colFirst="0" w:colLast="0" w:name="_mps77ny4b3hy" w:id="0"/>
      <w:bookmarkEnd w:id="0"/>
      <w:r w:rsidDel="00000000" w:rsidR="00000000" w:rsidRPr="00000000">
        <w:rPr>
          <w:rtl w:val="0"/>
        </w:rPr>
        <w:t xml:space="preserve">When is there data to process?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Rawbcl file comes through from sequencing (script checks and downloads automatically every night). Kevin might reach out and let us know some data is coming through (he gets an email from the sequencing core when it is coming through). If we start using other companies, then the data comes through an FTP transfer (Novogene) or on a hard drive (BGI)</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yf5jrrzd7uqz" w:id="1"/>
      <w:bookmarkEnd w:id="1"/>
      <w:r w:rsidDel="00000000" w:rsidR="00000000" w:rsidRPr="00000000">
        <w:rPr>
          <w:rtl w:val="0"/>
        </w:rPr>
        <w:t xml:space="preserve">Step 1: Check the Google Sheet: </w:t>
      </w:r>
    </w:p>
    <w:p w:rsidR="00000000" w:rsidDel="00000000" w:rsidP="00000000" w:rsidRDefault="00000000" w:rsidRPr="00000000" w14:paraId="00000023">
      <w:pPr>
        <w:pStyle w:val="Heading1"/>
        <w:rPr>
          <w:sz w:val="24"/>
          <w:szCs w:val="24"/>
        </w:rPr>
      </w:pPr>
      <w:bookmarkStart w:colFirst="0" w:colLast="0" w:name="_e3o5whpm6ol0" w:id="2"/>
      <w:bookmarkEnd w:id="2"/>
      <w:r w:rsidDel="00000000" w:rsidR="00000000" w:rsidRPr="00000000">
        <w:rPr>
          <w:sz w:val="24"/>
          <w:szCs w:val="24"/>
          <w:rtl w:val="0"/>
        </w:rPr>
        <w:t xml:space="preserve">Check “</w:t>
      </w:r>
      <w:hyperlink r:id="rId6">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 to see what kinds of runs are contained in the rawbcls</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The runs will be one of the following (click to see workflow):</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mRNA library</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mRNA library + ADT library</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mRNA library + hashing library</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mRNA library + ADT library + hashing library (TBRU)</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mRNA library + TCR/BCR library</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ATACseq library</w:t>
      </w:r>
    </w:p>
    <w:p w:rsidR="00000000" w:rsidDel="00000000" w:rsidP="00000000" w:rsidRDefault="00000000" w:rsidRPr="00000000" w14:paraId="0000002C">
      <w:pPr>
        <w:pStyle w:val="Heading1"/>
        <w:rPr/>
      </w:pPr>
      <w:bookmarkStart w:colFirst="0" w:colLast="0" w:name="_4c0i5j654rfe" w:id="3"/>
      <w:bookmarkEnd w:id="3"/>
      <w:r w:rsidDel="00000000" w:rsidR="00000000" w:rsidRPr="00000000">
        <w:rPr>
          <w:rtl w:val="0"/>
        </w:rPr>
        <w:t xml:space="preserve">mRNA library</w:t>
      </w:r>
    </w:p>
    <w:p w:rsidR="00000000" w:rsidDel="00000000" w:rsidP="00000000" w:rsidRDefault="00000000" w:rsidRPr="00000000" w14:paraId="0000002D">
      <w:pPr>
        <w:pStyle w:val="Heading2"/>
        <w:rPr/>
      </w:pPr>
      <w:bookmarkStart w:colFirst="0" w:colLast="0" w:name="_hl41aakceqh4" w:id="4"/>
      <w:bookmarkEnd w:id="4"/>
      <w:r w:rsidDel="00000000" w:rsidR="00000000" w:rsidRPr="00000000">
        <w:rPr>
          <w:rtl w:val="0"/>
        </w:rPr>
        <w:t xml:space="preserve">Step 2: Make sample_sheet.csv</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32">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33">
      <w:pPr>
        <w:rPr>
          <w:sz w:val="24"/>
          <w:szCs w:val="24"/>
        </w:rPr>
      </w:pPr>
      <w:r w:rsidDel="00000000" w:rsidR="00000000" w:rsidRPr="00000000">
        <w:rPr>
          <w:sz w:val="24"/>
          <w:szCs w:val="24"/>
          <w:rtl w:val="0"/>
        </w:rPr>
        <w:t xml:space="preserve">1-4,BRI-137,SI-GA-A2</w:t>
      </w:r>
    </w:p>
    <w:p w:rsidR="00000000" w:rsidDel="00000000" w:rsidP="00000000" w:rsidRDefault="00000000" w:rsidRPr="00000000" w14:paraId="00000034">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35">
      <w:pPr>
        <w:rPr>
          <w:sz w:val="24"/>
          <w:szCs w:val="24"/>
        </w:rPr>
      </w:pPr>
      <w:r w:rsidDel="00000000" w:rsidR="00000000" w:rsidRPr="00000000">
        <w:rPr>
          <w:sz w:val="24"/>
          <w:szCs w:val="24"/>
          <w:rtl w:val="0"/>
        </w:rPr>
        <w:t xml:space="preserve">1-4,BRI-139,SI-GA-A4</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found in the “i7 Well” column of the </w:t>
      </w:r>
      <w:hyperlink r:id="rId7">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2"/>
        <w:rPr/>
      </w:pPr>
      <w:bookmarkStart w:colFirst="0" w:colLast="0" w:name="_5mt6xrefphec" w:id="5"/>
      <w:bookmarkEnd w:id="5"/>
      <w:r w:rsidDel="00000000" w:rsidR="00000000" w:rsidRPr="00000000">
        <w:rPr>
          <w:rtl w:val="0"/>
        </w:rPr>
        <w:t xml:space="preserve">Step 3: Run cellranger mkfastq</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3C">
      <w:pPr>
        <w:ind w:left="0" w:firstLine="720"/>
        <w:rPr/>
      </w:pPr>
      <w:r w:rsidDel="00000000" w:rsidR="00000000" w:rsidRPr="00000000">
        <w:rPr>
          <w:rtl w:val="0"/>
        </w:rPr>
        <w:t xml:space="preserve">Run ```bash run_lsf_mkfast.sh```</w:t>
      </w:r>
    </w:p>
    <w:p w:rsidR="00000000" w:rsidDel="00000000" w:rsidP="00000000" w:rsidRDefault="00000000" w:rsidRPr="00000000" w14:paraId="0000003D">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5c4lz1goutlb" w:id="6"/>
      <w:bookmarkEnd w:id="6"/>
      <w:r w:rsidDel="00000000" w:rsidR="00000000" w:rsidRPr="00000000">
        <w:rPr>
          <w:rtl w:val="0"/>
        </w:rPr>
        <w:t xml:space="preserve">Step 4: Prep for running cellranger count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t xml:space="preserve">Under the rawbcl folder (190201_KW6622_10x_rawbcl) make a directory called cellranger-3.0.2. Under that directory make a directory with the same name as the genome being used for the runs in the work order (ex. mm10 or GRCh38)</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Make a directory called logs under the rawbcl folder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pPr>
      <w:bookmarkStart w:colFirst="0" w:colLast="0" w:name="_w1xprb1z61f6" w:id="7"/>
      <w:bookmarkEnd w:id="7"/>
      <w:r w:rsidDel="00000000" w:rsidR="00000000" w:rsidRPr="00000000">
        <w:rPr>
          <w:rtl w:val="0"/>
        </w:rPr>
        <w:t xml:space="preserve">Step 5: Run cellranger count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Rawbcl folder (tab) BRI-number (tab) full_path_to_alignment_genome (tab) cellranger_version (tab) genome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Some examples are: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190215_KW6668_10x_rawbcl</w:t>
        <w:tab/>
        <w:t xml:space="preserve">BRI-181</w:t>
        <w:tab/>
        <w:t xml:space="preserve">/data/srlab/external-data/10xgenomics/refdata-cellranger-mm10-3.0.0</w:t>
        <w:tab/>
        <w:t xml:space="preserve">cellranger-3.0.2</w:t>
        <w:tab/>
        <w:t xml:space="preserve">mm10</w:t>
      </w:r>
    </w:p>
    <w:p w:rsidR="00000000" w:rsidDel="00000000" w:rsidP="00000000" w:rsidRDefault="00000000" w:rsidRPr="00000000" w14:paraId="0000004E">
      <w:pPr>
        <w:ind w:firstLine="720"/>
        <w:rPr/>
      </w:pPr>
      <w:r w:rsidDel="00000000" w:rsidR="00000000" w:rsidRPr="00000000">
        <w:rPr>
          <w:rtl w:val="0"/>
        </w:rPr>
        <w:t xml:space="preserve">190201_KW6622_10x_rawbcl</w:t>
        <w:tab/>
        <w:t xml:space="preserve">BRI-158</w:t>
        <w:tab/>
        <w:t xml:space="preserve">/data/srlab/external-data/10xgenomics/refdata-cellranger-GRCh38-3.0.0</w:t>
        <w:tab/>
        <w:t xml:space="preserve">cellranger-3.0.2</w:t>
        <w:tab/>
        <w:t xml:space="preserve">GRCh38</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t xml:space="preserve">Run ```bash run_lsf_counts.sh```</w:t>
      </w:r>
    </w:p>
    <w:p w:rsidR="00000000" w:rsidDel="00000000" w:rsidP="00000000" w:rsidRDefault="00000000" w:rsidRPr="00000000" w14:paraId="00000051">
      <w:pPr>
        <w:ind w:left="0" w:firstLine="720"/>
        <w:rPr/>
      </w:pPr>
      <w:r w:rsidDel="00000000" w:rsidR="00000000" w:rsidRPr="00000000">
        <w:rPr>
          <w:rtl w:val="0"/>
        </w:rPr>
        <w:t xml:space="preserve">Wait for email saying results are done</w:t>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pStyle w:val="Heading1"/>
        <w:rPr/>
      </w:pPr>
      <w:bookmarkStart w:colFirst="0" w:colLast="0" w:name="_oj0l1ehgtg99" w:id="8"/>
      <w:bookmarkEnd w:id="8"/>
      <w:r w:rsidDel="00000000" w:rsidR="00000000" w:rsidRPr="00000000">
        <w:rPr>
          <w:rtl w:val="0"/>
        </w:rPr>
        <w:t xml:space="preserve">mRNA library + ADT library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84u3jux857wi" w:id="9"/>
      <w:bookmarkEnd w:id="9"/>
      <w:r w:rsidDel="00000000" w:rsidR="00000000" w:rsidRPr="00000000">
        <w:rPr>
          <w:rtl w:val="0"/>
        </w:rPr>
        <w:t xml:space="preserve">Step 2: Make sample_sheet.csv</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58">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59">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5A">
      <w:pPr>
        <w:rPr>
          <w:sz w:val="24"/>
          <w:szCs w:val="24"/>
        </w:rPr>
      </w:pPr>
      <w:r w:rsidDel="00000000" w:rsidR="00000000" w:rsidRPr="00000000">
        <w:rPr>
          <w:sz w:val="24"/>
          <w:szCs w:val="24"/>
          <w:rtl w:val="0"/>
        </w:rPr>
        <w:t xml:space="preserve">1-4,BRI-137,ADT_index</w:t>
      </w:r>
    </w:p>
    <w:p w:rsidR="00000000" w:rsidDel="00000000" w:rsidP="00000000" w:rsidRDefault="00000000" w:rsidRPr="00000000" w14:paraId="0000005B">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5C">
      <w:pPr>
        <w:rPr>
          <w:sz w:val="24"/>
          <w:szCs w:val="24"/>
        </w:rPr>
      </w:pPr>
      <w:r w:rsidDel="00000000" w:rsidR="00000000" w:rsidRPr="00000000">
        <w:rPr>
          <w:sz w:val="24"/>
          <w:szCs w:val="24"/>
          <w:rtl w:val="0"/>
        </w:rPr>
        <w:t xml:space="preserve">1-4,BRI-139,ADT_index</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for the mRNA libraries, or the ADT index for the ADT libraries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2"/>
        <w:rPr/>
      </w:pPr>
      <w:bookmarkStart w:colFirst="0" w:colLast="0" w:name="_bmkm135tr67c" w:id="10"/>
      <w:bookmarkEnd w:id="10"/>
      <w:r w:rsidDel="00000000" w:rsidR="00000000" w:rsidRPr="00000000">
        <w:rPr>
          <w:rtl w:val="0"/>
        </w:rPr>
        <w:t xml:space="preserve">Step 3: Run cellranger mkfastq</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63">
      <w:pPr>
        <w:ind w:left="720" w:firstLine="0"/>
        <w:rPr/>
      </w:pPr>
      <w:r w:rsidDel="00000000" w:rsidR="00000000" w:rsidRPr="00000000">
        <w:rPr>
          <w:rtl w:val="0"/>
        </w:rPr>
        <w:t xml:space="preserve">Run ```bash run_lsf_mkfast.sh```</w:t>
      </w:r>
    </w:p>
    <w:p w:rsidR="00000000" w:rsidDel="00000000" w:rsidP="00000000" w:rsidRDefault="00000000" w:rsidRPr="00000000" w14:paraId="00000064">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kgb948q2706s" w:id="11"/>
      <w:bookmarkEnd w:id="11"/>
      <w:r w:rsidDel="00000000" w:rsidR="00000000" w:rsidRPr="00000000">
        <w:rPr>
          <w:rtl w:val="0"/>
        </w:rPr>
        <w:t xml:space="preserve">Step 4: Prep for running cellranger count</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t xml:space="preserve">Under the rawbcl folder (ex. 190201_KW6622_10x_rawbcl) make a directory called cellranger-3.0.2. Under that directory make a directory with the same name as the genome being used for the runs in the work order (ex. mm10 or GRCh38)</w:t>
      </w:r>
    </w:p>
    <w:p w:rsidR="00000000" w:rsidDel="00000000" w:rsidP="00000000" w:rsidRDefault="00000000" w:rsidRPr="00000000" w14:paraId="00000069">
      <w:pPr>
        <w:ind w:left="0" w:firstLine="720"/>
        <w:rPr/>
      </w:pPr>
      <w:r w:rsidDel="00000000" w:rsidR="00000000" w:rsidRPr="00000000">
        <w:rPr>
          <w:rtl w:val="0"/>
        </w:rPr>
        <w:t xml:space="preserve">Make a directory called logs under the rawbcl folder</w:t>
      </w:r>
    </w:p>
    <w:p w:rsidR="00000000" w:rsidDel="00000000" w:rsidP="00000000" w:rsidRDefault="00000000" w:rsidRPr="00000000" w14:paraId="0000006A">
      <w:pPr>
        <w:ind w:left="0" w:firstLine="720"/>
        <w:rPr/>
      </w:pPr>
      <w:r w:rsidDel="00000000" w:rsidR="00000000" w:rsidRPr="00000000">
        <w:rPr>
          <w:rtl w:val="0"/>
        </w:rPr>
        <w:t xml:space="preserve">Make a file called features_BRI-***.csv for each mRNA library with the following format:</w:t>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t xml:space="preserve">id,name,read,pattern,sequence,feature_type</w:t>
      </w:r>
    </w:p>
    <w:p w:rsidR="00000000" w:rsidDel="00000000" w:rsidP="00000000" w:rsidRDefault="00000000" w:rsidRPr="00000000" w14:paraId="0000006D">
      <w:pPr>
        <w:ind w:left="0" w:firstLine="720"/>
        <w:rPr/>
      </w:pPr>
      <w:r w:rsidDel="00000000" w:rsidR="00000000" w:rsidRPr="00000000">
        <w:rPr>
          <w:rtl w:val="0"/>
        </w:rPr>
        <w:t xml:space="preserve">CD314-NKG2D_prot,CD314(NKG2D)_prot,R2,5P(BC),CGTGTTTGTTCCTCA,Antibody Capture</w:t>
      </w:r>
    </w:p>
    <w:p w:rsidR="00000000" w:rsidDel="00000000" w:rsidP="00000000" w:rsidRDefault="00000000" w:rsidRPr="00000000" w14:paraId="0000006E">
      <w:pPr>
        <w:ind w:left="0" w:firstLine="720"/>
        <w:rPr/>
      </w:pPr>
      <w:r w:rsidDel="00000000" w:rsidR="00000000" w:rsidRPr="00000000">
        <w:rPr>
          <w:rtl w:val="0"/>
        </w:rPr>
        <w:t xml:space="preserve">IgM_prot,IgM_prot,R2,5P(BC),TAGCGAGCCCGTATA,Antibody Capture</w:t>
      </w:r>
    </w:p>
    <w:p w:rsidR="00000000" w:rsidDel="00000000" w:rsidP="00000000" w:rsidRDefault="00000000" w:rsidRPr="00000000" w14:paraId="0000006F">
      <w:pPr>
        <w:ind w:left="0" w:firstLine="720"/>
        <w:rPr/>
      </w:pPr>
      <w:r w:rsidDel="00000000" w:rsidR="00000000" w:rsidRPr="00000000">
        <w:rPr>
          <w:rtl w:val="0"/>
        </w:rPr>
        <w:t xml:space="preserve">…</w:t>
      </w:r>
    </w:p>
    <w:p w:rsidR="00000000" w:rsidDel="00000000" w:rsidP="00000000" w:rsidRDefault="00000000" w:rsidRPr="00000000" w14:paraId="00000070">
      <w:pPr>
        <w:ind w:left="0" w:firstLine="720"/>
        <w:rPr/>
      </w:pPr>
      <w:r w:rsidDel="00000000" w:rsidR="00000000" w:rsidRPr="00000000">
        <w:rPr>
          <w:rtl w:val="0"/>
        </w:rPr>
        <w:t xml:space="preserve">Base this file off the corresponding ADT panel used (see the panel spreadsheet…)</w:t>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Make a file called library_BRI-***.csv for each mRNA library with the following format:</w:t>
      </w:r>
    </w:p>
    <w:p w:rsidR="00000000" w:rsidDel="00000000" w:rsidP="00000000" w:rsidRDefault="00000000" w:rsidRPr="00000000" w14:paraId="00000073">
      <w:pPr>
        <w:ind w:left="0" w:firstLine="72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t xml:space="preserve">fastqs,sample,library_type</w:t>
      </w:r>
    </w:p>
    <w:p w:rsidR="00000000" w:rsidDel="00000000" w:rsidP="00000000" w:rsidRDefault="00000000" w:rsidRPr="00000000" w14:paraId="00000075">
      <w:pPr>
        <w:ind w:left="0" w:firstLine="720"/>
        <w:rPr/>
      </w:pPr>
      <w:r w:rsidDel="00000000" w:rsidR="00000000" w:rsidRPr="00000000">
        <w:rPr>
          <w:rtl w:val="0"/>
        </w:rPr>
        <w:t xml:space="preserve">/data/srlab/bwh10x/190502_KW6944_10x_rawbcl/FASTQS/outs/fastq_path/HCCGNBGXB/BRI-252/,BRI-252,Gene Expression</w:t>
      </w:r>
    </w:p>
    <w:p w:rsidR="00000000" w:rsidDel="00000000" w:rsidP="00000000" w:rsidRDefault="00000000" w:rsidRPr="00000000" w14:paraId="00000076">
      <w:pPr>
        <w:ind w:left="0" w:firstLine="720"/>
        <w:rPr/>
      </w:pPr>
      <w:r w:rsidDel="00000000" w:rsidR="00000000" w:rsidRPr="00000000">
        <w:rPr>
          <w:rtl w:val="0"/>
        </w:rPr>
        <w:t xml:space="preserve">/data/srlab/bwh10x/190503_KW6945_10x_rawbcl/FASTQS/outs/fastq_path/HGLVFAFXY/,BRI-255,Antibody Capture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ejscaps07dx" w:id="12"/>
      <w:bookmarkEnd w:id="12"/>
      <w:r w:rsidDel="00000000" w:rsidR="00000000" w:rsidRPr="00000000">
        <w:rPr>
          <w:rtl w:val="0"/>
        </w:rPr>
        <w:t xml:space="preserve">Step 5: Run cellranger count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7B">
      <w:pPr>
        <w:ind w:left="0" w:firstLine="720"/>
        <w:rPr/>
      </w:pPr>
      <w:r w:rsidDel="00000000" w:rsidR="00000000" w:rsidRPr="00000000">
        <w:rPr>
          <w:rtl w:val="0"/>
        </w:rPr>
        <w:t xml:space="preserve">Rawbcl folder (tab) BRI-number (tab) full_path_to_alignment_genome (tab) features-BRI-***.csv (tab) libraries-BRI-*** (tab) cellranger_version (tab) genome</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t xml:space="preserve">Some examples are: </w:t>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190517_KW7000_10x_rawbcl        BRI-239 /data/srlab/external-data/10xgenomics/refdata-cellranger-mm10-3.0.0     features-239.csv        libraries-239.csv       cellranger-3.0.2        mm10</w:t>
      </w:r>
    </w:p>
    <w:p w:rsidR="00000000" w:rsidDel="00000000" w:rsidP="00000000" w:rsidRDefault="00000000" w:rsidRPr="00000000" w14:paraId="00000080">
      <w:pPr>
        <w:ind w:firstLine="720"/>
        <w:rPr/>
      </w:pPr>
      <w:r w:rsidDel="00000000" w:rsidR="00000000" w:rsidRPr="00000000">
        <w:rPr>
          <w:rtl w:val="0"/>
        </w:rPr>
        <w:t xml:space="preserve">190517_KW7000_10x_rawbcl        BRI-250 /data/srlab/external-data/10xgenomics/refdata-cellranger-mm10-3.0.0     features-250.csv        libraries-250.csv       cellranger-3.0.2        mm10</w:t>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t xml:space="preserve">Run ```bash run_lsf_counts_feature.sh```</w:t>
      </w:r>
    </w:p>
    <w:p w:rsidR="00000000" w:rsidDel="00000000" w:rsidP="00000000" w:rsidRDefault="00000000" w:rsidRPr="00000000" w14:paraId="00000083">
      <w:pPr>
        <w:ind w:left="0" w:firstLine="720"/>
        <w:rPr/>
      </w:pPr>
      <w:r w:rsidDel="00000000" w:rsidR="00000000" w:rsidRPr="00000000">
        <w:rPr>
          <w:rtl w:val="0"/>
        </w:rPr>
        <w:t xml:space="preserve">Wait for email saying results are done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jm7a69o8wv54" w:id="13"/>
      <w:bookmarkEnd w:id="13"/>
      <w:r w:rsidDel="00000000" w:rsidR="00000000" w:rsidRPr="00000000">
        <w:rPr>
          <w:rtl w:val="0"/>
        </w:rPr>
        <w:t xml:space="preserve">mRNA library + hashing library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v3cb9r8288yk" w:id="14"/>
      <w:bookmarkEnd w:id="14"/>
      <w:r w:rsidDel="00000000" w:rsidR="00000000" w:rsidRPr="00000000">
        <w:rPr>
          <w:rtl w:val="0"/>
        </w:rPr>
        <w:t xml:space="preserve">Step 2: Make sample_sheet.csv</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8A">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8B">
      <w:pPr>
        <w:rPr>
          <w:sz w:val="24"/>
          <w:szCs w:val="24"/>
        </w:rPr>
      </w:pPr>
      <w:r w:rsidDel="00000000" w:rsidR="00000000" w:rsidRPr="00000000">
        <w:rPr>
          <w:sz w:val="24"/>
          <w:szCs w:val="24"/>
          <w:rtl w:val="0"/>
        </w:rPr>
        <w:t xml:space="preserve">1-4,BRI-136,SI-GA-A1</w:t>
      </w:r>
    </w:p>
    <w:p w:rsidR="00000000" w:rsidDel="00000000" w:rsidP="00000000" w:rsidRDefault="00000000" w:rsidRPr="00000000" w14:paraId="0000008C">
      <w:pPr>
        <w:rPr>
          <w:sz w:val="24"/>
          <w:szCs w:val="24"/>
        </w:rPr>
      </w:pPr>
      <w:r w:rsidDel="00000000" w:rsidR="00000000" w:rsidRPr="00000000">
        <w:rPr>
          <w:sz w:val="24"/>
          <w:szCs w:val="24"/>
          <w:rtl w:val="0"/>
        </w:rPr>
        <w:t xml:space="preserve">1-4,BRI-137,Hashing_index</w:t>
      </w:r>
    </w:p>
    <w:p w:rsidR="00000000" w:rsidDel="00000000" w:rsidP="00000000" w:rsidRDefault="00000000" w:rsidRPr="00000000" w14:paraId="0000008D">
      <w:pPr>
        <w:rPr>
          <w:sz w:val="24"/>
          <w:szCs w:val="24"/>
        </w:rPr>
      </w:pPr>
      <w:r w:rsidDel="00000000" w:rsidR="00000000" w:rsidRPr="00000000">
        <w:rPr>
          <w:sz w:val="24"/>
          <w:szCs w:val="24"/>
          <w:rtl w:val="0"/>
        </w:rPr>
        <w:t xml:space="preserve">1-4,BRI-138,SI-GA-A3</w:t>
      </w:r>
    </w:p>
    <w:p w:rsidR="00000000" w:rsidDel="00000000" w:rsidP="00000000" w:rsidRDefault="00000000" w:rsidRPr="00000000" w14:paraId="0000008E">
      <w:pPr>
        <w:rPr>
          <w:sz w:val="24"/>
          <w:szCs w:val="24"/>
        </w:rPr>
      </w:pPr>
      <w:r w:rsidDel="00000000" w:rsidR="00000000" w:rsidRPr="00000000">
        <w:rPr>
          <w:sz w:val="24"/>
          <w:szCs w:val="24"/>
          <w:rtl w:val="0"/>
        </w:rPr>
        <w:t xml:space="preserve">1-4,BRI-139,Hashing_index</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for the mRNA libraries, or the Hashing index for the Hashing libraries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pStyle w:val="Heading2"/>
        <w:rPr/>
      </w:pPr>
      <w:bookmarkStart w:colFirst="0" w:colLast="0" w:name="_5p0nar37ydb7" w:id="15"/>
      <w:bookmarkEnd w:id="15"/>
      <w:r w:rsidDel="00000000" w:rsidR="00000000" w:rsidRPr="00000000">
        <w:rPr>
          <w:rtl w:val="0"/>
        </w:rPr>
        <w:t xml:space="preserve">Step 3: Run cellranger mkfastq</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firstLine="720"/>
        <w:rPr/>
      </w:pPr>
      <w:r w:rsidDel="00000000" w:rsidR="00000000" w:rsidRPr="00000000">
        <w:rPr>
          <w:rtl w:val="0"/>
        </w:rPr>
        <w:t xml:space="preserve">Copy the rawbcl folder name (ex. 190201_KW6622_10x_rawbcl) into the file ```/data/srlab/bwh10x/lsf_params_mkfastq```</w:t>
      </w:r>
    </w:p>
    <w:p w:rsidR="00000000" w:rsidDel="00000000" w:rsidP="00000000" w:rsidRDefault="00000000" w:rsidRPr="00000000" w14:paraId="00000095">
      <w:pPr>
        <w:ind w:left="720" w:firstLine="0"/>
        <w:rPr/>
      </w:pPr>
      <w:r w:rsidDel="00000000" w:rsidR="00000000" w:rsidRPr="00000000">
        <w:rPr>
          <w:rtl w:val="0"/>
        </w:rPr>
        <w:t xml:space="preserve">Run ```bash run_lsf_mkfast.sh```</w:t>
      </w:r>
    </w:p>
    <w:p w:rsidR="00000000" w:rsidDel="00000000" w:rsidP="00000000" w:rsidRDefault="00000000" w:rsidRPr="00000000" w14:paraId="00000096">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pPr>
      <w:bookmarkStart w:colFirst="0" w:colLast="0" w:name="_pcv0y0q6ymt8" w:id="16"/>
      <w:bookmarkEnd w:id="16"/>
      <w:r w:rsidDel="00000000" w:rsidR="00000000" w:rsidRPr="00000000">
        <w:rPr>
          <w:rtl w:val="0"/>
        </w:rPr>
        <w:t xml:space="preserve">Step 4: Prep for running cellranger count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Under the rawbcl folder (ex. 190201_KW6622_10x_rawbcl) make a directory called cellranger-3.0.2. Under that directory make a directory with the same name as the genome being used for the runs in the work order (ex. mm10 or GRCh38)</w:t>
      </w:r>
    </w:p>
    <w:p w:rsidR="00000000" w:rsidDel="00000000" w:rsidP="00000000" w:rsidRDefault="00000000" w:rsidRPr="00000000" w14:paraId="0000009B">
      <w:pPr>
        <w:ind w:firstLine="720"/>
        <w:rPr/>
      </w:pPr>
      <w:r w:rsidDel="00000000" w:rsidR="00000000" w:rsidRPr="00000000">
        <w:rPr>
          <w:rtl w:val="0"/>
        </w:rPr>
        <w:t xml:space="preserve">Make a directory called logs under the rawbcl folder</w:t>
      </w:r>
    </w:p>
    <w:p w:rsidR="00000000" w:rsidDel="00000000" w:rsidP="00000000" w:rsidRDefault="00000000" w:rsidRPr="00000000" w14:paraId="0000009C">
      <w:pPr>
        <w:ind w:firstLine="720"/>
        <w:rPr/>
      </w:pPr>
      <w:r w:rsidDel="00000000" w:rsidR="00000000" w:rsidRPr="00000000">
        <w:rPr>
          <w:rtl w:val="0"/>
        </w:rPr>
        <w:t xml:space="preserve">Make a file called features_BRI-***.csv for each mRNA library with the following format:</w:t>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id,name,read,pattern,sequence,feature_type</w:t>
      </w:r>
    </w:p>
    <w:p w:rsidR="00000000" w:rsidDel="00000000" w:rsidP="00000000" w:rsidRDefault="00000000" w:rsidRPr="00000000" w14:paraId="0000009F">
      <w:pPr>
        <w:ind w:firstLine="720"/>
        <w:rPr/>
      </w:pPr>
      <w:r w:rsidDel="00000000" w:rsidR="00000000" w:rsidRPr="00000000">
        <w:rPr>
          <w:rtl w:val="0"/>
        </w:rPr>
        <w:t xml:space="preserve">Hashtag1,Hashtag1,R2,5P(BC),ACCCACCAGTAAGAC,Antibody Capture</w:t>
      </w:r>
    </w:p>
    <w:p w:rsidR="00000000" w:rsidDel="00000000" w:rsidP="00000000" w:rsidRDefault="00000000" w:rsidRPr="00000000" w14:paraId="000000A0">
      <w:pPr>
        <w:ind w:firstLine="720"/>
        <w:rPr/>
      </w:pPr>
      <w:r w:rsidDel="00000000" w:rsidR="00000000" w:rsidRPr="00000000">
        <w:rPr>
          <w:rtl w:val="0"/>
        </w:rPr>
        <w:t xml:space="preserve">Hashtag2,Hashtag2,R2,5P(BC),GGTCGAGAGCATTCA,Antibody Capture</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t xml:space="preserve">Base this file off the corresponding hashing antibodies used (see the 10X master log spreadsheet...)</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Make a file called library_BRI-***.csv for each mRNA library with the following format:</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fastqs,sample,library_type</w:t>
      </w:r>
    </w:p>
    <w:p w:rsidR="00000000" w:rsidDel="00000000" w:rsidP="00000000" w:rsidRDefault="00000000" w:rsidRPr="00000000" w14:paraId="000000A7">
      <w:pPr>
        <w:ind w:firstLine="720"/>
        <w:rPr/>
      </w:pPr>
      <w:r w:rsidDel="00000000" w:rsidR="00000000" w:rsidRPr="00000000">
        <w:rPr>
          <w:rtl w:val="0"/>
        </w:rPr>
        <w:t xml:space="preserve">/data/srlab/bwh10x/190502_KW6944_10x_rawbcl/FASTQS/outs/fastq_path/HCCGNBGXB/BRI-252/,BRI-252,Gene Expression</w:t>
      </w:r>
    </w:p>
    <w:p w:rsidR="00000000" w:rsidDel="00000000" w:rsidP="00000000" w:rsidRDefault="00000000" w:rsidRPr="00000000" w14:paraId="000000A8">
      <w:pPr>
        <w:ind w:firstLine="720"/>
        <w:rPr/>
      </w:pPr>
      <w:r w:rsidDel="00000000" w:rsidR="00000000" w:rsidRPr="00000000">
        <w:rPr>
          <w:rtl w:val="0"/>
        </w:rPr>
        <w:t xml:space="preserve">/data/srlab/bwh10x/190503_KW6945_10x_rawbcl/FASTQS/outs/fastq_path/HGLVFAFXY/,BRI-255,Antibody Capture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l7dw2axvc8ez" w:id="17"/>
      <w:bookmarkEnd w:id="17"/>
      <w:r w:rsidDel="00000000" w:rsidR="00000000" w:rsidRPr="00000000">
        <w:rPr>
          <w:rtl w:val="0"/>
        </w:rPr>
        <w:t xml:space="preserve">Step 5: Run cellranger count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Enter the parameters into the file ```/data/srlab/bwh10x/lsf_params_count``` according to the following format</w:t>
      </w:r>
    </w:p>
    <w:p w:rsidR="00000000" w:rsidDel="00000000" w:rsidP="00000000" w:rsidRDefault="00000000" w:rsidRPr="00000000" w14:paraId="000000AD">
      <w:pPr>
        <w:ind w:firstLine="720"/>
        <w:rPr/>
      </w:pPr>
      <w:r w:rsidDel="00000000" w:rsidR="00000000" w:rsidRPr="00000000">
        <w:rPr>
          <w:rtl w:val="0"/>
        </w:rPr>
        <w:t xml:space="preserve">Rawbcl folder (tab) BRI-number (tab) full_path_to_alignment_genome (tab) features-BRI-***.csv (tab) libraries-BRI-*** (tab) cellranger_version (tab) genome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Some examples are: </w:t>
      </w:r>
    </w:p>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rtl w:val="0"/>
        </w:rPr>
        <w:t xml:space="preserve">190517_KW7000_10x_rawbcl        BRI-239 /data/srlab/external-data/10xgenomics/refdata-cellranger-mm10-3.0.0     features-239.csv        libraries-239.csv       cellranger-3.0.2        mm10</w:t>
      </w:r>
    </w:p>
    <w:p w:rsidR="00000000" w:rsidDel="00000000" w:rsidP="00000000" w:rsidRDefault="00000000" w:rsidRPr="00000000" w14:paraId="000000B2">
      <w:pPr>
        <w:ind w:firstLine="720"/>
        <w:rPr/>
      </w:pPr>
      <w:r w:rsidDel="00000000" w:rsidR="00000000" w:rsidRPr="00000000">
        <w:rPr>
          <w:rtl w:val="0"/>
        </w:rPr>
        <w:t xml:space="preserve">190517_KW7000_10x_rawbcl        BRI-250 /data/srlab/external-data/10xgenomics/refdata-cellranger-mm10-3.0.0     features-250.csv        libraries-250.csv       cellranger-3.0.2        mm10</w:t>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Run ```bash run_lsf_counts_feature.sh```</w:t>
      </w:r>
    </w:p>
    <w:p w:rsidR="00000000" w:rsidDel="00000000" w:rsidP="00000000" w:rsidRDefault="00000000" w:rsidRPr="00000000" w14:paraId="000000B5">
      <w:pPr>
        <w:ind w:firstLine="720"/>
        <w:rPr/>
      </w:pPr>
      <w:r w:rsidDel="00000000" w:rsidR="00000000" w:rsidRPr="00000000">
        <w:rPr>
          <w:rtl w:val="0"/>
        </w:rPr>
        <w:t xml:space="preserve">Wait for email saying results are done</w:t>
      </w:r>
    </w:p>
    <w:p w:rsidR="00000000" w:rsidDel="00000000" w:rsidP="00000000" w:rsidRDefault="00000000" w:rsidRPr="00000000" w14:paraId="000000B6">
      <w:pPr>
        <w:pStyle w:val="Heading1"/>
        <w:rPr/>
      </w:pPr>
      <w:bookmarkStart w:colFirst="0" w:colLast="0" w:name="_bax735sks62m" w:id="18"/>
      <w:bookmarkEnd w:id="18"/>
      <w:r w:rsidDel="00000000" w:rsidR="00000000" w:rsidRPr="00000000">
        <w:rPr>
          <w:rtl w:val="0"/>
        </w:rPr>
        <w:t xml:space="preserve">mRNA library + ADT library + hashing library (TBRU)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Combine both ADT and hashing steps</w:t>
      </w:r>
    </w:p>
    <w:p w:rsidR="00000000" w:rsidDel="00000000" w:rsidP="00000000" w:rsidRDefault="00000000" w:rsidRPr="00000000" w14:paraId="000000B9">
      <w:pPr>
        <w:pStyle w:val="Heading1"/>
        <w:rPr/>
      </w:pPr>
      <w:bookmarkStart w:colFirst="0" w:colLast="0" w:name="_p14rvtq2tm3r" w:id="19"/>
      <w:bookmarkEnd w:id="19"/>
      <w:r w:rsidDel="00000000" w:rsidR="00000000" w:rsidRPr="00000000">
        <w:rPr>
          <w:rtl w:val="0"/>
        </w:rPr>
        <w:t xml:space="preserve">mRNA library + TCR/BCR library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Still to come...</w:t>
      </w:r>
    </w:p>
    <w:p w:rsidR="00000000" w:rsidDel="00000000" w:rsidP="00000000" w:rsidRDefault="00000000" w:rsidRPr="00000000" w14:paraId="000000BC">
      <w:pPr>
        <w:pStyle w:val="Heading1"/>
        <w:rPr/>
      </w:pPr>
      <w:bookmarkStart w:colFirst="0" w:colLast="0" w:name="_bzoy1k23t7bv" w:id="20"/>
      <w:bookmarkEnd w:id="20"/>
      <w:r w:rsidDel="00000000" w:rsidR="00000000" w:rsidRPr="00000000">
        <w:rPr>
          <w:rtl w:val="0"/>
        </w:rPr>
        <w:t xml:space="preserve">ATACseq library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dencs38r7xsn" w:id="21"/>
      <w:bookmarkEnd w:id="21"/>
      <w:r w:rsidDel="00000000" w:rsidR="00000000" w:rsidRPr="00000000">
        <w:rPr>
          <w:rtl w:val="0"/>
        </w:rPr>
        <w:t xml:space="preserve">Step 2: Make sample_sheet.csv</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Under the rawbcl file with matching work order number (KWXXXX) make sample_sheet.csv with following format: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Lane,Sample,Index</w:t>
      </w:r>
    </w:p>
    <w:p w:rsidR="00000000" w:rsidDel="00000000" w:rsidP="00000000" w:rsidRDefault="00000000" w:rsidRPr="00000000" w14:paraId="000000C3">
      <w:pPr>
        <w:rPr>
          <w:sz w:val="24"/>
          <w:szCs w:val="24"/>
        </w:rPr>
      </w:pPr>
      <w:r w:rsidDel="00000000" w:rsidR="00000000" w:rsidRPr="00000000">
        <w:rPr>
          <w:sz w:val="24"/>
          <w:szCs w:val="24"/>
          <w:rtl w:val="0"/>
        </w:rPr>
        <w:t xml:space="preserve">1-4,BRI-136,SI-NA-A1</w:t>
      </w:r>
    </w:p>
    <w:p w:rsidR="00000000" w:rsidDel="00000000" w:rsidP="00000000" w:rsidRDefault="00000000" w:rsidRPr="00000000" w14:paraId="000000C4">
      <w:pPr>
        <w:rPr>
          <w:sz w:val="24"/>
          <w:szCs w:val="24"/>
        </w:rPr>
      </w:pPr>
      <w:r w:rsidDel="00000000" w:rsidR="00000000" w:rsidRPr="00000000">
        <w:rPr>
          <w:sz w:val="24"/>
          <w:szCs w:val="24"/>
          <w:rtl w:val="0"/>
        </w:rPr>
        <w:t xml:space="preserve">1-4,BRI-137,SI-NA-A2</w:t>
      </w:r>
    </w:p>
    <w:p w:rsidR="00000000" w:rsidDel="00000000" w:rsidP="00000000" w:rsidRDefault="00000000" w:rsidRPr="00000000" w14:paraId="000000C5">
      <w:pPr>
        <w:rPr>
          <w:sz w:val="24"/>
          <w:szCs w:val="24"/>
        </w:rPr>
      </w:pPr>
      <w:r w:rsidDel="00000000" w:rsidR="00000000" w:rsidRPr="00000000">
        <w:rPr>
          <w:sz w:val="24"/>
          <w:szCs w:val="24"/>
          <w:rtl w:val="0"/>
        </w:rPr>
        <w:t xml:space="preserve">1-4,BRI-138,SI-NA-A3</w:t>
      </w:r>
    </w:p>
    <w:p w:rsidR="00000000" w:rsidDel="00000000" w:rsidP="00000000" w:rsidRDefault="00000000" w:rsidRPr="00000000" w14:paraId="000000C6">
      <w:pPr>
        <w:rPr>
          <w:sz w:val="24"/>
          <w:szCs w:val="24"/>
        </w:rPr>
      </w:pPr>
      <w:r w:rsidDel="00000000" w:rsidR="00000000" w:rsidRPr="00000000">
        <w:rPr>
          <w:sz w:val="24"/>
          <w:szCs w:val="24"/>
          <w:rtl w:val="0"/>
        </w:rPr>
        <w:t xml:space="preserve">1-4,BRI-139,SI-NA-A4</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sz w:val="24"/>
          <w:szCs w:val="24"/>
          <w:rtl w:val="0"/>
        </w:rPr>
        <w:t xml:space="preserve">Where Lane is the number of lanes used in sequencing (usually 4 unless otherwise specified), Sample is the BRI number of the runs contained in the work order/rawbcl folder and Index is the i7 index found in the “</w:t>
      </w:r>
      <w:r w:rsidDel="00000000" w:rsidR="00000000" w:rsidRPr="00000000">
        <w:rPr>
          <w:rFonts w:ascii="Roboto" w:cs="Roboto" w:eastAsia="Roboto" w:hAnsi="Roboto"/>
          <w:color w:val="222222"/>
          <w:sz w:val="21"/>
          <w:szCs w:val="21"/>
          <w:highlight w:val="white"/>
          <w:rtl w:val="0"/>
        </w:rPr>
        <w:t xml:space="preserve">Chromium-i7-Multiplex-Kit-N-Set</w:t>
      </w:r>
      <w:r w:rsidDel="00000000" w:rsidR="00000000" w:rsidRPr="00000000">
        <w:rPr>
          <w:sz w:val="24"/>
          <w:szCs w:val="24"/>
          <w:rtl w:val="0"/>
        </w:rPr>
        <w:t xml:space="preserve">” column of the </w:t>
      </w:r>
      <w:hyperlink r:id="rId8">
        <w:r w:rsidDel="00000000" w:rsidR="00000000" w:rsidRPr="00000000">
          <w:rPr>
            <w:color w:val="1155cc"/>
            <w:sz w:val="24"/>
            <w:szCs w:val="24"/>
            <w:u w:val="single"/>
            <w:rtl w:val="0"/>
          </w:rPr>
          <w:t xml:space="preserve">Master 10X sample log</w:t>
        </w:r>
      </w:hyperlink>
      <w:r w:rsidDel="00000000" w:rsidR="00000000" w:rsidRPr="00000000">
        <w:rPr>
          <w:sz w:val="24"/>
          <w:szCs w:val="24"/>
          <w:rtl w:val="0"/>
        </w:rPr>
        <w:t xml:space="preserve">. Note that for ATAC-seq the indexes are SI-</w:t>
      </w:r>
      <w:r w:rsidDel="00000000" w:rsidR="00000000" w:rsidRPr="00000000">
        <w:rPr>
          <w:b w:val="1"/>
          <w:sz w:val="24"/>
          <w:szCs w:val="24"/>
          <w:rtl w:val="0"/>
        </w:rPr>
        <w:t xml:space="preserve">NA</w:t>
      </w:r>
      <w:r w:rsidDel="00000000" w:rsidR="00000000" w:rsidRPr="00000000">
        <w:rPr>
          <w:sz w:val="24"/>
          <w:szCs w:val="24"/>
          <w:rtl w:val="0"/>
        </w:rPr>
        <w:t xml:space="preserve">-XX</w:t>
      </w: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pStyle w:val="Heading2"/>
        <w:rPr/>
      </w:pPr>
      <w:bookmarkStart w:colFirst="0" w:colLast="0" w:name="_5ig5m2mw4rcy" w:id="22"/>
      <w:bookmarkEnd w:id="22"/>
      <w:r w:rsidDel="00000000" w:rsidR="00000000" w:rsidRPr="00000000">
        <w:rPr>
          <w:rtl w:val="0"/>
        </w:rPr>
        <w:t xml:space="preserve">Step 3: Run cellranger mkfastq-atac</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 xml:space="preserve">Copy the rawbcl folder name (ex. 191107_KW7547_10x_rawbcl) into the file ```/data/srlab/bwh10x/scripts/lsf_params_mkfastq_atac```</w:t>
      </w:r>
    </w:p>
    <w:p w:rsidR="00000000" w:rsidDel="00000000" w:rsidP="00000000" w:rsidRDefault="00000000" w:rsidRPr="00000000" w14:paraId="000000CD">
      <w:pPr>
        <w:ind w:left="720" w:firstLine="0"/>
        <w:rPr/>
      </w:pPr>
      <w:r w:rsidDel="00000000" w:rsidR="00000000" w:rsidRPr="00000000">
        <w:rPr>
          <w:rtl w:val="0"/>
        </w:rPr>
        <w:t xml:space="preserve">Run ```bash run_lsf_mkfast_atac.sh```</w:t>
      </w:r>
    </w:p>
    <w:p w:rsidR="00000000" w:rsidDel="00000000" w:rsidP="00000000" w:rsidRDefault="00000000" w:rsidRPr="00000000" w14:paraId="000000CE">
      <w:pPr>
        <w:ind w:left="720" w:firstLine="0"/>
        <w:rPr/>
      </w:pPr>
      <w:r w:rsidDel="00000000" w:rsidR="00000000" w:rsidRPr="00000000">
        <w:rPr>
          <w:rtl w:val="0"/>
        </w:rPr>
        <w:t xml:space="preserve">Wait until you get an email that the fastqs have been made</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vn18kzns05gk" w:id="23"/>
      <w:bookmarkEnd w:id="23"/>
      <w:r w:rsidDel="00000000" w:rsidR="00000000" w:rsidRPr="00000000">
        <w:rPr>
          <w:rtl w:val="0"/>
        </w:rPr>
        <w:t xml:space="preserve">Step 4: Prep for running cellranger count-atac</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t xml:space="preserve">Under the rawbcl folder (191107_KW7547_10x_rawbcl) make a directory called cellranger-3.1.0. Under that directory make a directory with the same name as the genome being used for the runs in the work order (ex. mm10 or GRCh38/hg19)</w:t>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Make a directory called log under the rawbcl folder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g059fh7x7tg7" w:id="24"/>
      <w:bookmarkEnd w:id="24"/>
      <w:r w:rsidDel="00000000" w:rsidR="00000000" w:rsidRPr="00000000">
        <w:rPr>
          <w:rtl w:val="0"/>
        </w:rPr>
        <w:t xml:space="preserve">Step 5: Run cellranger count-atac</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Enter the parameters into the file ```/data/srlab/bwh10x/scripts/lsf_params_count_atac``` according to the following format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Rawbcl folder (tab) BRI-number (tab) full_path_to_alignment_genome (tab) cellranger_version (tab) genome</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Some examples are: </w:t>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191107_KW7547_10x_rawbcl</w:t>
        <w:tab/>
        <w:t xml:space="preserve">BRI-639</w:t>
        <w:tab/>
        <w:t xml:space="preserve">/data/srlab/external-data/10xgenomics/refdata-cellranger-atac-hg19-1.1.0 </w:t>
      </w:r>
    </w:p>
    <w:p w:rsidR="00000000" w:rsidDel="00000000" w:rsidP="00000000" w:rsidRDefault="00000000" w:rsidRPr="00000000" w14:paraId="000000DF">
      <w:pPr>
        <w:ind w:firstLine="720"/>
        <w:rPr/>
      </w:pPr>
      <w:r w:rsidDel="00000000" w:rsidR="00000000" w:rsidRPr="00000000">
        <w:rPr>
          <w:rtl w:val="0"/>
        </w:rPr>
        <w:tab/>
        <w:t xml:space="preserve">cellranger-3.1.0</w:t>
        <w:tab/>
        <w:t xml:space="preserve">hg19</w:t>
      </w:r>
    </w:p>
    <w:p w:rsidR="00000000" w:rsidDel="00000000" w:rsidP="00000000" w:rsidRDefault="00000000" w:rsidRPr="00000000" w14:paraId="000000E0">
      <w:pPr>
        <w:rPr/>
      </w:pPr>
      <w:r w:rsidDel="00000000" w:rsidR="00000000" w:rsidRPr="00000000">
        <w:rPr>
          <w:rtl w:val="0"/>
        </w:rPr>
        <w:t xml:space="preserve">191107_KW7547_10x_rawbcl</w:t>
        <w:tab/>
        <w:t xml:space="preserve">BRI-639</w:t>
        <w:tab/>
        <w:t xml:space="preserve">/data/srlab/external-data/10xgenomics/refdata-cellranger-atac-GRCh38-1.1.0 </w:t>
      </w:r>
    </w:p>
    <w:p w:rsidR="00000000" w:rsidDel="00000000" w:rsidP="00000000" w:rsidRDefault="00000000" w:rsidRPr="00000000" w14:paraId="000000E1">
      <w:pPr>
        <w:ind w:firstLine="720"/>
        <w:rPr/>
      </w:pPr>
      <w:r w:rsidDel="00000000" w:rsidR="00000000" w:rsidRPr="00000000">
        <w:rPr>
          <w:rtl w:val="0"/>
        </w:rPr>
        <w:tab/>
        <w:t xml:space="preserve">cellranger-3.1.0</w:t>
        <w:tab/>
        <w:t xml:space="preserve">GRCh38</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NOTE: for each atac-seq run we align to GRCh38 and hg19</w:t>
      </w:r>
    </w:p>
    <w:p w:rsidR="00000000" w:rsidDel="00000000" w:rsidP="00000000" w:rsidRDefault="00000000" w:rsidRPr="00000000" w14:paraId="000000E4">
      <w:pPr>
        <w:ind w:firstLine="720"/>
        <w:rPr/>
      </w:pPr>
      <w:r w:rsidDel="00000000" w:rsidR="00000000" w:rsidRPr="00000000">
        <w:rPr>
          <w:rtl w:val="0"/>
        </w:rPr>
      </w:r>
    </w:p>
    <w:p w:rsidR="00000000" w:rsidDel="00000000" w:rsidP="00000000" w:rsidRDefault="00000000" w:rsidRPr="00000000" w14:paraId="000000E5">
      <w:pPr>
        <w:ind w:firstLine="720"/>
        <w:rPr/>
      </w:pPr>
      <w:r w:rsidDel="00000000" w:rsidR="00000000" w:rsidRPr="00000000">
        <w:rPr>
          <w:rtl w:val="0"/>
        </w:rPr>
        <w:t xml:space="preserve">Run ```bash run_lsf_counts_atac.sh```</w:t>
      </w:r>
    </w:p>
    <w:p w:rsidR="00000000" w:rsidDel="00000000" w:rsidP="00000000" w:rsidRDefault="00000000" w:rsidRPr="00000000" w14:paraId="000000E6">
      <w:pPr>
        <w:ind w:firstLine="720"/>
        <w:rPr/>
      </w:pPr>
      <w:r w:rsidDel="00000000" w:rsidR="00000000" w:rsidRPr="00000000">
        <w:rPr>
          <w:rtl w:val="0"/>
        </w:rPr>
        <w:t xml:space="preserve">Wait for email saying results are done</w:t>
      </w:r>
    </w:p>
    <w:p w:rsidR="00000000" w:rsidDel="00000000" w:rsidP="00000000" w:rsidRDefault="00000000" w:rsidRPr="00000000" w14:paraId="000000E7">
      <w:pPr>
        <w:pStyle w:val="Heading1"/>
        <w:rPr/>
      </w:pPr>
      <w:bookmarkStart w:colFirst="0" w:colLast="0" w:name="_4ydy4n8l2u0z" w:id="25"/>
      <w:bookmarkEnd w:id="25"/>
      <w:r w:rsidDel="00000000" w:rsidR="00000000" w:rsidRPr="00000000">
        <w:rPr>
          <w:rtl w:val="0"/>
        </w:rPr>
        <w:t xml:space="preserve">Transferring Data to Client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Go to /data/srlab/bwh10x/aspera/</w:t>
      </w:r>
    </w:p>
    <w:p w:rsidR="00000000" w:rsidDel="00000000" w:rsidP="00000000" w:rsidRDefault="00000000" w:rsidRPr="00000000" w14:paraId="000000EA">
      <w:pPr>
        <w:rPr/>
      </w:pPr>
      <w:r w:rsidDel="00000000" w:rsidR="00000000" w:rsidRPr="00000000">
        <w:rPr>
          <w:rtl w:val="0"/>
        </w:rPr>
        <w:tab/>
        <w:t xml:space="preserve">Modify send_rsync.txt to include the paths to the fastq files and cellranger outs files that you want to send. Ex: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190502_KW6937_10x_rawbcl/FASTQS/outs/fastq_path/HCCJNBGXB/BRI-266/</w:t>
      </w:r>
    </w:p>
    <w:p w:rsidR="00000000" w:rsidDel="00000000" w:rsidP="00000000" w:rsidRDefault="00000000" w:rsidRPr="00000000" w14:paraId="000000ED">
      <w:pPr>
        <w:ind w:firstLine="720"/>
        <w:rPr/>
      </w:pPr>
      <w:r w:rsidDel="00000000" w:rsidR="00000000" w:rsidRPr="00000000">
        <w:rPr>
          <w:rtl w:val="0"/>
        </w:rPr>
        <w:t xml:space="preserve">190502_KW6937_10x_rawbcl/FASTQS/outs/fastq_path/HCCJNBGXB/BRI-267/</w:t>
      </w:r>
    </w:p>
    <w:p w:rsidR="00000000" w:rsidDel="00000000" w:rsidP="00000000" w:rsidRDefault="00000000" w:rsidRPr="00000000" w14:paraId="000000EE">
      <w:pPr>
        <w:ind w:firstLine="720"/>
        <w:rPr/>
      </w:pPr>
      <w:r w:rsidDel="00000000" w:rsidR="00000000" w:rsidRPr="00000000">
        <w:rPr>
          <w:rtl w:val="0"/>
        </w:rPr>
        <w:t xml:space="preserve">190502_KW6937_10x_rawbcl/FASTQS/outs/ /HCCJNBGXB/BRI-268/</w:t>
      </w:r>
    </w:p>
    <w:p w:rsidR="00000000" w:rsidDel="00000000" w:rsidP="00000000" w:rsidRDefault="00000000" w:rsidRPr="00000000" w14:paraId="000000EF">
      <w:pPr>
        <w:ind w:firstLine="720"/>
        <w:rPr/>
      </w:pPr>
      <w:r w:rsidDel="00000000" w:rsidR="00000000" w:rsidRPr="00000000">
        <w:rPr>
          <w:rtl w:val="0"/>
        </w:rPr>
        <w:t xml:space="preserve">190502_KW6937_10x_rawbcl/FASTQS/outs/fastq_path/HCCJNBGXB/BRI-269/</w:t>
      </w:r>
    </w:p>
    <w:p w:rsidR="00000000" w:rsidDel="00000000" w:rsidP="00000000" w:rsidRDefault="00000000" w:rsidRPr="00000000" w14:paraId="000000F0">
      <w:pPr>
        <w:ind w:firstLine="720"/>
        <w:rPr/>
      </w:pPr>
      <w:r w:rsidDel="00000000" w:rsidR="00000000" w:rsidRPr="00000000">
        <w:rPr>
          <w:rtl w:val="0"/>
        </w:rPr>
        <w:t xml:space="preserve">190502_KW6937_10x_rawbcl/FASTQS/outs/fastq_path/HCCJNBGXB/BRI-270/</w:t>
      </w:r>
    </w:p>
    <w:p w:rsidR="00000000" w:rsidDel="00000000" w:rsidP="00000000" w:rsidRDefault="00000000" w:rsidRPr="00000000" w14:paraId="000000F1">
      <w:pPr>
        <w:ind w:firstLine="720"/>
        <w:rPr/>
      </w:pPr>
      <w:r w:rsidDel="00000000" w:rsidR="00000000" w:rsidRPr="00000000">
        <w:rPr>
          <w:rtl w:val="0"/>
        </w:rPr>
        <w:t xml:space="preserve">190502_KW6937_10x_rawbcl/FASTQS/outs/fastq_path/HCCJNBGXB/BRI-271/</w:t>
      </w:r>
    </w:p>
    <w:p w:rsidR="00000000" w:rsidDel="00000000" w:rsidP="00000000" w:rsidRDefault="00000000" w:rsidRPr="00000000" w14:paraId="000000F2">
      <w:pPr>
        <w:ind w:firstLine="720"/>
        <w:rPr/>
      </w:pPr>
      <w:r w:rsidDel="00000000" w:rsidR="00000000" w:rsidRPr="00000000">
        <w:rPr>
          <w:rtl w:val="0"/>
        </w:rPr>
        <w:t xml:space="preserve">190502_KW6937_10x_rawbcl/cellranger-3.0.2/GRCh38/BRI-266/</w:t>
      </w:r>
    </w:p>
    <w:p w:rsidR="00000000" w:rsidDel="00000000" w:rsidP="00000000" w:rsidRDefault="00000000" w:rsidRPr="00000000" w14:paraId="000000F3">
      <w:pPr>
        <w:ind w:firstLine="720"/>
        <w:rPr/>
      </w:pPr>
      <w:r w:rsidDel="00000000" w:rsidR="00000000" w:rsidRPr="00000000">
        <w:rPr>
          <w:rtl w:val="0"/>
        </w:rPr>
        <w:t xml:space="preserve">190502_KW6937_10x_rawbcl/cellranger-3.0.2/GRCh38/BRI-268/</w:t>
      </w:r>
    </w:p>
    <w:p w:rsidR="00000000" w:rsidDel="00000000" w:rsidP="00000000" w:rsidRDefault="00000000" w:rsidRPr="00000000" w14:paraId="000000F4">
      <w:pPr>
        <w:ind w:firstLine="720"/>
        <w:rPr/>
      </w:pPr>
      <w:r w:rsidDel="00000000" w:rsidR="00000000" w:rsidRPr="00000000">
        <w:rPr>
          <w:rtl w:val="0"/>
        </w:rPr>
        <w:t xml:space="preserve">190502_KW6937_10x_rawbcl/cellranger-3.0.2/GRCh38/BRI-269/</w:t>
      </w:r>
    </w:p>
    <w:p w:rsidR="00000000" w:rsidDel="00000000" w:rsidP="00000000" w:rsidRDefault="00000000" w:rsidRPr="00000000" w14:paraId="000000F5">
      <w:pPr>
        <w:ind w:firstLine="720"/>
        <w:rPr/>
      </w:pPr>
      <w:r w:rsidDel="00000000" w:rsidR="00000000" w:rsidRPr="00000000">
        <w:rPr>
          <w:rtl w:val="0"/>
        </w:rPr>
        <w:t xml:space="preserve">190502_KW6937_10x_rawbcl/cellranger-3.0.2/GRCh38/BRI-271/</w:t>
      </w:r>
    </w:p>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t xml:space="preserve">ONE TIME: make a file called send_rsync_maria.sh/send_rsync_fan.sh or something and copy structure of send_rsync.sh, but with your login for the broad and your own destination directory on broad</w:t>
      </w:r>
    </w:p>
    <w:p w:rsidR="00000000" w:rsidDel="00000000" w:rsidP="00000000" w:rsidRDefault="00000000" w:rsidRPr="00000000" w14:paraId="000000F8">
      <w:pPr>
        <w:ind w:firstLine="720"/>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t xml:space="preserve">Bash send_rsync_maria.sh to send files over (Make a Maria/Fan alternate to send_rsync_custom.sh, and use that script if you wish to send bam files as well)</w:t>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t xml:space="preserve">Once files have been transferred, make a folder for the client in the broad directory (I usually give it their name, ex. PBrennan or PeiTong) and move the appropriate fastq files and cellranger output files into the folder.</w:t>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ab/>
        <w:t xml:space="preserve">Tar the folder:</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720"/>
        <w:rPr/>
      </w:pPr>
      <w:r w:rsidDel="00000000" w:rsidR="00000000" w:rsidRPr="00000000">
        <w:rPr>
          <w:rtl w:val="0"/>
        </w:rPr>
        <w:t xml:space="preserve">(tar -zcvf PBrennan.tar.gz PBrennan/)</w:t>
      </w:r>
    </w:p>
    <w:p w:rsidR="00000000" w:rsidDel="00000000" w:rsidP="00000000" w:rsidRDefault="00000000" w:rsidRPr="00000000" w14:paraId="00000100">
      <w:pPr>
        <w:ind w:left="0" w:firstLine="720"/>
        <w:rPr/>
      </w:pPr>
      <w:r w:rsidDel="00000000" w:rsidR="00000000" w:rsidRPr="00000000">
        <w:rPr>
          <w:rtl w:val="0"/>
        </w:rPr>
        <w:t xml:space="preserve">(tar -zcvf PeiTong.tar.gz PeiTong/)</w:t>
      </w:r>
    </w:p>
    <w:p w:rsidR="00000000" w:rsidDel="00000000" w:rsidP="00000000" w:rsidRDefault="00000000" w:rsidRPr="00000000" w14:paraId="00000101">
      <w:pPr>
        <w:ind w:left="0" w:firstLine="720"/>
        <w:rPr/>
      </w:pPr>
      <w:r w:rsidDel="00000000" w:rsidR="00000000" w:rsidRPr="00000000">
        <w:rPr>
          <w:rtl w:val="0"/>
        </w:rPr>
      </w:r>
    </w:p>
    <w:p w:rsidR="00000000" w:rsidDel="00000000" w:rsidP="00000000" w:rsidRDefault="00000000" w:rsidRPr="00000000" w14:paraId="00000102">
      <w:pPr>
        <w:ind w:left="0" w:firstLine="720"/>
        <w:rPr/>
      </w:pPr>
      <w:r w:rsidDel="00000000" w:rsidR="00000000" w:rsidRPr="00000000">
        <w:rPr>
          <w:rtl w:val="0"/>
        </w:rPr>
        <w:t xml:space="preserve">Go to the following website:</w:t>
      </w:r>
    </w:p>
    <w:p w:rsidR="00000000" w:rsidDel="00000000" w:rsidP="00000000" w:rsidRDefault="00000000" w:rsidRPr="00000000" w14:paraId="00000103">
      <w:pPr>
        <w:ind w:left="0" w:firstLine="720"/>
        <w:rPr/>
      </w:pPr>
      <w:hyperlink r:id="rId9">
        <w:r w:rsidDel="00000000" w:rsidR="00000000" w:rsidRPr="00000000">
          <w:rPr>
            <w:color w:val="1155cc"/>
            <w:u w:val="single"/>
            <w:rtl w:val="0"/>
          </w:rPr>
          <w:t xml:space="preserve">https://transfer.broadinstitute.org/auth/login</w:t>
        </w:r>
      </w:hyperlink>
      <w:r w:rsidDel="00000000" w:rsidR="00000000" w:rsidRPr="00000000">
        <w:rPr>
          <w:rtl w:val="0"/>
        </w:rPr>
      </w:r>
    </w:p>
    <w:p w:rsidR="00000000" w:rsidDel="00000000" w:rsidP="00000000" w:rsidRDefault="00000000" w:rsidRPr="00000000" w14:paraId="00000104">
      <w:pPr>
        <w:ind w:left="0" w:firstLine="720"/>
        <w:rPr/>
      </w:pPr>
      <w:r w:rsidDel="00000000" w:rsidR="00000000" w:rsidRPr="00000000">
        <w:rPr>
          <w:rtl w:val="0"/>
        </w:rPr>
      </w:r>
    </w:p>
    <w:p w:rsidR="00000000" w:rsidDel="00000000" w:rsidP="00000000" w:rsidRDefault="00000000" w:rsidRPr="00000000" w14:paraId="00000105">
      <w:pPr>
        <w:ind w:left="0" w:firstLine="720"/>
        <w:rPr/>
      </w:pPr>
      <w:r w:rsidDel="00000000" w:rsidR="00000000" w:rsidRPr="00000000">
        <w:rPr>
          <w:rtl w:val="0"/>
        </w:rPr>
        <w:t xml:space="preserve">Log in and click New in the top right </w:t>
      </w: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ab/>
        <w:t xml:space="preserve">Enter your broad username as the Requester and the Data Owner in the folllowing form. I usually put something like “Count Matrices and Fastq files for X” in the Request name. Enter the full path on broad to the tar.gz file. Ex:</w:t>
      </w:r>
    </w:p>
    <w:p w:rsidR="00000000" w:rsidDel="00000000" w:rsidP="00000000" w:rsidRDefault="00000000" w:rsidRPr="00000000" w14:paraId="00000108">
      <w:pPr>
        <w:ind w:left="0" w:firstLine="0"/>
        <w:rPr>
          <w:sz w:val="24"/>
          <w:szCs w:val="24"/>
        </w:rPr>
      </w:pPr>
      <w:r w:rsidDel="00000000" w:rsidR="00000000" w:rsidRPr="00000000">
        <w:rPr>
          <w:rtl w:val="0"/>
        </w:rPr>
      </w:r>
    </w:p>
    <w:p w:rsidR="00000000" w:rsidDel="00000000" w:rsidP="00000000" w:rsidRDefault="00000000" w:rsidRPr="00000000" w14:paraId="00000109">
      <w:pPr>
        <w:ind w:left="0" w:firstLine="720"/>
        <w:rPr>
          <w:sz w:val="24"/>
          <w:szCs w:val="24"/>
        </w:rPr>
      </w:pPr>
      <w:r w:rsidDel="00000000" w:rsidR="00000000" w:rsidRPr="00000000">
        <w:rPr>
          <w:sz w:val="24"/>
          <w:szCs w:val="24"/>
          <w:rtl w:val="0"/>
        </w:rPr>
        <w:t xml:space="preserve">/broad/hptmp/jmears/bwh10x/PBrennan.tar.gz</w:t>
      </w:r>
    </w:p>
    <w:p w:rsidR="00000000" w:rsidDel="00000000" w:rsidP="00000000" w:rsidRDefault="00000000" w:rsidRPr="00000000" w14:paraId="0000010A">
      <w:pPr>
        <w:ind w:left="0" w:firstLine="720"/>
        <w:rPr>
          <w:sz w:val="24"/>
          <w:szCs w:val="24"/>
        </w:rPr>
      </w:pPr>
      <w:r w:rsidDel="00000000" w:rsidR="00000000" w:rsidRPr="00000000">
        <w:rPr>
          <w:rtl w:val="0"/>
        </w:rPr>
      </w:r>
    </w:p>
    <w:p w:rsidR="00000000" w:rsidDel="00000000" w:rsidP="00000000" w:rsidRDefault="00000000" w:rsidRPr="00000000" w14:paraId="0000010B">
      <w:pPr>
        <w:ind w:left="0" w:firstLine="720"/>
        <w:rPr>
          <w:sz w:val="24"/>
          <w:szCs w:val="24"/>
        </w:rPr>
      </w:pPr>
      <w:r w:rsidDel="00000000" w:rsidR="00000000" w:rsidRPr="00000000">
        <w:rPr>
          <w:sz w:val="24"/>
          <w:szCs w:val="24"/>
          <w:rtl w:val="0"/>
        </w:rPr>
        <w:t xml:space="preserve">And submit request.</w:t>
      </w:r>
    </w:p>
    <w:p w:rsidR="00000000" w:rsidDel="00000000" w:rsidP="00000000" w:rsidRDefault="00000000" w:rsidRPr="00000000" w14:paraId="0000010C">
      <w:pPr>
        <w:ind w:left="0" w:firstLine="720"/>
        <w:rPr>
          <w:sz w:val="24"/>
          <w:szCs w:val="24"/>
        </w:rPr>
      </w:pPr>
      <w:r w:rsidDel="00000000" w:rsidR="00000000" w:rsidRPr="00000000">
        <w:rPr>
          <w:rtl w:val="0"/>
        </w:rPr>
      </w:r>
    </w:p>
    <w:p w:rsidR="00000000" w:rsidDel="00000000" w:rsidP="00000000" w:rsidRDefault="00000000" w:rsidRPr="00000000" w14:paraId="0000010D">
      <w:pPr>
        <w:ind w:firstLine="720"/>
        <w:rPr>
          <w:sz w:val="24"/>
          <w:szCs w:val="24"/>
        </w:rPr>
      </w:pPr>
      <w:r w:rsidDel="00000000" w:rsidR="00000000" w:rsidRPr="00000000">
        <w:rPr>
          <w:sz w:val="24"/>
          <w:szCs w:val="24"/>
          <w:rtl w:val="0"/>
        </w:rPr>
        <w:t xml:space="preserve">You will get an email immediately saying that your request has been submitted. A few minutes later, you will get an email saying action required. Click the link in the email and click “activate website” or something (the instructions are pretty clear.) You will get three further emails. The final one will say “Thank you for using Aspera” and give a link to the data download. This is what we usually forward to the client!</w:t>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ab/>
        <w:t xml:space="preserve">Of course, if you want to streamline this process and do it your own way that’s fine! This is not the most efficient, but it is how I have been doing it so far. :)</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 </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transfer.broadinstitute.org/auth/login" TargetMode="External"/><Relationship Id="rId5" Type="http://schemas.openxmlformats.org/officeDocument/2006/relationships/styles" Target="styles.xml"/><Relationship Id="rId6" Type="http://schemas.openxmlformats.org/officeDocument/2006/relationships/hyperlink" Target="https://docs.google.com/spreadsheets/d/1LjuBvxrGOGqZ0AGqIOXSwK50BmCuEn-JTqTh3Zgm7uM/edit?usp=sharing" TargetMode="External"/><Relationship Id="rId7" Type="http://schemas.openxmlformats.org/officeDocument/2006/relationships/hyperlink" Target="https://docs.google.com/spreadsheets/d/1LjuBvxrGOGqZ0AGqIOXSwK50BmCuEn-JTqTh3Zgm7uM/edit?usp=sharing" TargetMode="External"/><Relationship Id="rId8" Type="http://schemas.openxmlformats.org/officeDocument/2006/relationships/hyperlink" Target="https://docs.google.com/spreadsheets/d/1LjuBvxrGOGqZ0AGqIOXSwK50BmCuEn-JTqTh3Zgm7u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