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Meiryo" w:hAnsi="Meiryo" w:eastAsia="Meiryo"/>
          <w:b/>
          <w:color w:val="0E4D33"/>
          <w:sz w:val="32"/>
        </w:rPr>
        <w:t>東邦化学工業(4409) 投資判断報告書 (第2版)　作成日: 2026-09-08</w:t>
      </w:r>
    </w:p>
    <w:p>
      <w:pPr>
        <w:ind w:left="283"/>
      </w:pPr>
      <w:r>
        <w:rPr>
          <w:rFonts w:ascii="Meiryo" w:hAnsi="Meiryo" w:eastAsia="Meiryo"/>
          <w:b w:val="0"/>
          <w:i/>
          <w:color w:val="767676"/>
          <w:sz w:val="18"/>
        </w:rPr>
        <w:t>免責: 本報告書は情報整理を目的とし、投資助言ではない。数値には出所と取得日を付す。</w:t>
      </w:r>
    </w:p>
    <w:p>
      <w:pPr>
        <w:ind w:left="283"/>
      </w:pPr>
      <w:r>
        <w:rPr>
          <w:rFonts w:ascii="Meiryo" w:hAnsi="Meiryo" w:eastAsia="Meiryo"/>
          <w:b/>
          <w:i/>
          <w:color w:val="767676"/>
          <w:sz w:val="18"/>
        </w:rPr>
        <w:t>第1版からの変更点(先に明示する)</w:t>
      </w:r>
      <w:r>
        <w:rPr>
          <w:rFonts w:ascii="Meiryo" w:hAnsi="Meiryo" w:eastAsia="Meiryo"/>
          <w:b w:val="0"/>
          <w:i/>
          <w:color w:val="767676"/>
          <w:sz w:val="18"/>
        </w:rPr>
        <w:t>: 第1版は過去実績への依存が強く、①2024年11月に決議され2025年8月に着工済みの電子情報材料プラント第二期増設(約23億円、2026年11月竣工予定)、②FY2026/3上期のスペシャリティーケミカル減速が</w:t>
      </w:r>
      <w:r>
        <w:rPr>
          <w:rFonts w:ascii="Meiryo" w:hAnsi="Meiryo" w:eastAsia="Meiryo"/>
          <w:b/>
          <w:i/>
          <w:color w:val="767676"/>
          <w:sz w:val="18"/>
        </w:rPr>
        <w:t>自社の設備更新に伴う生産・販売調整</w:t>
      </w:r>
      <w:r>
        <w:rPr>
          <w:rFonts w:ascii="Meiryo" w:hAnsi="Meiryo" w:eastAsia="Meiryo"/>
          <w:b w:val="0"/>
          <w:i/>
          <w:color w:val="767676"/>
          <w:sz w:val="18"/>
        </w:rPr>
        <w:t>であったこと、③2026年6月25日決議の政策保有株式売却(売却益約6億円)、の3点を欠いていた。これらを織り込んだ結果、</w:t>
      </w:r>
      <w:r>
        <w:rPr>
          <w:rFonts w:ascii="Meiryo" w:hAnsi="Meiryo" w:eastAsia="Meiryo"/>
          <w:b/>
          <w:i/>
          <w:color w:val="767676"/>
          <w:sz w:val="18"/>
        </w:rPr>
        <w:t>クラックス(判断の軸)の結論が反転し、構造評価をD→C、最終判断を「見送り」→「監視(分割エントリー圏の上部)」に改めた</w:t>
      </w:r>
      <w:r>
        <w:rPr>
          <w:rFonts w:ascii="Meiryo" w:hAnsi="Meiryo" w:eastAsia="Meiryo"/>
          <w:b w:val="0"/>
          <w:i/>
          <w:color w:val="767676"/>
          <w:sz w:val="18"/>
        </w:rPr>
        <w:t>。詳細は§4-3および§12。</w:t>
      </w:r>
    </w:p>
    <w:p>
      <w:pPr>
        <w:jc w:val="center"/>
      </w:pPr>
      <w:r>
        <w:rPr>
          <w:rFonts w:ascii="Meiryo" w:hAnsi="Meiryo" w:eastAsia="Meiryo"/>
          <w:color w:val="D9D9D9"/>
        </w:rPr>
        <w:t>──────────────────────────────────────────────</w:t>
      </w:r>
    </w:p>
    <w:p>
      <w:pPr>
        <w:spacing w:before="280" w:after="120"/>
      </w:pPr>
      <w:r>
        <w:rPr>
          <w:rFonts w:ascii="Meiryo" w:hAnsi="Meiryo" w:eastAsia="Meiryo"/>
          <w:b/>
          <w:color w:val="0E4D33"/>
          <w:sz w:val="26"/>
        </w:rPr>
        <w:t>0. 一次資料の取得可否について(最初に報告する)</w:t>
      </w:r>
    </w:p>
    <w:p>
      <w:r>
        <w:rPr>
          <w:rFonts w:ascii="Meiryo" w:hAnsi="Meiryo" w:eastAsia="Meiryo"/>
          <w:b w:val="0"/>
          <w:color w:val="333333"/>
          <w:sz w:val="21"/>
        </w:rPr>
        <w:t xml:space="preserve">ご指示のあった </w:t>
      </w:r>
      <w:r>
        <w:rPr>
          <w:rFonts w:ascii="Consolas" w:hAnsi="Consolas" w:eastAsia="Consolas"/>
          <w:color w:val="333333"/>
          <w:sz w:val="21"/>
        </w:rPr>
        <w:t>https://www.toho-chem.co.jp/ir/irnews/</w:t>
      </w:r>
      <w:r>
        <w:rPr>
          <w:rFonts w:ascii="Meiryo" w:hAnsi="Meiryo" w:eastAsia="Meiryo"/>
          <w:b w:val="0"/>
          <w:color w:val="333333"/>
          <w:sz w:val="21"/>
        </w:rPr>
        <w:t xml:space="preserve"> からの直接取得は、</w:t>
      </w:r>
      <w:r>
        <w:rPr>
          <w:rFonts w:ascii="Meiryo" w:hAnsi="Meiryo" w:eastAsia="Meiryo"/>
          <w:b/>
          <w:color w:val="333333"/>
          <w:sz w:val="21"/>
        </w:rPr>
        <w:t>本セッションの組織ネットワークポリシーにより拒否された</w:t>
      </w:r>
      <w:r>
        <w:rPr>
          <w:rFonts w:ascii="Meiryo" w:hAnsi="Meiryo" w:eastAsia="Meiryo"/>
          <w:b w:val="0"/>
          <w:color w:val="333333"/>
          <w:sz w:val="21"/>
        </w:rPr>
        <w:t>(egressプロキシが同ドメインへのCONNECTに403 Forbidden を返す)。WebFetch・curl・Python requests のいずれでも同じ結果であり、迂回は行っていない。同様に、日経・株探・みんかぶ・TDnet・IRバンク・TradingView等の金融サイトもすべて同ポリシーで遮断されている。</w:t>
      </w:r>
      <w:r>
        <w:rPr>
          <w:rFonts w:ascii="Meiryo" w:hAnsi="Meiryo" w:eastAsia="Meiryo"/>
          <w:b/>
          <w:color w:val="333333"/>
          <w:sz w:val="21"/>
        </w:rPr>
        <w:t>利用できたのはWeb検索のみ</w:t>
      </w:r>
      <w:r>
        <w:rPr>
          <w:rFonts w:ascii="Meiryo" w:hAnsi="Meiryo" w:eastAsia="Meiryo"/>
          <w:b w:val="0"/>
          <w:color w:val="333333"/>
          <w:sz w:val="21"/>
        </w:rPr>
        <w:t>である。</w:t>
      </w:r>
    </w:p>
    <w:p>
      <w:r>
        <w:rPr>
          <w:rFonts w:ascii="Meiryo" w:hAnsi="Meiryo" w:eastAsia="Meiryo"/>
          <w:b w:val="0"/>
          <w:color w:val="333333"/>
          <w:sz w:val="21"/>
        </w:rPr>
        <w:t>したがって本報告書は、8月5日開示分および7月前後のIR内容を</w:t>
      </w:r>
      <w:r>
        <w:rPr>
          <w:rFonts w:ascii="Meiryo" w:hAnsi="Meiryo" w:eastAsia="Meiryo"/>
          <w:b/>
          <w:color w:val="333333"/>
          <w:sz w:val="21"/>
        </w:rPr>
        <w:t>検索経由の二次情報から再構成</w:t>
      </w:r>
      <w:r>
        <w:rPr>
          <w:rFonts w:ascii="Meiryo" w:hAnsi="Meiryo" w:eastAsia="Meiryo"/>
          <w:b w:val="0"/>
          <w:color w:val="333333"/>
          <w:sz w:val="21"/>
        </w:rPr>
        <w:t>している。再構成できた内容と、確認できなかった内容は次のとおり。</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対象</w:t>
            </w:r>
          </w:p>
        </w:tc>
        <w:tc>
          <w:tcPr>
            <w:tcW w:type="dxa" w:w="2493"/>
            <w:shd w:val="clear" w:fill="E8F2EC"/>
          </w:tcPr>
          <w:p>
            <w:pPr>
              <w:spacing w:after="40"/>
            </w:pPr>
            <w:r>
              <w:rPr>
                <w:color w:val="0E4D33"/>
              </w:rPr>
            </w:r>
            <w:r>
              <w:rPr>
                <w:rFonts w:ascii="Meiryo" w:hAnsi="Meiryo" w:eastAsia="Meiryo"/>
                <w:b/>
                <w:color w:val="0E4D33"/>
                <w:sz w:val="17"/>
              </w:rPr>
              <w:t>取得できた内容</w:t>
            </w:r>
          </w:p>
        </w:tc>
        <w:tc>
          <w:tcPr>
            <w:tcW w:type="dxa" w:w="2493"/>
            <w:shd w:val="clear" w:fill="E8F2EC"/>
          </w:tcPr>
          <w:p>
            <w:pPr>
              <w:spacing w:after="40"/>
            </w:pPr>
            <w:r>
              <w:rPr>
                <w:color w:val="0E4D33"/>
              </w:rPr>
            </w:r>
            <w:r>
              <w:rPr>
                <w:rFonts w:ascii="Meiryo" w:hAnsi="Meiryo" w:eastAsia="Meiryo"/>
                <w:b/>
                <w:color w:val="0E4D33"/>
                <w:sz w:val="17"/>
              </w:rPr>
              <w:t>出所</w:t>
            </w:r>
          </w:p>
        </w:tc>
        <w:tc>
          <w:tcPr>
            <w:tcW w:type="dxa" w:w="2493"/>
            <w:shd w:val="clear" w:fill="E8F2EC"/>
          </w:tcPr>
          <w:p>
            <w:pPr>
              <w:spacing w:after="40"/>
            </w:pPr>
            <w:r>
              <w:rPr>
                <w:color w:val="0E4D33"/>
              </w:rPr>
            </w:r>
            <w:r>
              <w:rPr>
                <w:rFonts w:ascii="Meiryo" w:hAnsi="Meiryo" w:eastAsia="Meiryo"/>
                <w:b/>
                <w:color w:val="0E4D33"/>
                <w:sz w:val="17"/>
              </w:rPr>
              <w:t>未取得</w:t>
            </w:r>
          </w:p>
        </w:tc>
      </w:tr>
      <w:tr>
        <w:tc>
          <w:tcPr>
            <w:tcW w:type="dxa" w:w="2493"/>
          </w:tcPr>
          <w:p>
            <w:pPr>
              <w:spacing w:after="40"/>
            </w:pPr>
            <w:r/>
            <w:r>
              <w:rPr>
                <w:rFonts w:ascii="Meiryo" w:hAnsi="Meiryo" w:eastAsia="Meiryo"/>
                <w:b/>
                <w:color w:val="333333"/>
                <w:sz w:val="17"/>
              </w:rPr>
              <w:t>2026年8月5日開示</w:t>
            </w:r>
          </w:p>
        </w:tc>
        <w:tc>
          <w:tcPr>
            <w:tcW w:type="dxa" w:w="2493"/>
          </w:tcPr>
          <w:p>
            <w:pPr>
              <w:spacing w:after="40"/>
            </w:pPr>
            <w:r/>
            <w:r>
              <w:rPr>
                <w:rFonts w:ascii="Meiryo" w:hAnsi="Meiryo" w:eastAsia="Meiryo"/>
                <w:b w:val="0"/>
                <w:color w:val="333333"/>
                <w:sz w:val="17"/>
              </w:rPr>
              <w:t xml:space="preserve">FY2027/3 第1四半期 経常利益 </w:t>
            </w:r>
            <w:r>
              <w:rPr>
                <w:rFonts w:ascii="Meiryo" w:hAnsi="Meiryo" w:eastAsia="Meiryo"/>
                <w:b/>
                <w:color w:val="333333"/>
                <w:sz w:val="17"/>
              </w:rPr>
              <w:t>8.00億円</w:t>
            </w:r>
            <w:r>
              <w:rPr>
                <w:rFonts w:ascii="Meiryo" w:hAnsi="Meiryo" w:eastAsia="Meiryo"/>
                <w:b w:val="0"/>
                <w:color w:val="333333"/>
                <w:sz w:val="17"/>
              </w:rPr>
              <w:t xml:space="preserve">、対通期進捗率 </w:t>
            </w:r>
            <w:r>
              <w:rPr>
                <w:rFonts w:ascii="Meiryo" w:hAnsi="Meiryo" w:eastAsia="Meiryo"/>
                <w:b/>
                <w:color w:val="333333"/>
                <w:sz w:val="17"/>
              </w:rPr>
              <w:t>40.0%</w:t>
            </w:r>
            <w:r>
              <w:rPr>
                <w:rFonts w:ascii="Meiryo" w:hAnsi="Meiryo" w:eastAsia="Meiryo"/>
                <w:b w:val="0"/>
                <w:color w:val="333333"/>
                <w:sz w:val="17"/>
              </w:rPr>
              <w:t xml:space="preserve"> / 期初「未定」だった通期予想を開示: </w:t>
            </w:r>
            <w:r>
              <w:rPr>
                <w:rFonts w:ascii="Meiryo" w:hAnsi="Meiryo" w:eastAsia="Meiryo"/>
                <w:b/>
                <w:color w:val="333333"/>
                <w:sz w:val="17"/>
              </w:rPr>
              <w:t>経常利益 20.00億円(+3.6%)</w:t>
            </w:r>
            <w:r>
              <w:rPr>
                <w:rFonts w:ascii="Meiryo" w:hAnsi="Meiryo" w:eastAsia="Meiryo"/>
                <w:b w:val="0"/>
                <w:color w:val="333333"/>
                <w:sz w:val="17"/>
              </w:rPr>
              <w:t xml:space="preserve"> / 未定だった配当を </w:t>
            </w:r>
            <w:r>
              <w:rPr>
                <w:rFonts w:ascii="Meiryo" w:hAnsi="Meiryo" w:eastAsia="Meiryo"/>
                <w:b/>
                <w:color w:val="333333"/>
                <w:sz w:val="17"/>
              </w:rPr>
              <w:t>3円増配(25円)</w:t>
            </w:r>
          </w:p>
        </w:tc>
        <w:tc>
          <w:tcPr>
            <w:tcW w:type="dxa" w:w="2493"/>
          </w:tcPr>
          <w:p>
            <w:pPr>
              <w:spacing w:after="40"/>
            </w:pPr>
            <w:r/>
            <w:r>
              <w:rPr>
                <w:rFonts w:ascii="Meiryo" w:hAnsi="Meiryo" w:eastAsia="Meiryo"/>
                <w:b w:val="0"/>
                <w:color w:val="333333"/>
                <w:sz w:val="17"/>
              </w:rPr>
              <w:t>株探、株予報Pro</w:t>
            </w:r>
          </w:p>
        </w:tc>
        <w:tc>
          <w:tcPr>
            <w:tcW w:type="dxa" w:w="2493"/>
          </w:tcPr>
          <w:p>
            <w:pPr>
              <w:spacing w:after="40"/>
            </w:pPr>
            <w:r/>
            <w:r>
              <w:rPr>
                <w:rFonts w:ascii="Meiryo" w:hAnsi="Meiryo" w:eastAsia="Meiryo"/>
                <w:b w:val="0"/>
                <w:color w:val="333333"/>
                <w:sz w:val="17"/>
              </w:rPr>
              <w:t>決算短信本体(売上高・営業利益・純利益の実額、セグメント別内訳、B/S、CF)</w:t>
            </w:r>
          </w:p>
        </w:tc>
      </w:tr>
      <w:tr>
        <w:tc>
          <w:tcPr>
            <w:tcW w:type="dxa" w:w="2493"/>
          </w:tcPr>
          <w:p>
            <w:pPr>
              <w:spacing w:after="40"/>
            </w:pPr>
            <w:r/>
            <w:r>
              <w:rPr>
                <w:rFonts w:ascii="Meiryo" w:hAnsi="Meiryo" w:eastAsia="Meiryo"/>
                <w:b/>
                <w:color w:val="333333"/>
                <w:sz w:val="17"/>
              </w:rPr>
              <w:t>2026年6月25日決議 → 7月実行</w:t>
            </w:r>
          </w:p>
        </w:tc>
        <w:tc>
          <w:tcPr>
            <w:tcW w:type="dxa" w:w="2493"/>
          </w:tcPr>
          <w:p>
            <w:pPr>
              <w:spacing w:after="40"/>
            </w:pPr>
            <w:r/>
            <w:r>
              <w:rPr>
                <w:rFonts w:ascii="Meiryo" w:hAnsi="Meiryo" w:eastAsia="Meiryo"/>
                <w:b w:val="0"/>
                <w:color w:val="333333"/>
                <w:sz w:val="17"/>
              </w:rPr>
              <w:t>保有上場有価証券</w:t>
            </w:r>
            <w:r>
              <w:rPr>
                <w:rFonts w:ascii="Meiryo" w:hAnsi="Meiryo" w:eastAsia="Meiryo"/>
                <w:b/>
                <w:color w:val="333333"/>
                <w:sz w:val="17"/>
              </w:rPr>
              <w:t>1銘柄</w:t>
            </w:r>
            <w:r>
              <w:rPr>
                <w:rFonts w:ascii="Meiryo" w:hAnsi="Meiryo" w:eastAsia="Meiryo"/>
                <w:b w:val="0"/>
                <w:color w:val="333333"/>
                <w:sz w:val="17"/>
              </w:rPr>
              <w:t xml:space="preserve">の売却を決議。売却時期 </w:t>
            </w:r>
            <w:r>
              <w:rPr>
                <w:rFonts w:ascii="Meiryo" w:hAnsi="Meiryo" w:eastAsia="Meiryo"/>
                <w:b/>
                <w:color w:val="333333"/>
                <w:sz w:val="17"/>
              </w:rPr>
              <w:t>2026年7月中</w:t>
            </w:r>
            <w:r>
              <w:rPr>
                <w:rFonts w:ascii="Meiryo" w:hAnsi="Meiryo" w:eastAsia="Meiryo"/>
                <w:b w:val="0"/>
                <w:color w:val="333333"/>
                <w:sz w:val="17"/>
              </w:rPr>
              <w:t>、</w:t>
            </w:r>
            <w:r>
              <w:rPr>
                <w:rFonts w:ascii="Meiryo" w:hAnsi="Meiryo" w:eastAsia="Meiryo"/>
                <w:b/>
                <w:color w:val="333333"/>
                <w:sz w:val="17"/>
              </w:rPr>
              <w:t>投資有価証券売却益 約6億円</w:t>
            </w:r>
            <w:r>
              <w:rPr>
                <w:rFonts w:ascii="Meiryo" w:hAnsi="Meiryo" w:eastAsia="Meiryo"/>
                <w:b w:val="0"/>
                <w:color w:val="333333"/>
                <w:sz w:val="17"/>
              </w:rPr>
              <w:t>を見込む。計上時期は</w:t>
            </w:r>
            <w:r>
              <w:rPr>
                <w:rFonts w:ascii="Meiryo" w:hAnsi="Meiryo" w:eastAsia="Meiryo"/>
                <w:b/>
                <w:color w:val="333333"/>
                <w:sz w:val="17"/>
              </w:rPr>
              <w:t>FY2027/3 第2四半期連結会計期間(2026/7/1〜9/30)の特別利益</w:t>
            </w:r>
            <w:r>
              <w:rPr>
                <w:rFonts w:ascii="Meiryo" w:hAnsi="Meiryo" w:eastAsia="Meiryo"/>
                <w:b w:val="0"/>
                <w:color w:val="333333"/>
                <w:sz w:val="17"/>
              </w:rPr>
              <w:t>。目的は</w:t>
            </w:r>
            <w:r>
              <w:rPr>
                <w:rFonts w:ascii="Meiryo" w:hAnsi="Meiryo" w:eastAsia="Meiryo"/>
                <w:b/>
                <w:color w:val="333333"/>
                <w:sz w:val="17"/>
              </w:rPr>
              <w:t>政策保有株式の縮減と資産の効率化、資本効率の改善</w:t>
            </w:r>
            <w:r>
              <w:rPr>
                <w:rFonts w:ascii="Meiryo" w:hAnsi="Meiryo" w:eastAsia="Meiryo"/>
                <w:b w:val="0"/>
                <w:color w:val="333333"/>
                <w:sz w:val="17"/>
              </w:rPr>
              <w:t>。公表時点では2Q累計・通期予想は「他の要因を含め現在精査中」</w:t>
            </w:r>
          </w:p>
        </w:tc>
        <w:tc>
          <w:tcPr>
            <w:tcW w:type="dxa" w:w="2493"/>
          </w:tcPr>
          <w:p>
            <w:pPr>
              <w:spacing w:after="40"/>
            </w:pPr>
            <w:r/>
            <w:r>
              <w:rPr>
                <w:rFonts w:ascii="Meiryo" w:hAnsi="Meiryo" w:eastAsia="Meiryo"/>
                <w:b w:val="0"/>
                <w:color w:val="333333"/>
                <w:sz w:val="17"/>
              </w:rPr>
              <w:t>日本インタビュ新聞(media-ir)</w:t>
            </w:r>
          </w:p>
        </w:tc>
        <w:tc>
          <w:tcPr>
            <w:tcW w:type="dxa" w:w="2493"/>
          </w:tcPr>
          <w:p>
            <w:pPr>
              <w:spacing w:after="40"/>
            </w:pPr>
            <w:r/>
            <w:r>
              <w:rPr>
                <w:rFonts w:ascii="Meiryo" w:hAnsi="Meiryo" w:eastAsia="Meiryo"/>
                <w:b w:val="0"/>
                <w:color w:val="333333"/>
                <w:sz w:val="17"/>
              </w:rPr>
              <w:t>7月21日付の開示そのもの。</w:t>
            </w:r>
            <w:r>
              <w:rPr>
                <w:rFonts w:ascii="Meiryo" w:hAnsi="Meiryo" w:eastAsia="Meiryo"/>
                <w:b/>
                <w:color w:val="333333"/>
                <w:sz w:val="17"/>
              </w:rPr>
              <w:t>上記売却の実行完了報告が7月21日開示に該当する可能性が高いが、断定できない</w:t>
            </w:r>
          </w:p>
        </w:tc>
      </w:tr>
      <w:tr>
        <w:tc>
          <w:tcPr>
            <w:tcW w:type="dxa" w:w="2493"/>
          </w:tcPr>
          <w:p>
            <w:pPr>
              <w:spacing w:after="40"/>
            </w:pPr>
            <w:r/>
            <w:r>
              <w:rPr>
                <w:rFonts w:ascii="Meiryo" w:hAnsi="Meiryo" w:eastAsia="Meiryo"/>
                <w:b/>
                <w:color w:val="333333"/>
                <w:sz w:val="17"/>
              </w:rPr>
              <w:t>設備投資</w:t>
            </w:r>
          </w:p>
        </w:tc>
        <w:tc>
          <w:tcPr>
            <w:tcW w:type="dxa" w:w="2493"/>
          </w:tcPr>
          <w:p>
            <w:pPr>
              <w:spacing w:after="40"/>
            </w:pPr>
            <w:r/>
            <w:r>
              <w:rPr>
                <w:rFonts w:ascii="Meiryo" w:hAnsi="Meiryo" w:eastAsia="Meiryo"/>
                <w:b w:val="0"/>
                <w:color w:val="333333"/>
                <w:sz w:val="17"/>
              </w:rPr>
              <w:t>千葉工場(袖ケ浦市北袖10)の電材用設備増設。</w:t>
            </w:r>
            <w:r>
              <w:rPr>
                <w:rFonts w:ascii="Meiryo" w:hAnsi="Meiryo" w:eastAsia="Meiryo"/>
                <w:b/>
                <w:color w:val="333333"/>
                <w:sz w:val="17"/>
              </w:rPr>
              <w:t>投資額 約23億円</w:t>
            </w:r>
            <w:r>
              <w:rPr>
                <w:rFonts w:ascii="Meiryo" w:hAnsi="Meiryo" w:eastAsia="Meiryo"/>
                <w:b w:val="0"/>
                <w:color w:val="333333"/>
                <w:sz w:val="17"/>
              </w:rPr>
              <w:t>、資金は自己資金及び借入金、2024年11月6日決議、</w:t>
            </w:r>
            <w:r>
              <w:rPr>
                <w:rFonts w:ascii="Meiryo" w:hAnsi="Meiryo" w:eastAsia="Meiryo"/>
                <w:b/>
                <w:color w:val="333333"/>
                <w:sz w:val="17"/>
              </w:rPr>
              <w:t>2025年8月着工、2026年11月竣工予定</w:t>
            </w:r>
            <w:r>
              <w:rPr>
                <w:rFonts w:ascii="Meiryo" w:hAnsi="Meiryo" w:eastAsia="Meiryo"/>
                <w:b w:val="0"/>
                <w:color w:val="333333"/>
                <w:sz w:val="17"/>
              </w:rPr>
              <w:t>。新電子情報材料プラント(2019年8月投資決定、</w:t>
            </w:r>
            <w:r>
              <w:rPr>
                <w:rFonts w:ascii="Meiryo" w:hAnsi="Meiryo" w:eastAsia="Meiryo"/>
                <w:b/>
                <w:color w:val="333333"/>
                <w:sz w:val="17"/>
              </w:rPr>
              <w:t>2021年12月に第一期竣工</w:t>
            </w:r>
            <w:r>
              <w:rPr>
                <w:rFonts w:ascii="Meiryo" w:hAnsi="Meiryo" w:eastAsia="Meiryo"/>
                <w:b w:val="0"/>
                <w:color w:val="333333"/>
                <w:sz w:val="17"/>
              </w:rPr>
              <w:t>)の</w:t>
            </w:r>
            <w:r>
              <w:rPr>
                <w:rFonts w:ascii="Meiryo" w:hAnsi="Meiryo" w:eastAsia="Meiryo"/>
                <w:b/>
                <w:color w:val="333333"/>
                <w:sz w:val="17"/>
              </w:rPr>
              <w:t>生産棟内に新たな精製設備を増設</w:t>
            </w:r>
          </w:p>
        </w:tc>
        <w:tc>
          <w:tcPr>
            <w:tcW w:type="dxa" w:w="2493"/>
          </w:tcPr>
          <w:p>
            <w:pPr>
              <w:spacing w:after="40"/>
            </w:pPr>
            <w:r/>
            <w:r>
              <w:rPr>
                <w:rFonts w:ascii="Meiryo" w:hAnsi="Meiryo" w:eastAsia="Meiryo"/>
                <w:b w:val="0"/>
                <w:color w:val="333333"/>
                <w:sz w:val="17"/>
              </w:rPr>
              <w:t>化学工業日報、kikai-news、設備投資ジャーナル、logi-today、日経コンパス</w:t>
            </w:r>
          </w:p>
        </w:tc>
        <w:tc>
          <w:tcPr>
            <w:tcW w:type="dxa" w:w="2493"/>
          </w:tcPr>
          <w:p>
            <w:pPr>
              <w:spacing w:after="40"/>
            </w:pPr>
            <w:r/>
            <w:r>
              <w:rPr>
                <w:rFonts w:ascii="Meiryo" w:hAnsi="Meiryo" w:eastAsia="Meiryo"/>
                <w:b w:val="0"/>
                <w:color w:val="333333"/>
                <w:sz w:val="17"/>
              </w:rPr>
              <w:t>増設後の生産能力(倍率・トン数)、増設分の売上・利益寄与の会社見通し</w:t>
            </w:r>
          </w:p>
        </w:tc>
      </w:tr>
    </w:tbl>
    <w:p/>
    <w:p>
      <w:r>
        <w:rPr>
          <w:rFonts w:ascii="Meiryo" w:hAnsi="Meiryo" w:eastAsia="Meiryo"/>
          <w:b/>
          <w:color w:val="333333"/>
          <w:sz w:val="21"/>
        </w:rPr>
        <w:t>ご依頼</w:t>
      </w:r>
      <w:r>
        <w:rPr>
          <w:rFonts w:ascii="Meiryo" w:hAnsi="Meiryo" w:eastAsia="Meiryo"/>
          <w:b w:val="0"/>
          <w:color w:val="333333"/>
          <w:sz w:val="21"/>
        </w:rPr>
        <w:t>: 7月21日開示のPDFと8月5日の決算短信・補足資料をこのチャットに貼っていただければ、セグメント別の実額・キャッシュフロー・増設能力を本報告書に直接反映して精緻化する。現状の推計値(§Appendix B)は、それが入るまでの暫定値である。</w:t>
      </w:r>
    </w:p>
    <w:p>
      <w:pPr>
        <w:jc w:val="center"/>
      </w:pPr>
      <w:r>
        <w:rPr>
          <w:rFonts w:ascii="Meiryo" w:hAnsi="Meiryo" w:eastAsia="Meiryo"/>
          <w:color w:val="D9D9D9"/>
        </w:rPr>
        <w:t>──────────────────────────────────────────────</w:t>
      </w:r>
    </w:p>
    <w:p>
      <w:pPr>
        <w:spacing w:before="280" w:after="120"/>
      </w:pPr>
      <w:r>
        <w:rPr>
          <w:rFonts w:ascii="Meiryo" w:hAnsi="Meiryo" w:eastAsia="Meiryo"/>
          <w:b/>
          <w:color w:val="0E4D33"/>
          <w:sz w:val="26"/>
        </w:rPr>
        <w:t>1. エグゼクティブサマリ — 主力交代は利益ベースで既に完了しており、増設という物理的裏付けもある。ただし現在株価はその期待値をほぼ正確に織り込んでいる</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項目</w:t>
            </w:r>
          </w:p>
        </w:tc>
        <w:tc>
          <w:tcPr>
            <w:tcW w:type="dxa" w:w="4986"/>
            <w:shd w:val="clear" w:fill="E8F2EC"/>
          </w:tcPr>
          <w:p>
            <w:pPr>
              <w:spacing w:after="40"/>
            </w:pPr>
            <w:r>
              <w:rPr>
                <w:color w:val="0E4D33"/>
              </w:rPr>
            </w:r>
            <w:r>
              <w:rPr>
                <w:rFonts w:ascii="Meiryo" w:hAnsi="Meiryo" w:eastAsia="Meiryo"/>
                <w:b/>
                <w:color w:val="0E4D33"/>
                <w:sz w:val="17"/>
              </w:rPr>
              <w:t>結論</w:t>
            </w:r>
          </w:p>
        </w:tc>
      </w:tr>
      <w:tr>
        <w:tc>
          <w:tcPr>
            <w:tcW w:type="dxa" w:w="4986"/>
          </w:tcPr>
          <w:p>
            <w:pPr>
              <w:spacing w:after="40"/>
            </w:pPr>
            <w:r/>
            <w:r>
              <w:rPr>
                <w:rFonts w:ascii="Meiryo" w:hAnsi="Meiryo" w:eastAsia="Meiryo"/>
                <w:b/>
                <w:color w:val="333333"/>
                <w:sz w:val="17"/>
              </w:rPr>
              <w:t>最終判断</w:t>
            </w:r>
          </w:p>
        </w:tc>
        <w:tc>
          <w:tcPr>
            <w:tcW w:type="dxa" w:w="4986"/>
          </w:tcPr>
          <w:p>
            <w:pPr>
              <w:spacing w:after="40"/>
            </w:pPr>
            <w:r/>
            <w:r>
              <w:rPr>
                <w:rFonts w:ascii="Meiryo" w:hAnsi="Meiryo" w:eastAsia="Meiryo"/>
                <w:b/>
                <w:color w:val="333333"/>
                <w:sz w:val="17"/>
              </w:rPr>
              <w:t>監視(分割エントリー圏の上部。打診買いは正当化できるが、積極的な買い増し水準ではない)</w:t>
            </w:r>
          </w:p>
        </w:tc>
      </w:tr>
      <w:tr>
        <w:tc>
          <w:tcPr>
            <w:tcW w:type="dxa" w:w="4986"/>
          </w:tcPr>
          <w:p>
            <w:pPr>
              <w:spacing w:after="40"/>
            </w:pPr>
            <w:r/>
            <w:r>
              <w:rPr>
                <w:rFonts w:ascii="Meiryo" w:hAnsi="Meiryo" w:eastAsia="Meiryo"/>
                <w:b w:val="0"/>
                <w:color w:val="333333"/>
                <w:sz w:val="17"/>
              </w:rPr>
              <w:t>構造評価</w:t>
            </w:r>
          </w:p>
        </w:tc>
        <w:tc>
          <w:tcPr>
            <w:tcW w:type="dxa" w:w="4986"/>
          </w:tcPr>
          <w:p>
            <w:pPr>
              <w:spacing w:after="40"/>
            </w:pPr>
            <w:r/>
            <w:r>
              <w:rPr>
                <w:rFonts w:ascii="Meiryo" w:hAnsi="Meiryo" w:eastAsia="Meiryo"/>
                <w:b/>
                <w:color w:val="333333"/>
                <w:sz w:val="17"/>
              </w:rPr>
              <w:t>C</w:t>
            </w:r>
            <w:r>
              <w:rPr>
                <w:rFonts w:ascii="Meiryo" w:hAnsi="Meiryo" w:eastAsia="Meiryo"/>
                <w:b w:val="0"/>
                <w:color w:val="333333"/>
                <w:sz w:val="17"/>
              </w:rPr>
              <w:t>(部分的充足。第1版のDから1段階引き上げ)</w:t>
            </w:r>
          </w:p>
        </w:tc>
      </w:tr>
      <w:tr>
        <w:tc>
          <w:tcPr>
            <w:tcW w:type="dxa" w:w="4986"/>
          </w:tcPr>
          <w:p>
            <w:pPr>
              <w:spacing w:after="40"/>
            </w:pPr>
            <w:r/>
            <w:r>
              <w:rPr>
                <w:rFonts w:ascii="Meiryo" w:hAnsi="Meiryo" w:eastAsia="Meiryo"/>
                <w:b w:val="0"/>
                <w:color w:val="333333"/>
                <w:sz w:val="17"/>
              </w:rPr>
              <w:t>許容PEG</w:t>
            </w:r>
          </w:p>
        </w:tc>
        <w:tc>
          <w:tcPr>
            <w:tcW w:type="dxa" w:w="4986"/>
          </w:tcPr>
          <w:p>
            <w:pPr>
              <w:spacing w:after="40"/>
            </w:pPr>
            <w:r/>
            <w:r>
              <w:rPr>
                <w:rFonts w:ascii="Meiryo" w:hAnsi="Meiryo" w:eastAsia="Meiryo"/>
                <w:b/>
                <w:color w:val="333333"/>
                <w:sz w:val="17"/>
              </w:rPr>
              <w:t>1.1</w:t>
            </w:r>
            <w:r>
              <w:rPr>
                <w:rFonts w:ascii="Meiryo" w:hAnsi="Meiryo" w:eastAsia="Meiryo"/>
                <w:b w:val="0"/>
                <w:color w:val="333333"/>
                <w:sz w:val="17"/>
              </w:rPr>
              <w:t>(3経路収束帯 1.1〜1.2 の下限)</w:t>
            </w:r>
          </w:p>
        </w:tc>
      </w:tr>
      <w:tr>
        <w:tc>
          <w:tcPr>
            <w:tcW w:type="dxa" w:w="4986"/>
          </w:tcPr>
          <w:p>
            <w:pPr>
              <w:spacing w:after="40"/>
            </w:pPr>
            <w:r/>
            <w:r>
              <w:rPr>
                <w:rFonts w:ascii="Meiryo" w:hAnsi="Meiryo" w:eastAsia="Meiryo"/>
                <w:b w:val="0"/>
                <w:color w:val="333333"/>
                <w:sz w:val="17"/>
              </w:rPr>
              <w:t>目標株価</w:t>
            </w:r>
          </w:p>
        </w:tc>
        <w:tc>
          <w:tcPr>
            <w:tcW w:type="dxa" w:w="4986"/>
          </w:tcPr>
          <w:p>
            <w:pPr>
              <w:spacing w:after="40"/>
            </w:pPr>
            <w:r/>
            <w:r>
              <w:rPr>
                <w:rFonts w:ascii="Meiryo" w:hAnsi="Meiryo" w:eastAsia="Meiryo"/>
                <w:b w:val="0"/>
                <w:color w:val="333333"/>
                <w:sz w:val="17"/>
              </w:rPr>
              <w:t xml:space="preserve">会社シナリオ </w:t>
            </w:r>
            <w:r>
              <w:rPr>
                <w:rFonts w:ascii="Meiryo" w:hAnsi="Meiryo" w:eastAsia="Meiryo"/>
                <w:b/>
                <w:color w:val="333333"/>
                <w:sz w:val="17"/>
              </w:rPr>
              <w:t>1,067円(+42.2%)</w:t>
            </w:r>
            <w:r>
              <w:rPr>
                <w:rFonts w:ascii="Meiryo" w:hAnsi="Meiryo" w:eastAsia="Meiryo"/>
                <w:b w:val="0"/>
                <w:color w:val="333333"/>
                <w:sz w:val="17"/>
              </w:rPr>
              <w:t xml:space="preserve"> / ベース </w:t>
            </w:r>
            <w:r>
              <w:rPr>
                <w:rFonts w:ascii="Meiryo" w:hAnsi="Meiryo" w:eastAsia="Meiryo"/>
                <w:b/>
                <w:color w:val="333333"/>
                <w:sz w:val="17"/>
              </w:rPr>
              <w:t>813円(+8.4%)</w:t>
            </w:r>
            <w:r>
              <w:rPr>
                <w:rFonts w:ascii="Meiryo" w:hAnsi="Meiryo" w:eastAsia="Meiryo"/>
                <w:b w:val="0"/>
                <w:color w:val="333333"/>
                <w:sz w:val="17"/>
              </w:rPr>
              <w:t xml:space="preserve"> / 弱気 </w:t>
            </w:r>
            <w:r>
              <w:rPr>
                <w:rFonts w:ascii="Meiryo" w:hAnsi="Meiryo" w:eastAsia="Meiryo"/>
                <w:b/>
                <w:color w:val="333333"/>
                <w:sz w:val="17"/>
              </w:rPr>
              <w:t>514円(△31.5%)</w:t>
            </w:r>
          </w:p>
        </w:tc>
      </w:tr>
      <w:tr>
        <w:tc>
          <w:tcPr>
            <w:tcW w:type="dxa" w:w="4986"/>
          </w:tcPr>
          <w:p>
            <w:pPr>
              <w:spacing w:after="40"/>
            </w:pPr>
            <w:r/>
            <w:r>
              <w:rPr>
                <w:rFonts w:ascii="Meiryo" w:hAnsi="Meiryo" w:eastAsia="Meiryo"/>
                <w:b/>
                <w:color w:val="333333"/>
                <w:sz w:val="17"/>
              </w:rPr>
              <w:t>確率加重目標株価</w:t>
            </w:r>
          </w:p>
        </w:tc>
        <w:tc>
          <w:tcPr>
            <w:tcW w:type="dxa" w:w="4986"/>
          </w:tcPr>
          <w:p>
            <w:pPr>
              <w:spacing w:after="40"/>
            </w:pPr>
            <w:r/>
            <w:r>
              <w:rPr>
                <w:rFonts w:ascii="Meiryo" w:hAnsi="Meiryo" w:eastAsia="Meiryo"/>
                <w:b/>
                <w:color w:val="333333"/>
                <w:sz w:val="17"/>
              </w:rPr>
              <w:t>746円</w:t>
            </w:r>
            <w:r>
              <w:rPr>
                <w:rFonts w:ascii="Meiryo" w:hAnsi="Meiryo" w:eastAsia="Meiryo"/>
                <w:b w:val="0"/>
                <w:color w:val="333333"/>
                <w:sz w:val="17"/>
              </w:rPr>
              <w:t xml:space="preserve">(現在株価750円に対し </w:t>
            </w:r>
            <w:r>
              <w:rPr>
                <w:rFonts w:ascii="Meiryo" w:hAnsi="Meiryo" w:eastAsia="Meiryo"/>
                <w:b/>
                <w:color w:val="333333"/>
                <w:sz w:val="17"/>
              </w:rPr>
              <w:t>△0.5%</w:t>
            </w:r>
            <w:r>
              <w:rPr>
                <w:rFonts w:ascii="Meiryo" w:hAnsi="Meiryo" w:eastAsia="Meiryo"/>
                <w:b w:val="0"/>
                <w:color w:val="333333"/>
                <w:sz w:val="17"/>
              </w:rPr>
              <w:t xml:space="preserve"> = ほぼフェアバリュー)</w:t>
            </w:r>
          </w:p>
        </w:tc>
      </w:tr>
      <w:tr>
        <w:tc>
          <w:tcPr>
            <w:tcW w:type="dxa" w:w="4986"/>
          </w:tcPr>
          <w:p>
            <w:pPr>
              <w:spacing w:after="40"/>
            </w:pPr>
            <w:r/>
            <w:r>
              <w:rPr>
                <w:rFonts w:ascii="Meiryo" w:hAnsi="Meiryo" w:eastAsia="Meiryo"/>
                <w:b w:val="0"/>
                <w:color w:val="333333"/>
                <w:sz w:val="17"/>
              </w:rPr>
              <w:t>期待リターン</w:t>
            </w:r>
          </w:p>
        </w:tc>
        <w:tc>
          <w:tcPr>
            <w:tcW w:type="dxa" w:w="4986"/>
          </w:tcPr>
          <w:p>
            <w:pPr>
              <w:spacing w:after="40"/>
            </w:pPr>
            <w:r/>
            <w:r>
              <w:rPr>
                <w:rFonts w:ascii="Meiryo" w:hAnsi="Meiryo" w:eastAsia="Meiryo"/>
                <w:b/>
                <w:color w:val="333333"/>
                <w:sz w:val="17"/>
              </w:rPr>
              <w:t>+8.6%</w:t>
            </w:r>
            <w:r>
              <w:rPr>
                <w:rFonts w:ascii="Meiryo" w:hAnsi="Meiryo" w:eastAsia="Meiryo"/>
                <w:b w:val="0"/>
                <w:color w:val="333333"/>
                <w:sz w:val="17"/>
              </w:rPr>
              <w:t>(3経路の確率加重)</w:t>
            </w:r>
          </w:p>
        </w:tc>
      </w:tr>
      <w:tr>
        <w:tc>
          <w:tcPr>
            <w:tcW w:type="dxa" w:w="4986"/>
          </w:tcPr>
          <w:p>
            <w:pPr>
              <w:spacing w:after="40"/>
            </w:pPr>
            <w:r/>
            <w:r>
              <w:rPr>
                <w:rFonts w:ascii="Meiryo" w:hAnsi="Meiryo" w:eastAsia="Meiryo"/>
                <w:b w:val="0"/>
                <w:color w:val="333333"/>
                <w:sz w:val="17"/>
              </w:rPr>
              <w:t>軸シナリオ宣言</w:t>
            </w:r>
          </w:p>
        </w:tc>
        <w:tc>
          <w:tcPr>
            <w:tcW w:type="dxa" w:w="4986"/>
          </w:tcPr>
          <w:p>
            <w:pPr>
              <w:spacing w:after="40"/>
            </w:pPr>
            <w:r/>
            <w:r>
              <w:rPr>
                <w:rFonts w:ascii="Meiryo" w:hAnsi="Meiryo" w:eastAsia="Meiryo"/>
                <w:b/>
                <w:color w:val="333333"/>
                <w:sz w:val="17"/>
              </w:rPr>
              <w:t>経営陣シナリオ(TSUP 2027)を「概ね実現するが最終年度は1割程度未達」とするベース経路を軸に採る。</w:t>
            </w:r>
            <w:r>
              <w:rPr>
                <w:rFonts w:ascii="Meiryo" w:hAnsi="Meiryo" w:eastAsia="Meiryo"/>
                <w:b w:val="0"/>
                <w:color w:val="333333"/>
                <w:sz w:val="17"/>
              </w:rPr>
              <w:t>第1版で軸を弱気側に置いた根拠(電材の減速=構造的天井)は、減速の原因が</w:t>
            </w:r>
            <w:r>
              <w:rPr>
                <w:rFonts w:ascii="Meiryo" w:hAnsi="Meiryo" w:eastAsia="Meiryo"/>
                <w:b/>
                <w:color w:val="333333"/>
                <w:sz w:val="17"/>
              </w:rPr>
              <w:t>自社の設備更新に伴う生産・販売調整</w:t>
            </w:r>
            <w:r>
              <w:rPr>
                <w:rFonts w:ascii="Meiryo" w:hAnsi="Meiryo" w:eastAsia="Meiryo"/>
                <w:b w:val="0"/>
                <w:color w:val="333333"/>
                <w:sz w:val="17"/>
              </w:rPr>
              <w:t>であったことが確認できたため撤回する</w:t>
            </w:r>
          </w:p>
        </w:tc>
      </w:tr>
      <w:tr>
        <w:tc>
          <w:tcPr>
            <w:tcW w:type="dxa" w:w="4986"/>
          </w:tcPr>
          <w:p>
            <w:pPr>
              <w:spacing w:after="40"/>
            </w:pPr>
            <w:r/>
            <w:r>
              <w:rPr>
                <w:rFonts w:ascii="Meiryo" w:hAnsi="Meiryo" w:eastAsia="Meiryo"/>
                <w:b w:val="0"/>
                <w:color w:val="333333"/>
                <w:sz w:val="17"/>
              </w:rPr>
              <w:t>エントリー価格帯</w:t>
            </w:r>
          </w:p>
        </w:tc>
        <w:tc>
          <w:tcPr>
            <w:tcW w:type="dxa" w:w="4986"/>
          </w:tcPr>
          <w:p>
            <w:pPr>
              <w:spacing w:after="40"/>
            </w:pPr>
            <w:r/>
            <w:r>
              <w:rPr>
                <w:rFonts w:ascii="Meiryo" w:hAnsi="Meiryo" w:eastAsia="Meiryo"/>
                <w:b w:val="0"/>
                <w:color w:val="333333"/>
                <w:sz w:val="17"/>
              </w:rPr>
              <w:t xml:space="preserve">即エントリー圏 〜514円 / </w:t>
            </w:r>
            <w:r>
              <w:rPr>
                <w:rFonts w:ascii="Meiryo" w:hAnsi="Meiryo" w:eastAsia="Meiryo"/>
                <w:b/>
                <w:color w:val="333333"/>
                <w:sz w:val="17"/>
              </w:rPr>
              <w:t>分割エントリー圏 514〜813円(現在株価750円はここの上部)</w:t>
            </w:r>
            <w:r>
              <w:rPr>
                <w:rFonts w:ascii="Meiryo" w:hAnsi="Meiryo" w:eastAsia="Meiryo"/>
                <w:b w:val="0"/>
                <w:color w:val="333333"/>
                <w:sz w:val="17"/>
              </w:rPr>
              <w:t xml:space="preserve"> / 見送り圏 813円超</w:t>
            </w:r>
          </w:p>
        </w:tc>
      </w:tr>
      <w:tr>
        <w:tc>
          <w:tcPr>
            <w:tcW w:type="dxa" w:w="4986"/>
          </w:tcPr>
          <w:p>
            <w:pPr>
              <w:spacing w:after="40"/>
            </w:pPr>
            <w:r/>
            <w:r>
              <w:rPr>
                <w:rFonts w:ascii="Meiryo" w:hAnsi="Meiryo" w:eastAsia="Meiryo"/>
                <w:b w:val="0"/>
                <w:color w:val="333333"/>
                <w:sz w:val="17"/>
              </w:rPr>
              <w:t>投資アクション</w:t>
            </w:r>
          </w:p>
        </w:tc>
        <w:tc>
          <w:tcPr>
            <w:tcW w:type="dxa" w:w="4986"/>
          </w:tcPr>
          <w:p>
            <w:pPr>
              <w:spacing w:after="40"/>
            </w:pPr>
            <w:r/>
            <w:r>
              <w:rPr>
                <w:rFonts w:ascii="Meiryo" w:hAnsi="Meiryo" w:eastAsia="Meiryo"/>
                <w:b/>
                <w:color w:val="333333"/>
                <w:sz w:val="17"/>
              </w:rPr>
              <w:t>買付条件</w:t>
            </w:r>
            <w:r>
              <w:rPr>
                <w:rFonts w:ascii="Meiryo" w:hAnsi="Meiryo" w:eastAsia="Meiryo"/>
                <w:b w:val="0"/>
                <w:color w:val="333333"/>
                <w:sz w:val="17"/>
              </w:rPr>
              <w:t>: 打診(想定枠の1/3)は現値可。残り2/3は</w:t>
            </w:r>
            <w:r>
              <w:rPr>
                <w:rFonts w:ascii="Meiryo" w:hAnsi="Meiryo" w:eastAsia="Meiryo"/>
                <w:b/>
                <w:color w:val="333333"/>
                <w:sz w:val="17"/>
              </w:rPr>
              <w:t>2026年11月の第二期竣工確認後</w:t>
            </w:r>
            <w:r>
              <w:rPr>
                <w:rFonts w:ascii="Meiryo" w:hAnsi="Meiryo" w:eastAsia="Meiryo"/>
                <w:b w:val="0"/>
                <w:color w:val="333333"/>
                <w:sz w:val="17"/>
              </w:rPr>
              <w:t xml:space="preserve">、かつ電材増収率が+10%超に戻ったことを確認してから  </w:t>
            </w:r>
            <w:r>
              <w:rPr>
                <w:rFonts w:ascii="Meiryo" w:hAnsi="Meiryo" w:eastAsia="Meiryo"/>
                <w:b/>
                <w:color w:val="333333"/>
                <w:sz w:val="17"/>
              </w:rPr>
              <w:t>監視KPI</w:t>
            </w:r>
            <w:r>
              <w:rPr>
                <w:rFonts w:ascii="Meiryo" w:hAnsi="Meiryo" w:eastAsia="Meiryo"/>
                <w:b w:val="0"/>
                <w:color w:val="333333"/>
                <w:sz w:val="17"/>
              </w:rPr>
              <w:t xml:space="preserve">: ①第二期増設の竣工と立ち上がり ②スペシャリティーケミカル増収率 ③界面活性剤のセグメント利益率 ④上海2社の営業利益 ⑤正規化EPSと報告EPSの乖離  </w:t>
            </w:r>
            <w:r>
              <w:rPr>
                <w:rFonts w:ascii="Meiryo" w:hAnsi="Meiryo" w:eastAsia="Meiryo"/>
                <w:b/>
                <w:color w:val="333333"/>
                <w:sz w:val="17"/>
              </w:rPr>
              <w:t>売却トリガー</w:t>
            </w:r>
            <w:r>
              <w:rPr>
                <w:rFonts w:ascii="Meiryo" w:hAnsi="Meiryo" w:eastAsia="Meiryo"/>
                <w:b w:val="0"/>
                <w:color w:val="333333"/>
                <w:sz w:val="17"/>
              </w:rPr>
              <w:t>: 竣工の遅延、または界面活性剤セグメント利益率が3.0%を割る</w:t>
            </w:r>
          </w:p>
        </w:tc>
      </w:tr>
    </w:tbl>
    <w:p/>
    <w:p>
      <w:r>
        <w:rPr>
          <w:rFonts w:ascii="Meiryo" w:hAnsi="Meiryo" w:eastAsia="Meiryo"/>
          <w:b/>
          <w:color w:val="333333"/>
          <w:sz w:val="21"/>
        </w:rPr>
        <w:t>この判断の骨格(4行)</w:t>
      </w:r>
    </w:p>
    <w:p>
      <w:pPr>
        <w:spacing w:after="60"/>
        <w:ind w:left="567" w:hanging="340"/>
      </w:pPr>
      <w:r>
        <w:rPr>
          <w:rFonts w:ascii="Meiryo" w:hAnsi="Meiryo" w:eastAsia="Meiryo"/>
          <w:b w:val="0"/>
          <w:color w:val="333333"/>
          <w:sz w:val="20"/>
        </w:rPr>
        <w:t xml:space="preserve">1. </w:t>
      </w:r>
      <w:r>
        <w:rPr>
          <w:rFonts w:ascii="Meiryo" w:hAnsi="Meiryo" w:eastAsia="Meiryo"/>
          <w:b/>
          <w:color w:val="333333"/>
          <w:sz w:val="20"/>
        </w:rPr>
        <w:t>主力交代は「これから起きる」のではなく、利益ベースでは既に起きている。</w:t>
      </w:r>
      <w:r>
        <w:rPr>
          <w:rFonts w:ascii="Meiryo" w:hAnsi="Meiryo" w:eastAsia="Meiryo"/>
          <w:b w:val="0"/>
          <w:color w:val="333333"/>
          <w:sz w:val="20"/>
        </w:rPr>
        <w:t xml:space="preserve"> FY2025/3のセグメント利益はスペシャリティーケミカル9.54億円 &gt; 界面活性剤7.37億円。売上ではまだ界面活性剤が1.7倍だが、</w:t>
      </w:r>
      <w:r>
        <w:rPr>
          <w:rFonts w:ascii="Meiryo" w:hAnsi="Meiryo" w:eastAsia="Meiryo"/>
          <w:b/>
          <w:color w:val="333333"/>
          <w:sz w:val="20"/>
        </w:rPr>
        <w:t>利益ではスペシャリティーケミカルが1.29倍</w:t>
      </w:r>
      <w:r>
        <w:rPr>
          <w:rFonts w:ascii="Meiryo" w:hAnsi="Meiryo" w:eastAsia="Meiryo"/>
          <w:b w:val="0"/>
          <w:color w:val="333333"/>
          <w:sz w:val="20"/>
        </w:rPr>
        <w:t>であり、利益率格差は</w:t>
      </w:r>
      <w:r>
        <w:rPr>
          <w:rFonts w:ascii="Meiryo" w:hAnsi="Meiryo" w:eastAsia="Meiryo"/>
          <w:b/>
          <w:color w:val="333333"/>
          <w:sz w:val="20"/>
        </w:rPr>
        <w:t>2.16倍</w:t>
      </w:r>
      <w:r>
        <w:rPr>
          <w:rFonts w:ascii="Meiryo" w:hAnsi="Meiryo" w:eastAsia="Meiryo"/>
          <w:b w:val="0"/>
          <w:color w:val="333333"/>
          <w:sz w:val="20"/>
        </w:rPr>
        <w:t>である。</w:t>
      </w:r>
    </w:p>
    <w:p>
      <w:pPr>
        <w:spacing w:after="60"/>
        <w:ind w:left="567" w:hanging="340"/>
      </w:pPr>
      <w:r>
        <w:rPr>
          <w:rFonts w:ascii="Meiryo" w:hAnsi="Meiryo" w:eastAsia="Meiryo"/>
          <w:b w:val="0"/>
          <w:color w:val="333333"/>
          <w:sz w:val="20"/>
        </w:rPr>
        <w:t xml:space="preserve">2. </w:t>
      </w:r>
      <w:r>
        <w:rPr>
          <w:rFonts w:ascii="Meiryo" w:hAnsi="Meiryo" w:eastAsia="Meiryo"/>
          <w:b/>
          <w:color w:val="333333"/>
          <w:sz w:val="20"/>
        </w:rPr>
        <w:t>しかし「構成比が上がるから利益率が上がる」というシナリオは、量的には主役ではない。</w:t>
      </w:r>
      <w:r>
        <w:rPr>
          <w:rFonts w:ascii="Meiryo" w:hAnsi="Meiryo" w:eastAsia="Meiryo"/>
          <w:b w:val="0"/>
          <w:color w:val="333333"/>
          <w:sz w:val="20"/>
        </w:rPr>
        <w:t xml:space="preserve"> スペシャリティーケミカルの構成比が1pt上がったときの連結営業利益率の押し上げは</w:t>
      </w:r>
      <w:r>
        <w:rPr>
          <w:rFonts w:ascii="Meiryo" w:hAnsi="Meiryo" w:eastAsia="Meiryo"/>
          <w:b/>
          <w:color w:val="333333"/>
          <w:sz w:val="20"/>
        </w:rPr>
        <w:t>わずか0.032pt</w:t>
      </w:r>
      <w:r>
        <w:rPr>
          <w:rFonts w:ascii="Meiryo" w:hAnsi="Meiryo" w:eastAsia="Meiryo"/>
          <w:b w:val="0"/>
          <w:color w:val="333333"/>
          <w:sz w:val="20"/>
        </w:rPr>
        <w:t>。中計が求める+1.1ptのうち</w:t>
      </w:r>
      <w:r>
        <w:rPr>
          <w:rFonts w:ascii="Meiryo" w:hAnsi="Meiryo" w:eastAsia="Meiryo"/>
          <w:b/>
          <w:color w:val="333333"/>
          <w:sz w:val="20"/>
        </w:rPr>
        <w:t>ミックス効果は11%</w:t>
      </w:r>
      <w:r>
        <w:rPr>
          <w:rFonts w:ascii="Meiryo" w:hAnsi="Meiryo" w:eastAsia="Meiryo"/>
          <w:b w:val="0"/>
          <w:color w:val="333333"/>
          <w:sz w:val="20"/>
        </w:rPr>
        <w:t>にすぎず、</w:t>
      </w:r>
      <w:r>
        <w:rPr>
          <w:rFonts w:ascii="Meiryo" w:hAnsi="Meiryo" w:eastAsia="Meiryo"/>
          <w:b/>
          <w:color w:val="333333"/>
          <w:sz w:val="20"/>
        </w:rPr>
        <w:t>89%はセグメント内のマージン改善</w:t>
      </w:r>
      <w:r>
        <w:rPr>
          <w:rFonts w:ascii="Meiryo" w:hAnsi="Meiryo" w:eastAsia="Meiryo"/>
          <w:b w:val="0"/>
          <w:color w:val="333333"/>
          <w:sz w:val="20"/>
        </w:rPr>
        <w:t>である。しかも最大の寄与は電材ではなく</w:t>
      </w:r>
      <w:r>
        <w:rPr>
          <w:rFonts w:ascii="Meiryo" w:hAnsi="Meiryo" w:eastAsia="Meiryo"/>
          <w:b/>
          <w:color w:val="333333"/>
          <w:sz w:val="20"/>
        </w:rPr>
        <w:t>界面活性剤の利益率2.8%→4.5%(寄与77%)</w:t>
      </w:r>
      <w:r>
        <w:rPr>
          <w:rFonts w:ascii="Meiryo" w:hAnsi="Meiryo" w:eastAsia="Meiryo"/>
          <w:b w:val="0"/>
          <w:color w:val="333333"/>
          <w:sz w:val="20"/>
        </w:rPr>
        <w:t>である。</w:t>
      </w:r>
    </w:p>
    <w:p>
      <w:pPr>
        <w:spacing w:after="60"/>
        <w:ind w:left="567" w:hanging="340"/>
      </w:pPr>
      <w:r>
        <w:rPr>
          <w:rFonts w:ascii="Meiryo" w:hAnsi="Meiryo" w:eastAsia="Meiryo"/>
          <w:b w:val="0"/>
          <w:color w:val="333333"/>
          <w:sz w:val="20"/>
        </w:rPr>
        <w:t xml:space="preserve">3. </w:t>
      </w:r>
      <w:r>
        <w:rPr>
          <w:rFonts w:ascii="Meiryo" w:hAnsi="Meiryo" w:eastAsia="Meiryo"/>
          <w:b/>
          <w:color w:val="333333"/>
          <w:sz w:val="20"/>
        </w:rPr>
        <w:t>それでもシナリオの現実味は第1版の評価より高い。</w:t>
      </w:r>
      <w:r>
        <w:rPr>
          <w:rFonts w:ascii="Meiryo" w:hAnsi="Meiryo" w:eastAsia="Meiryo"/>
          <w:b w:val="0"/>
          <w:color w:val="333333"/>
          <w:sz w:val="20"/>
        </w:rPr>
        <w:t xml:space="preserve"> 電材は専用プラント(2021年12月第一期竣工)を持つ設備集約型で、</w:t>
      </w:r>
      <w:r>
        <w:rPr>
          <w:rFonts w:ascii="Meiryo" w:hAnsi="Meiryo" w:eastAsia="Meiryo"/>
          <w:b/>
          <w:color w:val="333333"/>
          <w:sz w:val="20"/>
        </w:rPr>
        <w:t>能力が売上の律速</w:t>
      </w:r>
      <w:r>
        <w:rPr>
          <w:rFonts w:ascii="Meiryo" w:hAnsi="Meiryo" w:eastAsia="Meiryo"/>
          <w:b w:val="0"/>
          <w:color w:val="333333"/>
          <w:sz w:val="20"/>
        </w:rPr>
        <w:t>になっている。FY2026/3上期の減速は需要不足でも競争敗北でもなく</w:t>
      </w:r>
      <w:r>
        <w:rPr>
          <w:rFonts w:ascii="Meiryo" w:hAnsi="Meiryo" w:eastAsia="Meiryo"/>
          <w:b/>
          <w:color w:val="333333"/>
          <w:sz w:val="20"/>
        </w:rPr>
        <w:t>設備更新に伴う自社の生産調整</w:t>
      </w:r>
      <w:r>
        <w:rPr>
          <w:rFonts w:ascii="Meiryo" w:hAnsi="Meiryo" w:eastAsia="Meiryo"/>
          <w:b w:val="0"/>
          <w:color w:val="333333"/>
          <w:sz w:val="20"/>
        </w:rPr>
        <w:t>であり、3Q以降回復して</w:t>
      </w:r>
      <w:r>
        <w:rPr>
          <w:rFonts w:ascii="Meiryo" w:hAnsi="Meiryo" w:eastAsia="Meiryo"/>
          <w:b/>
          <w:color w:val="333333"/>
          <w:sz w:val="20"/>
        </w:rPr>
        <w:t>通期では期初予想どおりの増収</w:t>
      </w:r>
      <w:r>
        <w:rPr>
          <w:rFonts w:ascii="Meiryo" w:hAnsi="Meiryo" w:eastAsia="Meiryo"/>
          <w:b w:val="0"/>
          <w:color w:val="333333"/>
          <w:sz w:val="20"/>
        </w:rPr>
        <w:t>を達成した。第二期増設(23億円)は</w:t>
      </w:r>
      <w:r>
        <w:rPr>
          <w:rFonts w:ascii="Meiryo" w:hAnsi="Meiryo" w:eastAsia="Meiryo"/>
          <w:b/>
          <w:color w:val="333333"/>
          <w:sz w:val="20"/>
        </w:rPr>
        <w:t>既に着工済み・資金手当て済みで2026年11月竣工予定</w:t>
      </w:r>
      <w:r>
        <w:rPr>
          <w:rFonts w:ascii="Meiryo" w:hAnsi="Meiryo" w:eastAsia="Meiryo"/>
          <w:b w:val="0"/>
          <w:color w:val="333333"/>
          <w:sz w:val="20"/>
        </w:rPr>
        <w:t>であり、中計最終年度の利益15億円には物理的な裏付けがある。</w:t>
      </w:r>
    </w:p>
    <w:p>
      <w:pPr>
        <w:spacing w:after="60"/>
        <w:ind w:left="567" w:hanging="340"/>
      </w:pPr>
      <w:r>
        <w:rPr>
          <w:rFonts w:ascii="Meiryo" w:hAnsi="Meiryo" w:eastAsia="Meiryo"/>
          <w:b w:val="0"/>
          <w:color w:val="333333"/>
          <w:sz w:val="20"/>
        </w:rPr>
        <w:t xml:space="preserve">4. </w:t>
      </w:r>
      <w:r>
        <w:rPr>
          <w:rFonts w:ascii="Meiryo" w:hAnsi="Meiryo" w:eastAsia="Meiryo"/>
          <w:b/>
          <w:color w:val="333333"/>
          <w:sz w:val="20"/>
        </w:rPr>
        <w:t>にもかかわらず買い推奨にならないのは、価格が既にそこを織り込んでいるからである。</w:t>
      </w:r>
      <w:r>
        <w:rPr>
          <w:rFonts w:ascii="Meiryo" w:hAnsi="Meiryo" w:eastAsia="Meiryo"/>
          <w:b w:val="0"/>
          <w:color w:val="333333"/>
          <w:sz w:val="20"/>
        </w:rPr>
        <w:t xml:space="preserve"> 確率加重の4年EPS CAGRは10.2%、株価750円が正規化EPSベースの実質PER 11.2倍で織り込むCAGRも</w:t>
      </w:r>
      <w:r>
        <w:rPr>
          <w:rFonts w:ascii="Meiryo" w:hAnsi="Meiryo" w:eastAsia="Meiryo"/>
          <w:b/>
          <w:color w:val="333333"/>
          <w:sz w:val="20"/>
        </w:rPr>
        <w:t>10.2%</w:t>
      </w:r>
      <w:r>
        <w:rPr>
          <w:rFonts w:ascii="Meiryo" w:hAnsi="Meiryo" w:eastAsia="Meiryo"/>
          <w:b w:val="0"/>
          <w:color w:val="333333"/>
          <w:sz w:val="20"/>
        </w:rPr>
        <w:t>。差はほぼゼロで、</w:t>
      </w:r>
      <w:r>
        <w:rPr>
          <w:rFonts w:ascii="Meiryo" w:hAnsi="Meiryo" w:eastAsia="Meiryo"/>
          <w:b/>
          <w:color w:val="333333"/>
          <w:sz w:val="20"/>
        </w:rPr>
        <w:t>フェアバリュー</w:t>
      </w:r>
      <w:r>
        <w:rPr>
          <w:rFonts w:ascii="Meiryo" w:hAnsi="Meiryo" w:eastAsia="Meiryo"/>
          <w:b w:val="0"/>
          <w:color w:val="333333"/>
          <w:sz w:val="20"/>
        </w:rPr>
        <w:t>である。上方+42%/下方△31%の非対称性は、リスク許容度で判断が割れる水準にとどまる。</w:t>
      </w:r>
    </w:p>
    <w:p>
      <w:pPr>
        <w:jc w:val="center"/>
      </w:pPr>
      <w:r>
        <w:rPr>
          <w:rFonts w:ascii="Meiryo" w:hAnsi="Meiryo" w:eastAsia="Meiryo"/>
          <w:color w:val="D9D9D9"/>
        </w:rPr>
        <w:t>──────────────────────────────────────────────</w:t>
      </w:r>
    </w:p>
    <w:p>
      <w:pPr>
        <w:spacing w:before="280" w:after="120"/>
      </w:pPr>
      <w:r>
        <w:rPr>
          <w:rFonts w:ascii="Meiryo" w:hAnsi="Meiryo" w:eastAsia="Meiryo"/>
          <w:b/>
          <w:color w:val="0E4D33"/>
          <w:sz w:val="26"/>
        </w:rPr>
        <w:t>2. 現状の事業構造 — 売上の主力は依然として界面活性剤だが、利益の主力は既にスペシャリティーケミカルに移っている</w:t>
      </w:r>
    </w:p>
    <w:p>
      <w:pPr>
        <w:spacing w:before="200" w:after="120"/>
      </w:pPr>
      <w:r>
        <w:rPr>
          <w:rFonts w:ascii="Meiryo" w:hAnsi="Meiryo" w:eastAsia="Meiryo"/>
          <w:b/>
          <w:color w:val="197A56"/>
          <w:sz w:val="23"/>
        </w:rPr>
        <w:t>2-1. 収益ライン解剖【図F10】</w:t>
      </w:r>
    </w:p>
    <w:p>
      <w:r>
        <w:rPr>
          <w:rFonts w:ascii="Meiryo" w:hAnsi="Meiryo" w:eastAsia="Meiryo"/>
          <w:b w:val="0"/>
          <w:color w:val="333333"/>
          <w:sz w:val="21"/>
        </w:rPr>
        <w:t>FY2026/3実績。売上高536.25億円。構成比は開示値、金額は構成比×売上高で復元(検算: 合計536.1億円)。</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収益ライン</w:t>
            </w:r>
          </w:p>
        </w:tc>
        <w:tc>
          <w:tcPr>
            <w:tcW w:type="dxa" w:w="1662"/>
            <w:shd w:val="clear" w:fill="E8F2EC"/>
          </w:tcPr>
          <w:p>
            <w:pPr>
              <w:spacing w:after="40"/>
            </w:pPr>
            <w:r>
              <w:rPr>
                <w:color w:val="0E4D33"/>
              </w:rPr>
            </w:r>
            <w:r>
              <w:rPr>
                <w:rFonts w:ascii="Meiryo" w:hAnsi="Meiryo" w:eastAsia="Meiryo"/>
                <w:b/>
                <w:color w:val="0E4D33"/>
                <w:sz w:val="17"/>
              </w:rPr>
              <w:t>売上高</w:t>
            </w:r>
          </w:p>
        </w:tc>
        <w:tc>
          <w:tcPr>
            <w:tcW w:type="dxa" w:w="1662"/>
            <w:shd w:val="clear" w:fill="E8F2EC"/>
          </w:tcPr>
          <w:p>
            <w:pPr>
              <w:spacing w:after="40"/>
            </w:pPr>
            <w:r>
              <w:rPr>
                <w:color w:val="0E4D33"/>
              </w:rPr>
            </w:r>
            <w:r>
              <w:rPr>
                <w:rFonts w:ascii="Meiryo" w:hAnsi="Meiryo" w:eastAsia="Meiryo"/>
                <w:b/>
                <w:color w:val="0E4D33"/>
                <w:sz w:val="17"/>
              </w:rPr>
              <w:t>構成比</w:t>
            </w:r>
          </w:p>
        </w:tc>
        <w:tc>
          <w:tcPr>
            <w:tcW w:type="dxa" w:w="1662"/>
            <w:shd w:val="clear" w:fill="E8F2EC"/>
          </w:tcPr>
          <w:p>
            <w:pPr>
              <w:spacing w:after="40"/>
            </w:pPr>
            <w:r>
              <w:rPr>
                <w:color w:val="0E4D33"/>
              </w:rPr>
            </w:r>
            <w:r>
              <w:rPr>
                <w:rFonts w:ascii="Meiryo" w:hAnsi="Meiryo" w:eastAsia="Meiryo"/>
                <w:b/>
                <w:color w:val="0E4D33"/>
                <w:sz w:val="17"/>
              </w:rPr>
              <w:t>前期比</w:t>
            </w:r>
          </w:p>
        </w:tc>
        <w:tc>
          <w:tcPr>
            <w:tcW w:type="dxa" w:w="1662"/>
            <w:shd w:val="clear" w:fill="E8F2EC"/>
          </w:tcPr>
          <w:p>
            <w:pPr>
              <w:spacing w:after="40"/>
            </w:pPr>
            <w:r>
              <w:rPr>
                <w:color w:val="0E4D33"/>
              </w:rPr>
            </w:r>
            <w:r>
              <w:rPr>
                <w:rFonts w:ascii="Meiryo" w:hAnsi="Meiryo" w:eastAsia="Meiryo"/>
                <w:b/>
                <w:color w:val="0E4D33"/>
                <w:sz w:val="17"/>
              </w:rPr>
              <w:t>顧客価値定義(誰に/何のために/どんな製品/代替手段)</w:t>
            </w:r>
          </w:p>
        </w:tc>
        <w:tc>
          <w:tcPr>
            <w:tcW w:type="dxa" w:w="1662"/>
            <w:shd w:val="clear" w:fill="E8F2EC"/>
          </w:tcPr>
          <w:p>
            <w:pPr>
              <w:spacing w:after="40"/>
            </w:pPr>
            <w:r>
              <w:rPr>
                <w:color w:val="0E4D33"/>
              </w:rPr>
            </w:r>
            <w:r>
              <w:rPr>
                <w:rFonts w:ascii="Meiryo" w:hAnsi="Meiryo" w:eastAsia="Meiryo"/>
                <w:b/>
                <w:color w:val="0E4D33"/>
                <w:sz w:val="17"/>
              </w:rPr>
              <w:t>供給の律速</w:t>
            </w:r>
          </w:p>
        </w:tc>
      </w:tr>
      <w:tr>
        <w:tc>
          <w:tcPr>
            <w:tcW w:type="dxa" w:w="1662"/>
          </w:tcPr>
          <w:p>
            <w:pPr>
              <w:spacing w:after="40"/>
            </w:pPr>
            <w:r/>
            <w:r>
              <w:rPr>
                <w:rFonts w:ascii="Meiryo" w:hAnsi="Meiryo" w:eastAsia="Meiryo"/>
                <w:b/>
                <w:color w:val="333333"/>
                <w:sz w:val="17"/>
              </w:rPr>
              <w:t>界面活性剤</w:t>
            </w:r>
          </w:p>
        </w:tc>
        <w:tc>
          <w:tcPr>
            <w:tcW w:type="dxa" w:w="1662"/>
          </w:tcPr>
          <w:p>
            <w:pPr>
              <w:spacing w:after="40"/>
            </w:pPr>
            <w:r/>
            <w:r>
              <w:rPr>
                <w:rFonts w:ascii="Meiryo" w:hAnsi="Meiryo" w:eastAsia="Meiryo"/>
                <w:b w:val="0"/>
                <w:color w:val="333333"/>
                <w:sz w:val="17"/>
              </w:rPr>
              <w:t>254.6億円</w:t>
            </w:r>
          </w:p>
        </w:tc>
        <w:tc>
          <w:tcPr>
            <w:tcW w:type="dxa" w:w="1662"/>
          </w:tcPr>
          <w:p>
            <w:pPr>
              <w:spacing w:after="40"/>
            </w:pPr>
            <w:r/>
            <w:r>
              <w:rPr>
                <w:rFonts w:ascii="Meiryo" w:hAnsi="Meiryo" w:eastAsia="Meiryo"/>
                <w:b w:val="0"/>
                <w:color w:val="333333"/>
                <w:sz w:val="17"/>
              </w:rPr>
              <w:t>47.5%</w:t>
            </w:r>
          </w:p>
        </w:tc>
        <w:tc>
          <w:tcPr>
            <w:tcW w:type="dxa" w:w="1662"/>
          </w:tcPr>
          <w:p>
            <w:pPr>
              <w:spacing w:after="40"/>
            </w:pPr>
            <w:r/>
            <w:r>
              <w:rPr>
                <w:rFonts w:ascii="Meiryo" w:hAnsi="Meiryo" w:eastAsia="Meiryo"/>
                <w:b w:val="0"/>
                <w:color w:val="333333"/>
                <w:sz w:val="17"/>
              </w:rPr>
              <w:t>△3.2%</w:t>
            </w:r>
          </w:p>
        </w:tc>
        <w:tc>
          <w:tcPr>
            <w:tcW w:type="dxa" w:w="1662"/>
          </w:tcPr>
          <w:p>
            <w:pPr>
              <w:spacing w:after="40"/>
            </w:pPr>
            <w:r/>
            <w:r>
              <w:rPr>
                <w:rFonts w:ascii="Meiryo" w:hAnsi="Meiryo" w:eastAsia="Meiryo"/>
                <w:b w:val="0"/>
                <w:color w:val="333333"/>
                <w:sz w:val="17"/>
              </w:rPr>
              <w:t>トイレタリー・化粧品・繊維・紙パルプ・土木建築の各メーカーに、乳化・分散・洗浄・帯電防止の機能を与えるために、用途別に調製した界面活性剤を供給。</w:t>
            </w:r>
            <w:r>
              <w:rPr>
                <w:rFonts w:ascii="Meiryo" w:hAnsi="Meiryo" w:eastAsia="Meiryo"/>
                <w:b/>
                <w:color w:val="333333"/>
                <w:sz w:val="17"/>
              </w:rPr>
              <w:t>代替手段は同業他社品(花王・ADEKA・第一工業製薬・日油)で多数存在</w:t>
            </w:r>
          </w:p>
        </w:tc>
        <w:tc>
          <w:tcPr>
            <w:tcW w:type="dxa" w:w="1662"/>
          </w:tcPr>
          <w:p>
            <w:pPr>
              <w:spacing w:after="40"/>
            </w:pPr>
            <w:r/>
            <w:r>
              <w:rPr>
                <w:rFonts w:ascii="Meiryo" w:hAnsi="Meiryo" w:eastAsia="Meiryo"/>
                <w:b w:val="0"/>
                <w:color w:val="333333"/>
                <w:sz w:val="17"/>
              </w:rPr>
              <w:t>需要側(数量は市況次第)</w:t>
            </w:r>
          </w:p>
        </w:tc>
      </w:tr>
      <w:tr>
        <w:tc>
          <w:tcPr>
            <w:tcW w:type="dxa" w:w="1662"/>
          </w:tcPr>
          <w:p>
            <w:pPr>
              <w:spacing w:after="40"/>
            </w:pPr>
            <w:r/>
            <w:r>
              <w:rPr>
                <w:rFonts w:ascii="Meiryo" w:hAnsi="Meiryo" w:eastAsia="Meiryo"/>
                <w:b/>
                <w:color w:val="333333"/>
                <w:sz w:val="17"/>
              </w:rPr>
              <w:t>樹脂</w:t>
            </w:r>
          </w:p>
        </w:tc>
        <w:tc>
          <w:tcPr>
            <w:tcW w:type="dxa" w:w="1662"/>
          </w:tcPr>
          <w:p>
            <w:pPr>
              <w:spacing w:after="40"/>
            </w:pPr>
            <w:r/>
            <w:r>
              <w:rPr>
                <w:rFonts w:ascii="Meiryo" w:hAnsi="Meiryo" w:eastAsia="Meiryo"/>
                <w:b w:val="0"/>
                <w:color w:val="333333"/>
                <w:sz w:val="17"/>
              </w:rPr>
              <w:t>48.3億円</w:t>
            </w:r>
          </w:p>
        </w:tc>
        <w:tc>
          <w:tcPr>
            <w:tcW w:type="dxa" w:w="1662"/>
          </w:tcPr>
          <w:p>
            <w:pPr>
              <w:spacing w:after="40"/>
            </w:pPr>
            <w:r/>
            <w:r>
              <w:rPr>
                <w:rFonts w:ascii="Meiryo" w:hAnsi="Meiryo" w:eastAsia="Meiryo"/>
                <w:b w:val="0"/>
                <w:color w:val="333333"/>
                <w:sz w:val="17"/>
              </w:rPr>
              <w:t>9.0%</w:t>
            </w:r>
          </w:p>
        </w:tc>
        <w:tc>
          <w:tcPr>
            <w:tcW w:type="dxa" w:w="1662"/>
          </w:tcPr>
          <w:p>
            <w:pPr>
              <w:spacing w:after="40"/>
            </w:pPr>
            <w:r/>
            <w:r>
              <w:rPr>
                <w:rFonts w:ascii="Meiryo" w:hAnsi="Meiryo" w:eastAsia="Meiryo"/>
                <w:b w:val="0"/>
                <w:color w:val="333333"/>
                <w:sz w:val="17"/>
              </w:rPr>
              <w:t>+0.3%</w:t>
            </w:r>
          </w:p>
        </w:tc>
        <w:tc>
          <w:tcPr>
            <w:tcW w:type="dxa" w:w="1662"/>
          </w:tcPr>
          <w:p>
            <w:pPr>
              <w:spacing w:after="40"/>
            </w:pPr>
            <w:r/>
            <w:r>
              <w:rPr>
                <w:rFonts w:ascii="Meiryo" w:hAnsi="Meiryo" w:eastAsia="Meiryo"/>
                <w:b w:val="0"/>
                <w:color w:val="333333"/>
                <w:sz w:val="17"/>
              </w:rPr>
              <w:t>塗料・接着剤・自動車部材メーカーに、ポリウレタン樹脂・樹脂エマルジョン・石油樹脂を供給。</w:t>
            </w:r>
            <w:r>
              <w:rPr>
                <w:rFonts w:ascii="Meiryo" w:hAnsi="Meiryo" w:eastAsia="Meiryo"/>
                <w:b/>
                <w:color w:val="333333"/>
                <w:sz w:val="17"/>
              </w:rPr>
              <w:t>代替手段は多数</w:t>
            </w:r>
          </w:p>
        </w:tc>
        <w:tc>
          <w:tcPr>
            <w:tcW w:type="dxa" w:w="1662"/>
          </w:tcPr>
          <w:p>
            <w:pPr>
              <w:spacing w:after="40"/>
            </w:pPr>
            <w:r/>
            <w:r>
              <w:rPr>
                <w:rFonts w:ascii="Meiryo" w:hAnsi="Meiryo" w:eastAsia="Meiryo"/>
                <w:b w:val="0"/>
                <w:color w:val="333333"/>
                <w:sz w:val="17"/>
              </w:rPr>
              <w:t>需要側</w:t>
            </w:r>
          </w:p>
        </w:tc>
      </w:tr>
      <w:tr>
        <w:tc>
          <w:tcPr>
            <w:tcW w:type="dxa" w:w="1662"/>
          </w:tcPr>
          <w:p>
            <w:pPr>
              <w:spacing w:after="40"/>
            </w:pPr>
            <w:r/>
            <w:r>
              <w:rPr>
                <w:rFonts w:ascii="Meiryo" w:hAnsi="Meiryo" w:eastAsia="Meiryo"/>
                <w:b/>
                <w:color w:val="333333"/>
                <w:sz w:val="17"/>
              </w:rPr>
              <w:t>化成品</w:t>
            </w:r>
          </w:p>
        </w:tc>
        <w:tc>
          <w:tcPr>
            <w:tcW w:type="dxa" w:w="1662"/>
          </w:tcPr>
          <w:p>
            <w:pPr>
              <w:spacing w:after="40"/>
            </w:pPr>
            <w:r/>
            <w:r>
              <w:rPr>
                <w:rFonts w:ascii="Meiryo" w:hAnsi="Meiryo" w:eastAsia="Meiryo"/>
                <w:b w:val="0"/>
                <w:color w:val="333333"/>
                <w:sz w:val="17"/>
              </w:rPr>
              <w:t>65.4億円</w:t>
            </w:r>
          </w:p>
        </w:tc>
        <w:tc>
          <w:tcPr>
            <w:tcW w:type="dxa" w:w="1662"/>
          </w:tcPr>
          <w:p>
            <w:pPr>
              <w:spacing w:after="40"/>
            </w:pPr>
            <w:r/>
            <w:r>
              <w:rPr>
                <w:rFonts w:ascii="Meiryo" w:hAnsi="Meiryo" w:eastAsia="Meiryo"/>
                <w:b w:val="0"/>
                <w:color w:val="333333"/>
                <w:sz w:val="17"/>
              </w:rPr>
              <w:t>12.2%</w:t>
            </w:r>
          </w:p>
        </w:tc>
        <w:tc>
          <w:tcPr>
            <w:tcW w:type="dxa" w:w="1662"/>
          </w:tcPr>
          <w:p>
            <w:pPr>
              <w:spacing w:after="40"/>
            </w:pPr>
            <w:r/>
            <w:r>
              <w:rPr>
                <w:rFonts w:ascii="Meiryo" w:hAnsi="Meiryo" w:eastAsia="Meiryo"/>
                <w:b w:val="0"/>
                <w:color w:val="333333"/>
                <w:sz w:val="17"/>
              </w:rPr>
              <w:t>n.a.</w:t>
            </w:r>
          </w:p>
        </w:tc>
        <w:tc>
          <w:tcPr>
            <w:tcW w:type="dxa" w:w="1662"/>
          </w:tcPr>
          <w:p>
            <w:pPr>
              <w:spacing w:after="40"/>
            </w:pPr>
            <w:r/>
            <w:r>
              <w:rPr>
                <w:rFonts w:ascii="Meiryo" w:hAnsi="Meiryo" w:eastAsia="Meiryo"/>
                <w:b w:val="0"/>
                <w:color w:val="333333"/>
                <w:sz w:val="17"/>
              </w:rPr>
              <w:t>機械加工・石油関連の事業者に金属加工油剤・石油添加剤・原油薬剤を供給。現場適合のすり合わせが一定の参入障壁</w:t>
            </w:r>
          </w:p>
        </w:tc>
        <w:tc>
          <w:tcPr>
            <w:tcW w:type="dxa" w:w="1662"/>
          </w:tcPr>
          <w:p>
            <w:pPr>
              <w:spacing w:after="40"/>
            </w:pPr>
            <w:r/>
            <w:r>
              <w:rPr>
                <w:rFonts w:ascii="Meiryo" w:hAnsi="Meiryo" w:eastAsia="Meiryo"/>
                <w:b w:val="0"/>
                <w:color w:val="333333"/>
                <w:sz w:val="17"/>
              </w:rPr>
              <w:t>需要側</w:t>
            </w:r>
          </w:p>
        </w:tc>
      </w:tr>
      <w:tr>
        <w:tc>
          <w:tcPr>
            <w:tcW w:type="dxa" w:w="1662"/>
          </w:tcPr>
          <w:p>
            <w:pPr>
              <w:spacing w:after="40"/>
            </w:pPr>
            <w:r/>
            <w:r>
              <w:rPr>
                <w:rFonts w:ascii="Meiryo" w:hAnsi="Meiryo" w:eastAsia="Meiryo"/>
                <w:b/>
                <w:color w:val="333333"/>
                <w:sz w:val="17"/>
              </w:rPr>
              <w:t>スペシャリティーケミカル</w:t>
            </w:r>
            <w:r>
              <w:rPr>
                <w:rFonts w:ascii="Meiryo" w:hAnsi="Meiryo" w:eastAsia="Meiryo"/>
                <w:b w:val="0"/>
                <w:color w:val="333333"/>
                <w:sz w:val="17"/>
              </w:rPr>
              <w:t>(電子情報材料を含む)</w:t>
            </w:r>
          </w:p>
        </w:tc>
        <w:tc>
          <w:tcPr>
            <w:tcW w:type="dxa" w:w="1662"/>
          </w:tcPr>
          <w:p>
            <w:pPr>
              <w:spacing w:after="40"/>
            </w:pPr>
            <w:r/>
            <w:r>
              <w:rPr>
                <w:rFonts w:ascii="Meiryo" w:hAnsi="Meiryo" w:eastAsia="Meiryo"/>
                <w:b w:val="0"/>
                <w:color w:val="333333"/>
                <w:sz w:val="17"/>
              </w:rPr>
              <w:t>165.7億円</w:t>
            </w:r>
          </w:p>
        </w:tc>
        <w:tc>
          <w:tcPr>
            <w:tcW w:type="dxa" w:w="1662"/>
          </w:tcPr>
          <w:p>
            <w:pPr>
              <w:spacing w:after="40"/>
            </w:pPr>
            <w:r/>
            <w:r>
              <w:rPr>
                <w:rFonts w:ascii="Meiryo" w:hAnsi="Meiryo" w:eastAsia="Meiryo"/>
                <w:b w:val="0"/>
                <w:color w:val="333333"/>
                <w:sz w:val="17"/>
              </w:rPr>
              <w:t>30.9%</w:t>
            </w:r>
          </w:p>
        </w:tc>
        <w:tc>
          <w:tcPr>
            <w:tcW w:type="dxa" w:w="1662"/>
          </w:tcPr>
          <w:p>
            <w:pPr>
              <w:spacing w:after="40"/>
            </w:pPr>
            <w:r/>
            <w:r>
              <w:rPr>
                <w:rFonts w:ascii="Meiryo" w:hAnsi="Meiryo" w:eastAsia="Meiryo"/>
                <w:b w:val="0"/>
                <w:color w:val="333333"/>
                <w:sz w:val="17"/>
              </w:rPr>
              <w:t>+5.0%</w:t>
            </w:r>
          </w:p>
        </w:tc>
        <w:tc>
          <w:tcPr>
            <w:tcW w:type="dxa" w:w="1662"/>
          </w:tcPr>
          <w:p>
            <w:pPr>
              <w:spacing w:after="40"/>
            </w:pPr>
            <w:r/>
            <w:r>
              <w:rPr>
                <w:rFonts w:ascii="Meiryo" w:hAnsi="Meiryo" w:eastAsia="Meiryo"/>
                <w:b w:val="0"/>
                <w:color w:val="333333"/>
                <w:sz w:val="17"/>
              </w:rPr>
              <w:t>半導体・電子部品の材料メーカーに、微細加工用樹脂(フォトレジスト材料等)・高純度溶剤・中高沸点溶剤・アクリレートモノマーを供給。</w:t>
            </w:r>
            <w:r>
              <w:rPr>
                <w:rFonts w:ascii="Meiryo" w:hAnsi="Meiryo" w:eastAsia="Meiryo"/>
                <w:b/>
                <w:color w:val="333333"/>
                <w:sz w:val="17"/>
              </w:rPr>
              <w:t>専用プラント(新電子情報材料プラント)で製造し、顧客の品種別認定を経て納入する</w:t>
            </w:r>
          </w:p>
        </w:tc>
        <w:tc>
          <w:tcPr>
            <w:tcW w:type="dxa" w:w="1662"/>
          </w:tcPr>
          <w:p>
            <w:pPr>
              <w:spacing w:after="40"/>
            </w:pPr>
            <w:r/>
            <w:r>
              <w:rPr>
                <w:rFonts w:ascii="Meiryo" w:hAnsi="Meiryo" w:eastAsia="Meiryo"/>
                <w:b/>
                <w:color w:val="333333"/>
                <w:sz w:val="17"/>
              </w:rPr>
              <w:t>供給側(能力が律速)</w:t>
            </w:r>
            <w:r>
              <w:rPr>
                <w:rFonts w:ascii="Meiryo" w:hAnsi="Meiryo" w:eastAsia="Meiryo"/>
                <w:b w:val="0"/>
                <w:color w:val="333333"/>
                <w:sz w:val="17"/>
              </w:rPr>
              <w:t xml:space="preserve"> ← 本銘柄の核心</w:t>
            </w:r>
          </w:p>
        </w:tc>
      </w:tr>
      <w:tr>
        <w:tc>
          <w:tcPr>
            <w:tcW w:type="dxa" w:w="1662"/>
          </w:tcPr>
          <w:p>
            <w:pPr>
              <w:spacing w:after="40"/>
            </w:pPr>
            <w:r/>
            <w:r>
              <w:rPr>
                <w:rFonts w:ascii="Meiryo" w:hAnsi="Meiryo" w:eastAsia="Meiryo"/>
                <w:b w:val="0"/>
                <w:color w:val="333333"/>
                <w:sz w:val="17"/>
              </w:rPr>
              <w:t>その他</w:t>
            </w:r>
          </w:p>
        </w:tc>
        <w:tc>
          <w:tcPr>
            <w:tcW w:type="dxa" w:w="1662"/>
          </w:tcPr>
          <w:p>
            <w:pPr>
              <w:spacing w:after="40"/>
            </w:pPr>
            <w:r/>
            <w:r>
              <w:rPr>
                <w:rFonts w:ascii="Meiryo" w:hAnsi="Meiryo" w:eastAsia="Meiryo"/>
                <w:b w:val="0"/>
                <w:color w:val="333333"/>
                <w:sz w:val="17"/>
              </w:rPr>
              <w:t>2.1億円</w:t>
            </w:r>
          </w:p>
        </w:tc>
        <w:tc>
          <w:tcPr>
            <w:tcW w:type="dxa" w:w="1662"/>
          </w:tcPr>
          <w:p>
            <w:pPr>
              <w:spacing w:after="40"/>
            </w:pPr>
            <w:r/>
            <w:r>
              <w:rPr>
                <w:rFonts w:ascii="Meiryo" w:hAnsi="Meiryo" w:eastAsia="Meiryo"/>
                <w:b w:val="0"/>
                <w:color w:val="333333"/>
                <w:sz w:val="17"/>
              </w:rPr>
              <w:t>0.4%</w:t>
            </w:r>
          </w:p>
        </w:tc>
        <w:tc>
          <w:tcPr>
            <w:tcW w:type="dxa" w:w="1662"/>
          </w:tcPr>
          <w:p>
            <w:pPr>
              <w:spacing w:after="40"/>
            </w:pPr>
            <w:r/>
            <w:r>
              <w:rPr>
                <w:rFonts w:ascii="Meiryo" w:hAnsi="Meiryo" w:eastAsia="Meiryo"/>
                <w:b w:val="0"/>
                <w:color w:val="333333"/>
                <w:sz w:val="17"/>
              </w:rPr>
              <w:t>n.a.</w:t>
            </w:r>
          </w:p>
        </w:tc>
        <w:tc>
          <w:tcPr>
            <w:tcW w:type="dxa" w:w="1662"/>
          </w:tcPr>
          <w:p>
            <w:pPr>
              <w:spacing w:after="40"/>
            </w:pPr>
            <w:r/>
            <w:r>
              <w:rPr>
                <w:rFonts w:ascii="Meiryo" w:hAnsi="Meiryo" w:eastAsia="Meiryo"/>
                <w:b w:val="0"/>
                <w:color w:val="333333"/>
                <w:sz w:val="17"/>
              </w:rPr>
              <w:t>—</w:t>
            </w:r>
          </w:p>
        </w:tc>
        <w:tc>
          <w:tcPr>
            <w:tcW w:type="dxa" w:w="1662"/>
          </w:tcPr>
          <w:p>
            <w:pPr>
              <w:spacing w:after="40"/>
            </w:pPr>
            <w:r/>
            <w:r>
              <w:rPr>
                <w:rFonts w:ascii="Meiryo" w:hAnsi="Meiryo" w:eastAsia="Meiryo"/>
                <w:b w:val="0"/>
                <w:color w:val="333333"/>
                <w:sz w:val="17"/>
              </w:rPr>
              <w:t>—</w:t>
            </w:r>
          </w:p>
        </w:tc>
      </w:tr>
    </w:tbl>
    <w:p/>
    <w:p>
      <w:r>
        <w:rPr>
          <w:rFonts w:ascii="Meiryo" w:hAnsi="Meiryo" w:eastAsia="Meiryo"/>
          <w:b/>
          <w:color w:val="333333"/>
          <w:sz w:val="21"/>
        </w:rPr>
        <w:t>「供給の律速」列がこの銘柄の分析の要である。</w:t>
      </w:r>
      <w:r>
        <w:rPr>
          <w:rFonts w:ascii="Meiryo" w:hAnsi="Meiryo" w:eastAsia="Meiryo"/>
          <w:b w:val="0"/>
          <w:color w:val="333333"/>
          <w:sz w:val="21"/>
        </w:rPr>
        <w:t xml:space="preserve"> 界面活性剤・樹脂・化成品は需要が決まれば売れる(能力に余裕がある)のに対し、</w:t>
      </w:r>
      <w:r>
        <w:rPr>
          <w:rFonts w:ascii="Meiryo" w:hAnsi="Meiryo" w:eastAsia="Meiryo"/>
          <w:b/>
          <w:color w:val="333333"/>
          <w:sz w:val="21"/>
        </w:rPr>
        <w:t>スペシャリティーケミカルは能力が売上の上限を決めている</w:t>
      </w:r>
      <w:r>
        <w:rPr>
          <w:rFonts w:ascii="Meiryo" w:hAnsi="Meiryo" w:eastAsia="Meiryo"/>
          <w:b w:val="0"/>
          <w:color w:val="333333"/>
          <w:sz w:val="21"/>
        </w:rPr>
        <w:t>。この違いが、後述する成長の読み方をすべて規定する。</w:t>
      </w:r>
    </w:p>
    <w:p>
      <w:pPr>
        <w:spacing w:before="200" w:after="120"/>
      </w:pPr>
      <w:r>
        <w:rPr>
          <w:rFonts w:ascii="Meiryo" w:hAnsi="Meiryo" w:eastAsia="Meiryo"/>
          <w:b/>
          <w:color w:val="197A56"/>
          <w:sz w:val="23"/>
        </w:rPr>
        <w:t>2-2. セグメント利益で見た主力交代の実測【新規】</w:t>
      </w:r>
    </w:p>
    <w:p>
      <w:r>
        <w:rPr>
          <w:rFonts w:ascii="Meiryo" w:hAnsi="Meiryo" w:eastAsia="Meiryo"/>
          <w:b w:val="0"/>
          <w:color w:val="333333"/>
          <w:sz w:val="21"/>
        </w:rPr>
        <w:t>会社が開示している唯一のセグメント利益の実額(FY2025/3実績と、中計の最終年度目標)は次のとおり。</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p>
        </w:tc>
        <w:tc>
          <w:tcPr>
            <w:tcW w:type="dxa" w:w="2493"/>
            <w:shd w:val="clear" w:fill="E8F2EC"/>
          </w:tcPr>
          <w:p>
            <w:pPr>
              <w:spacing w:after="40"/>
            </w:pPr>
            <w:r>
              <w:rPr>
                <w:color w:val="0E4D33"/>
              </w:rPr>
            </w:r>
            <w:r>
              <w:rPr>
                <w:rFonts w:ascii="Meiryo" w:hAnsi="Meiryo" w:eastAsia="Meiryo"/>
                <w:b/>
                <w:color w:val="0E4D33"/>
                <w:sz w:val="17"/>
              </w:rPr>
              <w:t>界面活性剤</w:t>
            </w:r>
          </w:p>
        </w:tc>
        <w:tc>
          <w:tcPr>
            <w:tcW w:type="dxa" w:w="2493"/>
            <w:shd w:val="clear" w:fill="E8F2EC"/>
          </w:tcPr>
          <w:p>
            <w:pPr>
              <w:spacing w:after="40"/>
            </w:pPr>
            <w:r>
              <w:rPr>
                <w:color w:val="0E4D33"/>
              </w:rPr>
            </w:r>
            <w:r>
              <w:rPr>
                <w:rFonts w:ascii="Meiryo" w:hAnsi="Meiryo" w:eastAsia="Meiryo"/>
                <w:b/>
                <w:color w:val="0E4D33"/>
                <w:sz w:val="17"/>
              </w:rPr>
              <w:t>スペシャリティーケミカル</w:t>
            </w:r>
          </w:p>
        </w:tc>
        <w:tc>
          <w:tcPr>
            <w:tcW w:type="dxa" w:w="2493"/>
            <w:shd w:val="clear" w:fill="E8F2EC"/>
          </w:tcPr>
          <w:p>
            <w:pPr>
              <w:spacing w:after="40"/>
            </w:pPr>
            <w:r>
              <w:rPr>
                <w:color w:val="0E4D33"/>
              </w:rPr>
            </w:r>
            <w:r>
              <w:rPr>
                <w:rFonts w:ascii="Meiryo" w:hAnsi="Meiryo" w:eastAsia="Meiryo"/>
                <w:b/>
                <w:color w:val="0E4D33"/>
                <w:sz w:val="17"/>
              </w:rPr>
              <w:t>比較</w:t>
            </w:r>
          </w:p>
        </w:tc>
      </w:tr>
      <w:tr>
        <w:tc>
          <w:tcPr>
            <w:tcW w:type="dxa" w:w="2493"/>
          </w:tcPr>
          <w:p>
            <w:pPr>
              <w:spacing w:after="40"/>
            </w:pPr>
            <w:r/>
            <w:r>
              <w:rPr>
                <w:rFonts w:ascii="Meiryo" w:hAnsi="Meiryo" w:eastAsia="Meiryo"/>
                <w:b w:val="0"/>
                <w:color w:val="333333"/>
                <w:sz w:val="17"/>
              </w:rPr>
              <w:t>FY2025/3 売上高(推計)</w:t>
            </w:r>
          </w:p>
        </w:tc>
        <w:tc>
          <w:tcPr>
            <w:tcW w:type="dxa" w:w="2493"/>
          </w:tcPr>
          <w:p>
            <w:pPr>
              <w:spacing w:after="40"/>
            </w:pPr>
            <w:r/>
            <w:r>
              <w:rPr>
                <w:rFonts w:ascii="Meiryo" w:hAnsi="Meiryo" w:eastAsia="Meiryo"/>
                <w:b w:val="0"/>
                <w:color w:val="333333"/>
                <w:sz w:val="17"/>
              </w:rPr>
              <w:t>263.0億円</w:t>
            </w:r>
          </w:p>
        </w:tc>
        <w:tc>
          <w:tcPr>
            <w:tcW w:type="dxa" w:w="2493"/>
          </w:tcPr>
          <w:p>
            <w:pPr>
              <w:spacing w:after="40"/>
            </w:pPr>
            <w:r/>
            <w:r>
              <w:rPr>
                <w:rFonts w:ascii="Meiryo" w:hAnsi="Meiryo" w:eastAsia="Meiryo"/>
                <w:b w:val="0"/>
                <w:color w:val="333333"/>
                <w:sz w:val="17"/>
              </w:rPr>
              <w:t>157.8億円</w:t>
            </w:r>
          </w:p>
        </w:tc>
        <w:tc>
          <w:tcPr>
            <w:tcW w:type="dxa" w:w="2493"/>
          </w:tcPr>
          <w:p>
            <w:pPr>
              <w:spacing w:after="40"/>
            </w:pPr>
            <w:r/>
            <w:r>
              <w:rPr>
                <w:rFonts w:ascii="Meiryo" w:hAnsi="Meiryo" w:eastAsia="Meiryo"/>
                <w:b w:val="0"/>
                <w:color w:val="333333"/>
                <w:sz w:val="17"/>
              </w:rPr>
              <w:t>界面活性剤が</w:t>
            </w:r>
            <w:r>
              <w:rPr>
                <w:rFonts w:ascii="Meiryo" w:hAnsi="Meiryo" w:eastAsia="Meiryo"/>
                <w:b/>
                <w:color w:val="333333"/>
                <w:sz w:val="17"/>
              </w:rPr>
              <w:t>1.67倍</w:t>
            </w:r>
          </w:p>
        </w:tc>
      </w:tr>
      <w:tr>
        <w:tc>
          <w:tcPr>
            <w:tcW w:type="dxa" w:w="2493"/>
          </w:tcPr>
          <w:p>
            <w:pPr>
              <w:spacing w:after="40"/>
            </w:pPr>
            <w:r/>
            <w:r>
              <w:rPr>
                <w:rFonts w:ascii="Meiryo" w:hAnsi="Meiryo" w:eastAsia="Meiryo"/>
                <w:b w:val="0"/>
                <w:color w:val="333333"/>
                <w:sz w:val="17"/>
              </w:rPr>
              <w:t>FY2025/3 セグメント利益(</w:t>
            </w:r>
            <w:r>
              <w:rPr>
                <w:rFonts w:ascii="Meiryo" w:hAnsi="Meiryo" w:eastAsia="Meiryo"/>
                <w:b/>
                <w:color w:val="333333"/>
                <w:sz w:val="17"/>
              </w:rPr>
              <w:t>開示値</w:t>
            </w:r>
            <w:r>
              <w:rPr>
                <w:rFonts w:ascii="Meiryo" w:hAnsi="Meiryo" w:eastAsia="Meiryo"/>
                <w:b w:val="0"/>
                <w:color w:val="333333"/>
                <w:sz w:val="17"/>
              </w:rPr>
              <w:t>)</w:t>
            </w:r>
          </w:p>
        </w:tc>
        <w:tc>
          <w:tcPr>
            <w:tcW w:type="dxa" w:w="2493"/>
          </w:tcPr>
          <w:p>
            <w:pPr>
              <w:spacing w:after="40"/>
            </w:pPr>
            <w:r/>
            <w:r>
              <w:rPr>
                <w:rFonts w:ascii="Meiryo" w:hAnsi="Meiryo" w:eastAsia="Meiryo"/>
                <w:b/>
                <w:color w:val="333333"/>
                <w:sz w:val="17"/>
              </w:rPr>
              <w:t>7.37億円</w:t>
            </w:r>
          </w:p>
        </w:tc>
        <w:tc>
          <w:tcPr>
            <w:tcW w:type="dxa" w:w="2493"/>
          </w:tcPr>
          <w:p>
            <w:pPr>
              <w:spacing w:after="40"/>
            </w:pPr>
            <w:r/>
            <w:r>
              <w:rPr>
                <w:rFonts w:ascii="Meiryo" w:hAnsi="Meiryo" w:eastAsia="Meiryo"/>
                <w:b/>
                <w:color w:val="333333"/>
                <w:sz w:val="17"/>
              </w:rPr>
              <w:t>9.54億円</w:t>
            </w:r>
          </w:p>
        </w:tc>
        <w:tc>
          <w:tcPr>
            <w:tcW w:type="dxa" w:w="2493"/>
          </w:tcPr>
          <w:p>
            <w:pPr>
              <w:spacing w:after="40"/>
            </w:pPr>
            <w:r/>
            <w:r>
              <w:rPr>
                <w:rFonts w:ascii="Meiryo" w:hAnsi="Meiryo" w:eastAsia="Meiryo"/>
                <w:b w:val="0"/>
                <w:color w:val="333333"/>
                <w:sz w:val="17"/>
              </w:rPr>
              <w:t>スペシャリティーケミカルが</w:t>
            </w:r>
            <w:r>
              <w:rPr>
                <w:rFonts w:ascii="Meiryo" w:hAnsi="Meiryo" w:eastAsia="Meiryo"/>
                <w:b/>
                <w:color w:val="333333"/>
                <w:sz w:val="17"/>
              </w:rPr>
              <w:t>1.29倍</w:t>
            </w:r>
          </w:p>
        </w:tc>
      </w:tr>
      <w:tr>
        <w:tc>
          <w:tcPr>
            <w:tcW w:type="dxa" w:w="2493"/>
          </w:tcPr>
          <w:p>
            <w:pPr>
              <w:spacing w:after="40"/>
            </w:pPr>
            <w:r/>
            <w:r>
              <w:rPr>
                <w:rFonts w:ascii="Meiryo" w:hAnsi="Meiryo" w:eastAsia="Meiryo"/>
                <w:b w:val="0"/>
                <w:color w:val="333333"/>
                <w:sz w:val="17"/>
              </w:rPr>
              <w:t>FY2025/3 セグメント利益率</w:t>
            </w:r>
          </w:p>
        </w:tc>
        <w:tc>
          <w:tcPr>
            <w:tcW w:type="dxa" w:w="2493"/>
          </w:tcPr>
          <w:p>
            <w:pPr>
              <w:spacing w:after="40"/>
            </w:pPr>
            <w:r/>
            <w:r>
              <w:rPr>
                <w:rFonts w:ascii="Meiryo" w:hAnsi="Meiryo" w:eastAsia="Meiryo"/>
                <w:b/>
                <w:color w:val="333333"/>
                <w:sz w:val="17"/>
              </w:rPr>
              <w:t>2.80%</w:t>
            </w:r>
          </w:p>
        </w:tc>
        <w:tc>
          <w:tcPr>
            <w:tcW w:type="dxa" w:w="2493"/>
          </w:tcPr>
          <w:p>
            <w:pPr>
              <w:spacing w:after="40"/>
            </w:pPr>
            <w:r/>
            <w:r>
              <w:rPr>
                <w:rFonts w:ascii="Meiryo" w:hAnsi="Meiryo" w:eastAsia="Meiryo"/>
                <w:b/>
                <w:color w:val="333333"/>
                <w:sz w:val="17"/>
              </w:rPr>
              <w:t>6.05%</w:t>
            </w:r>
          </w:p>
        </w:tc>
        <w:tc>
          <w:tcPr>
            <w:tcW w:type="dxa" w:w="2493"/>
          </w:tcPr>
          <w:p>
            <w:pPr>
              <w:spacing w:after="40"/>
            </w:pPr>
            <w:r/>
            <w:r>
              <w:rPr>
                <w:rFonts w:ascii="Meiryo" w:hAnsi="Meiryo" w:eastAsia="Meiryo"/>
                <w:b w:val="0"/>
                <w:color w:val="333333"/>
                <w:sz w:val="17"/>
              </w:rPr>
              <w:t xml:space="preserve">格差 </w:t>
            </w:r>
            <w:r>
              <w:rPr>
                <w:rFonts w:ascii="Meiryo" w:hAnsi="Meiryo" w:eastAsia="Meiryo"/>
                <w:b/>
                <w:color w:val="333333"/>
                <w:sz w:val="17"/>
              </w:rPr>
              <w:t>2.16倍</w:t>
            </w:r>
          </w:p>
        </w:tc>
      </w:tr>
      <w:tr>
        <w:tc>
          <w:tcPr>
            <w:tcW w:type="dxa" w:w="2493"/>
          </w:tcPr>
          <w:p>
            <w:pPr>
              <w:spacing w:after="40"/>
            </w:pPr>
            <w:r/>
            <w:r>
              <w:rPr>
                <w:rFonts w:ascii="Meiryo" w:hAnsi="Meiryo" w:eastAsia="Meiryo"/>
                <w:b w:val="0"/>
                <w:color w:val="333333"/>
                <w:sz w:val="17"/>
              </w:rPr>
              <w:t>FY2028/3 セグメント利益(</w:t>
            </w:r>
            <w:r>
              <w:rPr>
                <w:rFonts w:ascii="Meiryo" w:hAnsi="Meiryo" w:eastAsia="Meiryo"/>
                <w:b/>
                <w:color w:val="333333"/>
                <w:sz w:val="17"/>
              </w:rPr>
              <w:t>中計目標</w:t>
            </w:r>
            <w:r>
              <w:rPr>
                <w:rFonts w:ascii="Meiryo" w:hAnsi="Meiryo" w:eastAsia="Meiryo"/>
                <w:b w:val="0"/>
                <w:color w:val="333333"/>
                <w:sz w:val="17"/>
              </w:rPr>
              <w:t>)</w:t>
            </w:r>
          </w:p>
        </w:tc>
        <w:tc>
          <w:tcPr>
            <w:tcW w:type="dxa" w:w="2493"/>
          </w:tcPr>
          <w:p>
            <w:pPr>
              <w:spacing w:after="40"/>
            </w:pPr>
            <w:r/>
            <w:r>
              <w:rPr>
                <w:rFonts w:ascii="Meiryo" w:hAnsi="Meiryo" w:eastAsia="Meiryo"/>
                <w:b w:val="0"/>
                <w:color w:val="333333"/>
                <w:sz w:val="17"/>
              </w:rPr>
              <w:t>12億円(+63%)</w:t>
            </w:r>
          </w:p>
        </w:tc>
        <w:tc>
          <w:tcPr>
            <w:tcW w:type="dxa" w:w="2493"/>
          </w:tcPr>
          <w:p>
            <w:pPr>
              <w:spacing w:after="40"/>
            </w:pPr>
            <w:r/>
            <w:r>
              <w:rPr>
                <w:rFonts w:ascii="Meiryo" w:hAnsi="Meiryo" w:eastAsia="Meiryo"/>
                <w:b w:val="0"/>
                <w:color w:val="333333"/>
                <w:sz w:val="17"/>
              </w:rPr>
              <w:t>15億円(+57%)</w:t>
            </w:r>
          </w:p>
        </w:tc>
        <w:tc>
          <w:tcPr>
            <w:tcW w:type="dxa" w:w="2493"/>
          </w:tcPr>
          <w:p>
            <w:pPr>
              <w:spacing w:after="40"/>
            </w:pPr>
            <w:r/>
            <w:r>
              <w:rPr>
                <w:rFonts w:ascii="Meiryo" w:hAnsi="Meiryo" w:eastAsia="Meiryo"/>
                <w:b w:val="0"/>
                <w:color w:val="333333"/>
                <w:sz w:val="17"/>
              </w:rPr>
              <w:t>—</w:t>
            </w:r>
          </w:p>
        </w:tc>
      </w:tr>
    </w:tbl>
    <w:p/>
    <w:p>
      <w:r>
        <w:rPr>
          <w:rFonts w:ascii="Meiryo" w:hAnsi="Meiryo" w:eastAsia="Meiryo"/>
          <w:b/>
          <w:color w:val="333333"/>
          <w:sz w:val="21"/>
        </w:rPr>
        <w:t>この表が第1版で最も欠けていた事実である。</w:t>
      </w:r>
      <w:r>
        <w:rPr>
          <w:rFonts w:ascii="Meiryo" w:hAnsi="Meiryo" w:eastAsia="Meiryo"/>
          <w:b w:val="0"/>
          <w:color w:val="333333"/>
          <w:sz w:val="21"/>
        </w:rPr>
        <w:t xml:space="preserve"> 売上構成比では29.4%にすぎないスペシャリティーケミカルが、</w:t>
      </w:r>
      <w:r>
        <w:rPr>
          <w:rFonts w:ascii="Meiryo" w:hAnsi="Meiryo" w:eastAsia="Meiryo"/>
          <w:b/>
          <w:color w:val="333333"/>
          <w:sz w:val="21"/>
        </w:rPr>
        <w:t>2セグメント合計利益の56.4%を占めている</w:t>
      </w:r>
      <w:r>
        <w:rPr>
          <w:rFonts w:ascii="Meiryo" w:hAnsi="Meiryo" w:eastAsia="Meiryo"/>
          <w:b w:val="0"/>
          <w:color w:val="333333"/>
          <w:sz w:val="21"/>
        </w:rPr>
        <w:t>。すなわち「主力製品の交代」は将来の話ではなく、</w:t>
      </w:r>
      <w:r>
        <w:rPr>
          <w:rFonts w:ascii="Meiryo" w:hAnsi="Meiryo" w:eastAsia="Meiryo"/>
          <w:b/>
          <w:color w:val="333333"/>
          <w:sz w:val="21"/>
        </w:rPr>
        <w:t>利益ベースでは既に完了した事実</w:t>
      </w:r>
      <w:r>
        <w:rPr>
          <w:rFonts w:ascii="Meiryo" w:hAnsi="Meiryo" w:eastAsia="Meiryo"/>
          <w:b w:val="0"/>
          <w:color w:val="333333"/>
          <w:sz w:val="21"/>
        </w:rPr>
        <w:t>である。第1版は売上構成比(30.9%)を見て「成長は残り3割に一点集中」と書いたが、これは利益構造を見誤った記述であり撤回する。</w:t>
      </w:r>
    </w:p>
    <w:p>
      <w:pPr>
        <w:spacing w:before="200" w:after="120"/>
      </w:pPr>
      <w:r>
        <w:rPr>
          <w:rFonts w:ascii="Meiryo" w:hAnsi="Meiryo" w:eastAsia="Meiryo"/>
          <w:b/>
          <w:color w:val="197A56"/>
          <w:sz w:val="23"/>
        </w:rPr>
        <w:t>2-3. 鳥の目事業構造マップ(現在)【図F1】</w:t>
      </w:r>
    </w:p>
    <w:p>
      <w:pPr>
        <w:pStyle w:val="ListBullet"/>
        <w:spacing w:after="60"/>
        <w:ind w:left="340"/>
      </w:pPr>
      <w:r>
        <w:rPr>
          <w:rFonts w:ascii="Meiryo" w:hAnsi="Meiryo" w:eastAsia="Meiryo"/>
          <w:b/>
          <w:color w:val="333333"/>
          <w:sz w:val="20"/>
        </w:rPr>
        <w:t>L1 業界バリューチェーン</w:t>
      </w:r>
      <w:r>
        <w:rPr>
          <w:rFonts w:ascii="Meiryo" w:hAnsi="Meiryo" w:eastAsia="Meiryo"/>
          <w:b w:val="0"/>
          <w:color w:val="333333"/>
          <w:sz w:val="20"/>
        </w:rPr>
        <w:t xml:space="preserve">: 原油・ナフサ → 基礎化学品(エチレンオキサイド/プロピレンオキサイド等) → </w:t>
      </w:r>
      <w:r>
        <w:rPr>
          <w:rFonts w:ascii="Meiryo" w:hAnsi="Meiryo" w:eastAsia="Meiryo"/>
          <w:b/>
          <w:color w:val="333333"/>
          <w:sz w:val="20"/>
        </w:rPr>
        <w:t>中間体・機能化学品(当社)</w:t>
      </w:r>
      <w:r>
        <w:rPr>
          <w:rFonts w:ascii="Meiryo" w:hAnsi="Meiryo" w:eastAsia="Meiryo"/>
          <w:b w:val="0"/>
          <w:color w:val="333333"/>
          <w:sz w:val="20"/>
        </w:rPr>
        <w:t xml:space="preserve"> → 配合メーカー(トイレタリー・塗料・</w:t>
      </w:r>
      <w:r>
        <w:rPr>
          <w:rFonts w:ascii="Meiryo" w:hAnsi="Meiryo" w:eastAsia="Meiryo"/>
          <w:b/>
          <w:color w:val="333333"/>
          <w:sz w:val="20"/>
        </w:rPr>
        <w:t>レジストメーカー</w:t>
      </w:r>
      <w:r>
        <w:rPr>
          <w:rFonts w:ascii="Meiryo" w:hAnsi="Meiryo" w:eastAsia="Meiryo"/>
          <w:b w:val="0"/>
          <w:color w:val="333333"/>
          <w:sz w:val="20"/>
        </w:rPr>
        <w:t>) → 最終製品(洗剤・</w:t>
      </w:r>
      <w:r>
        <w:rPr>
          <w:rFonts w:ascii="Meiryo" w:hAnsi="Meiryo" w:eastAsia="Meiryo"/>
          <w:b/>
          <w:color w:val="333333"/>
          <w:sz w:val="20"/>
        </w:rPr>
        <w:t>半導体</w:t>
      </w:r>
      <w:r>
        <w:rPr>
          <w:rFonts w:ascii="Meiryo" w:hAnsi="Meiryo" w:eastAsia="Meiryo"/>
          <w:b w:val="0"/>
          <w:color w:val="333333"/>
          <w:sz w:val="20"/>
        </w:rPr>
        <w:t>・自動車)</w:t>
      </w:r>
    </w:p>
    <w:p>
      <w:pPr>
        <w:pStyle w:val="ListBullet"/>
        <w:spacing w:after="60"/>
        <w:ind w:left="340"/>
      </w:pPr>
      <w:r>
        <w:rPr>
          <w:rFonts w:ascii="Meiryo" w:hAnsi="Meiryo" w:eastAsia="Meiryo"/>
          <w:b/>
          <w:color w:val="333333"/>
          <w:sz w:val="20"/>
        </w:rPr>
        <w:t>L2 当社のポジション</w:t>
      </w:r>
      <w:r>
        <w:rPr>
          <w:rFonts w:ascii="Meiryo" w:hAnsi="Meiryo" w:eastAsia="Meiryo"/>
          <w:b w:val="0"/>
          <w:color w:val="333333"/>
          <w:sz w:val="20"/>
        </w:rPr>
        <w:t xml:space="preserve">: 事業により位置が異なる </w:t>
      </w:r>
      <w:r>
        <w:rPr>
          <w:rFonts w:ascii="Meiryo" w:hAnsi="Meiryo" w:eastAsia="Meiryo"/>
          <w:b/>
          <w:color w:val="333333"/>
          <w:sz w:val="20"/>
        </w:rPr>
        <w:t>二重構造</w:t>
      </w:r>
      <w:r>
        <w:rPr>
          <w:rFonts w:ascii="Meiryo" w:hAnsi="Meiryo" w:eastAsia="Meiryo"/>
          <w:b w:val="0"/>
          <w:color w:val="333333"/>
          <w:sz w:val="20"/>
        </w:rPr>
        <w:t>である。</w:t>
      </w:r>
    </w:p>
    <w:p>
      <w:pPr>
        <w:pStyle w:val="ListBullet"/>
        <w:spacing w:after="60"/>
        <w:ind w:left="624"/>
      </w:pPr>
      <w:r>
        <w:rPr>
          <w:rFonts w:ascii="Meiryo" w:hAnsi="Meiryo" w:eastAsia="Meiryo"/>
          <w:b w:val="0"/>
          <w:color w:val="333333"/>
          <w:sz w:val="20"/>
        </w:rPr>
        <w:t>界面活性剤・樹脂・化成品 = バリューチェーンの中流。</w:t>
      </w:r>
      <w:r>
        <w:rPr>
          <w:rFonts w:ascii="Meiryo" w:hAnsi="Meiryo" w:eastAsia="Meiryo"/>
          <w:b/>
          <w:color w:val="333333"/>
          <w:sz w:val="20"/>
        </w:rPr>
        <w:t>原料価格を握らず最終需要も握らない「受け身の中流」</w:t>
      </w:r>
      <w:r>
        <w:rPr>
          <w:rFonts w:ascii="Meiryo" w:hAnsi="Meiryo" w:eastAsia="Meiryo"/>
          <w:b w:val="0"/>
          <w:color w:val="333333"/>
          <w:sz w:val="20"/>
        </w:rPr>
        <w:t>。営業利益率2〜4%。</w:t>
      </w:r>
    </w:p>
    <w:p>
      <w:pPr>
        <w:pStyle w:val="ListBullet"/>
        <w:spacing w:after="60"/>
        <w:ind w:left="624"/>
      </w:pPr>
      <w:r>
        <w:rPr>
          <w:rFonts w:ascii="Meiryo" w:hAnsi="Meiryo" w:eastAsia="Meiryo"/>
          <w:b w:val="0"/>
          <w:color w:val="333333"/>
          <w:sz w:val="20"/>
        </w:rPr>
        <w:t>スペシャリティーケミカル = レジストメーカーの一段手前(材料の材料)。</w:t>
      </w:r>
      <w:r>
        <w:rPr>
          <w:rFonts w:ascii="Meiryo" w:hAnsi="Meiryo" w:eastAsia="Meiryo"/>
          <w:b/>
          <w:color w:val="333333"/>
          <w:sz w:val="20"/>
        </w:rPr>
        <w:t>専用設備+精製技術+顧客認定</w:t>
      </w:r>
      <w:r>
        <w:rPr>
          <w:rFonts w:ascii="Meiryo" w:hAnsi="Meiryo" w:eastAsia="Meiryo"/>
          <w:b w:val="0"/>
          <w:color w:val="333333"/>
          <w:sz w:val="20"/>
        </w:rPr>
        <w:t>という3層の切替障壁が働く。営業利益率6%超。</w:t>
      </w:r>
    </w:p>
    <w:p>
      <w:pPr>
        <w:pStyle w:val="ListBullet"/>
        <w:spacing w:after="60"/>
        <w:ind w:left="340"/>
      </w:pPr>
      <w:r>
        <w:rPr>
          <w:rFonts w:ascii="Meiryo" w:hAnsi="Meiryo" w:eastAsia="Meiryo"/>
          <w:b/>
          <w:color w:val="333333"/>
          <w:sz w:val="20"/>
        </w:rPr>
        <w:t>L3 カネ・モノ・情報のフロー</w:t>
      </w:r>
      <w:r>
        <w:rPr>
          <w:rFonts w:ascii="Meiryo" w:hAnsi="Meiryo" w:eastAsia="Meiryo"/>
          <w:b w:val="0"/>
          <w:color w:val="333333"/>
          <w:sz w:val="20"/>
        </w:rPr>
        <w:t>:</w:t>
      </w:r>
    </w:p>
    <w:p>
      <w:pPr>
        <w:pStyle w:val="ListBullet"/>
        <w:spacing w:after="60"/>
        <w:ind w:left="624"/>
      </w:pPr>
      <w:r>
        <w:rPr>
          <w:rFonts w:ascii="Meiryo" w:hAnsi="Meiryo" w:eastAsia="Meiryo"/>
          <w:b w:val="0"/>
          <w:color w:val="333333"/>
          <w:sz w:val="20"/>
        </w:rPr>
        <w:t>カネ: 顧客 →(製品代金)→ 当社 →(原料代金)→ 石化メーカー。原料価格の変動リスクは当社が一次的に負い、転嫁は交渉とタイムラグを伴う。</w:t>
      </w:r>
    </w:p>
    <w:p>
      <w:pPr>
        <w:pStyle w:val="ListBullet"/>
        <w:spacing w:after="60"/>
        <w:ind w:left="624"/>
      </w:pPr>
      <w:r>
        <w:rPr>
          <w:rFonts w:ascii="Meiryo" w:hAnsi="Meiryo" w:eastAsia="Meiryo"/>
          <w:b w:val="0"/>
          <w:color w:val="333333"/>
          <w:sz w:val="20"/>
        </w:rPr>
        <w:t>モノ: 約3,000品種の少量多品種。国内(千葉工場ほか)+ 東邦化学(上海)。</w:t>
      </w:r>
      <w:r>
        <w:rPr>
          <w:rFonts w:ascii="Meiryo" w:hAnsi="Meiryo" w:eastAsia="Meiryo"/>
          <w:b/>
          <w:color w:val="333333"/>
          <w:sz w:val="20"/>
        </w:rPr>
        <w:t>上海は大型設備と安価な原料によるコスト優位を持ち、国内からの生産移管が進行中</w:t>
      </w:r>
      <w:r>
        <w:rPr>
          <w:rFonts w:ascii="Meiryo" w:hAnsi="Meiryo" w:eastAsia="Meiryo"/>
          <w:b w:val="0"/>
          <w:color w:val="333333"/>
          <w:sz w:val="20"/>
        </w:rPr>
        <w:t>。</w:t>
      </w:r>
    </w:p>
    <w:p>
      <w:pPr>
        <w:pStyle w:val="ListBullet"/>
        <w:spacing w:after="60"/>
        <w:ind w:left="624"/>
      </w:pPr>
      <w:r>
        <w:rPr>
          <w:rFonts w:ascii="Meiryo" w:hAnsi="Meiryo" w:eastAsia="Meiryo"/>
          <w:b w:val="0"/>
          <w:color w:val="333333"/>
          <w:sz w:val="20"/>
        </w:rPr>
        <w:t>情報: 顧客の処方要求 → 当社の調製ノウハウ。電材では</w:t>
      </w:r>
      <w:r>
        <w:rPr>
          <w:rFonts w:ascii="Meiryo" w:hAnsi="Meiryo" w:eastAsia="Meiryo"/>
          <w:b/>
          <w:color w:val="333333"/>
          <w:sz w:val="20"/>
        </w:rPr>
        <w:t>顧客の品種別認定</w:t>
      </w:r>
      <w:r>
        <w:rPr>
          <w:rFonts w:ascii="Meiryo" w:hAnsi="Meiryo" w:eastAsia="Meiryo"/>
          <w:b w:val="0"/>
          <w:color w:val="333333"/>
          <w:sz w:val="20"/>
        </w:rPr>
        <w:t>が情報資産として蓄積される(切替障壁の実体)。</w:t>
      </w:r>
    </w:p>
    <w:p>
      <w:pPr>
        <w:pStyle w:val="ListBullet"/>
        <w:spacing w:after="60"/>
        <w:ind w:left="340"/>
      </w:pPr>
      <w:r>
        <w:rPr>
          <w:rFonts w:ascii="Meiryo" w:hAnsi="Meiryo" w:eastAsia="Meiryo"/>
          <w:b/>
          <w:color w:val="333333"/>
          <w:sz w:val="20"/>
        </w:rPr>
        <w:t>利益プール分析</w:t>
      </w:r>
      <w:r>
        <w:rPr>
          <w:rFonts w:ascii="Meiryo" w:hAnsi="Meiryo" w:eastAsia="Meiryo"/>
          <w:b w:val="0"/>
          <w:color w:val="333333"/>
          <w:sz w:val="20"/>
        </w:rPr>
        <w:t>: 段階別マージンは上流の石化(市況次第、近年は低迷)、中流の機能化学品(3〜8%)、下流のレジストメーカー(15〜25%)。</w:t>
      </w:r>
      <w:r>
        <w:rPr>
          <w:rFonts w:ascii="Meiryo" w:hAnsi="Meiryo" w:eastAsia="Meiryo"/>
          <w:b/>
          <w:color w:val="333333"/>
          <w:sz w:val="20"/>
        </w:rPr>
        <w:t>当社は連結3.9%だが、内訳ではスペシャリティーケミカル6.6%(推計)が中流の上位、界面活性剤3.3%(推計)が下位に分かれている</w:t>
      </w:r>
      <w:r>
        <w:rPr>
          <w:rFonts w:ascii="Meiryo" w:hAnsi="Meiryo" w:eastAsia="Meiryo"/>
          <w:b w:val="0"/>
          <w:color w:val="333333"/>
          <w:sz w:val="20"/>
        </w:rPr>
        <w:t>。したがって「当社は低い利益プールにいる」という第1版の一枚岩の記述は不正確であり、</w:t>
      </w:r>
      <w:r>
        <w:rPr>
          <w:rFonts w:ascii="Meiryo" w:hAnsi="Meiryo" w:eastAsia="Meiryo"/>
          <w:b/>
          <w:color w:val="333333"/>
          <w:sz w:val="20"/>
        </w:rPr>
        <w:t>利益プールの内部で重心が移動している</w:t>
      </w:r>
      <w:r>
        <w:rPr>
          <w:rFonts w:ascii="Meiryo" w:hAnsi="Meiryo" w:eastAsia="Meiryo"/>
          <w:b w:val="0"/>
          <w:color w:val="333333"/>
          <w:sz w:val="20"/>
        </w:rPr>
        <w:t>と記述すべきである。</w:t>
      </w:r>
    </w:p>
    <w:p>
      <w:pPr>
        <w:spacing w:before="200" w:after="120"/>
      </w:pPr>
      <w:r>
        <w:rPr>
          <w:rFonts w:ascii="Meiryo" w:hAnsi="Meiryo" w:eastAsia="Meiryo"/>
          <w:b/>
          <w:color w:val="197A56"/>
          <w:sz w:val="23"/>
        </w:rPr>
        <w:t>2-4. 営業レバレッジの分解</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8F2EC"/>
          </w:tcPr>
          <w:p>
            <w:pPr>
              <w:spacing w:after="40"/>
            </w:pPr>
            <w:r>
              <w:rPr>
                <w:color w:val="0E4D33"/>
              </w:rPr>
            </w:r>
            <w:r>
              <w:rPr>
                <w:rFonts w:ascii="Meiryo" w:hAnsi="Meiryo" w:eastAsia="Meiryo"/>
                <w:b/>
                <w:color w:val="0E4D33"/>
                <w:sz w:val="17"/>
              </w:rPr>
              <w:t>年度</w:t>
            </w:r>
          </w:p>
        </w:tc>
        <w:tc>
          <w:tcPr>
            <w:tcW w:type="dxa" w:w="1425"/>
            <w:shd w:val="clear" w:fill="E8F2EC"/>
          </w:tcPr>
          <w:p>
            <w:pPr>
              <w:spacing w:after="40"/>
            </w:pPr>
            <w:r>
              <w:rPr>
                <w:color w:val="0E4D33"/>
              </w:rPr>
            </w:r>
            <w:r>
              <w:rPr>
                <w:rFonts w:ascii="Meiryo" w:hAnsi="Meiryo" w:eastAsia="Meiryo"/>
                <w:b/>
                <w:color w:val="0E4D33"/>
                <w:sz w:val="17"/>
              </w:rPr>
              <w:t>売上高</w:t>
            </w:r>
          </w:p>
        </w:tc>
        <w:tc>
          <w:tcPr>
            <w:tcW w:type="dxa" w:w="1425"/>
            <w:shd w:val="clear" w:fill="E8F2EC"/>
          </w:tcPr>
          <w:p>
            <w:pPr>
              <w:spacing w:after="40"/>
            </w:pPr>
            <w:r>
              <w:rPr>
                <w:color w:val="0E4D33"/>
              </w:rPr>
            </w:r>
            <w:r>
              <w:rPr>
                <w:rFonts w:ascii="Meiryo" w:hAnsi="Meiryo" w:eastAsia="Meiryo"/>
                <w:b/>
                <w:color w:val="0E4D33"/>
                <w:sz w:val="17"/>
              </w:rPr>
              <w:t>増収額</w:t>
            </w:r>
          </w:p>
        </w:tc>
        <w:tc>
          <w:tcPr>
            <w:tcW w:type="dxa" w:w="1425"/>
            <w:shd w:val="clear" w:fill="E8F2EC"/>
          </w:tcPr>
          <w:p>
            <w:pPr>
              <w:spacing w:after="40"/>
            </w:pPr>
            <w:r>
              <w:rPr>
                <w:color w:val="0E4D33"/>
              </w:rPr>
            </w:r>
            <w:r>
              <w:rPr>
                <w:rFonts w:ascii="Meiryo" w:hAnsi="Meiryo" w:eastAsia="Meiryo"/>
                <w:b/>
                <w:color w:val="0E4D33"/>
                <w:sz w:val="17"/>
              </w:rPr>
              <w:t>営業利益</w:t>
            </w:r>
          </w:p>
        </w:tc>
        <w:tc>
          <w:tcPr>
            <w:tcW w:type="dxa" w:w="1425"/>
            <w:shd w:val="clear" w:fill="E8F2EC"/>
          </w:tcPr>
          <w:p>
            <w:pPr>
              <w:spacing w:after="40"/>
            </w:pPr>
            <w:r>
              <w:rPr>
                <w:color w:val="0E4D33"/>
              </w:rPr>
            </w:r>
            <w:r>
              <w:rPr>
                <w:rFonts w:ascii="Meiryo" w:hAnsi="Meiryo" w:eastAsia="Meiryo"/>
                <w:b/>
                <w:color w:val="0E4D33"/>
                <w:sz w:val="17"/>
              </w:rPr>
              <w:t>増益額</w:t>
            </w:r>
          </w:p>
        </w:tc>
        <w:tc>
          <w:tcPr>
            <w:tcW w:type="dxa" w:w="1425"/>
            <w:shd w:val="clear" w:fill="E8F2EC"/>
          </w:tcPr>
          <w:p>
            <w:pPr>
              <w:spacing w:after="40"/>
            </w:pPr>
            <w:r>
              <w:rPr>
                <w:color w:val="0E4D33"/>
              </w:rPr>
            </w:r>
            <w:r>
              <w:rPr>
                <w:rFonts w:ascii="Meiryo" w:hAnsi="Meiryo" w:eastAsia="Meiryo"/>
                <w:b/>
                <w:color w:val="0E4D33"/>
                <w:sz w:val="17"/>
              </w:rPr>
              <w:t>営業利益率</w:t>
            </w:r>
          </w:p>
        </w:tc>
        <w:tc>
          <w:tcPr>
            <w:tcW w:type="dxa" w:w="1425"/>
            <w:shd w:val="clear" w:fill="E8F2EC"/>
          </w:tcPr>
          <w:p>
            <w:pPr>
              <w:spacing w:after="40"/>
            </w:pPr>
            <w:r>
              <w:rPr>
                <w:color w:val="0E4D33"/>
              </w:rPr>
            </w:r>
            <w:r>
              <w:rPr>
                <w:rFonts w:ascii="Meiryo" w:hAnsi="Meiryo" w:eastAsia="Meiryo"/>
                <w:b/>
                <w:color w:val="0E4D33"/>
                <w:sz w:val="17"/>
              </w:rPr>
              <w:t>増収の何%が増益に落ちたか</w:t>
            </w:r>
          </w:p>
        </w:tc>
      </w:tr>
      <w:tr>
        <w:tc>
          <w:tcPr>
            <w:tcW w:type="dxa" w:w="1425"/>
          </w:tcPr>
          <w:p>
            <w:pPr>
              <w:spacing w:after="40"/>
            </w:pPr>
            <w:r/>
            <w:r>
              <w:rPr>
                <w:rFonts w:ascii="Meiryo" w:hAnsi="Meiryo" w:eastAsia="Meiryo"/>
                <w:b w:val="0"/>
                <w:color w:val="333333"/>
                <w:sz w:val="17"/>
              </w:rPr>
              <w:t>FY2024/3(推計)</w:t>
            </w:r>
          </w:p>
        </w:tc>
        <w:tc>
          <w:tcPr>
            <w:tcW w:type="dxa" w:w="1425"/>
          </w:tcPr>
          <w:p>
            <w:pPr>
              <w:spacing w:after="40"/>
            </w:pPr>
            <w:r/>
            <w:r>
              <w:rPr>
                <w:rFonts w:ascii="Meiryo" w:hAnsi="Meiryo" w:eastAsia="Meiryo"/>
                <w:b w:val="0"/>
                <w:color w:val="333333"/>
                <w:sz w:val="17"/>
              </w:rPr>
              <w:t>505.8億円</w:t>
            </w:r>
          </w:p>
        </w:tc>
        <w:tc>
          <w:tcPr>
            <w:tcW w:type="dxa" w:w="1425"/>
          </w:tcPr>
          <w:p>
            <w:pPr>
              <w:spacing w:after="40"/>
            </w:pPr>
            <w:r/>
            <w:r>
              <w:rPr>
                <w:rFonts w:ascii="Meiryo" w:hAnsi="Meiryo" w:eastAsia="Meiryo"/>
                <w:b w:val="0"/>
                <w:color w:val="333333"/>
                <w:sz w:val="17"/>
              </w:rPr>
              <w:t>—</w:t>
            </w:r>
          </w:p>
        </w:tc>
        <w:tc>
          <w:tcPr>
            <w:tcW w:type="dxa" w:w="1425"/>
          </w:tcPr>
          <w:p>
            <w:pPr>
              <w:spacing w:after="40"/>
            </w:pPr>
            <w:r/>
            <w:r>
              <w:rPr>
                <w:rFonts w:ascii="Meiryo" w:hAnsi="Meiryo" w:eastAsia="Meiryo"/>
                <w:b w:val="0"/>
                <w:color w:val="333333"/>
                <w:sz w:val="17"/>
              </w:rPr>
              <w:t>7.9億円</w:t>
            </w:r>
          </w:p>
        </w:tc>
        <w:tc>
          <w:tcPr>
            <w:tcW w:type="dxa" w:w="1425"/>
          </w:tcPr>
          <w:p>
            <w:pPr>
              <w:spacing w:after="40"/>
            </w:pPr>
            <w:r/>
            <w:r>
              <w:rPr>
                <w:rFonts w:ascii="Meiryo" w:hAnsi="Meiryo" w:eastAsia="Meiryo"/>
                <w:b w:val="0"/>
                <w:color w:val="333333"/>
                <w:sz w:val="17"/>
              </w:rPr>
              <w:t>—</w:t>
            </w:r>
          </w:p>
        </w:tc>
        <w:tc>
          <w:tcPr>
            <w:tcW w:type="dxa" w:w="1425"/>
          </w:tcPr>
          <w:p>
            <w:pPr>
              <w:spacing w:after="40"/>
            </w:pPr>
            <w:r/>
            <w:r>
              <w:rPr>
                <w:rFonts w:ascii="Meiryo" w:hAnsi="Meiryo" w:eastAsia="Meiryo"/>
                <w:b w:val="0"/>
                <w:color w:val="333333"/>
                <w:sz w:val="17"/>
              </w:rPr>
              <w:t>1.6%</w:t>
            </w:r>
          </w:p>
        </w:tc>
        <w:tc>
          <w:tcPr>
            <w:tcW w:type="dxa" w:w="1425"/>
          </w:tcPr>
          <w:p>
            <w:pPr>
              <w:spacing w:after="40"/>
            </w:pPr>
            <w:r/>
            <w:r>
              <w:rPr>
                <w:rFonts w:ascii="Meiryo" w:hAnsi="Meiryo" w:eastAsia="Meiryo"/>
                <w:b w:val="0"/>
                <w:color w:val="333333"/>
                <w:sz w:val="17"/>
              </w:rPr>
              <w:t>—</w:t>
            </w:r>
          </w:p>
        </w:tc>
      </w:tr>
      <w:tr>
        <w:tc>
          <w:tcPr>
            <w:tcW w:type="dxa" w:w="1425"/>
          </w:tcPr>
          <w:p>
            <w:pPr>
              <w:spacing w:after="40"/>
            </w:pPr>
            <w:r/>
            <w:r>
              <w:rPr>
                <w:rFonts w:ascii="Meiryo" w:hAnsi="Meiryo" w:eastAsia="Meiryo"/>
                <w:b w:val="0"/>
                <w:color w:val="333333"/>
                <w:sz w:val="17"/>
              </w:rPr>
              <w:t>FY2025/3</w:t>
            </w:r>
          </w:p>
        </w:tc>
        <w:tc>
          <w:tcPr>
            <w:tcW w:type="dxa" w:w="1425"/>
          </w:tcPr>
          <w:p>
            <w:pPr>
              <w:spacing w:after="40"/>
            </w:pPr>
            <w:r/>
            <w:r>
              <w:rPr>
                <w:rFonts w:ascii="Meiryo" w:hAnsi="Meiryo" w:eastAsia="Meiryo"/>
                <w:b w:val="0"/>
                <w:color w:val="333333"/>
                <w:sz w:val="17"/>
              </w:rPr>
              <w:t>536.13億円</w:t>
            </w:r>
          </w:p>
        </w:tc>
        <w:tc>
          <w:tcPr>
            <w:tcW w:type="dxa" w:w="1425"/>
          </w:tcPr>
          <w:p>
            <w:pPr>
              <w:spacing w:after="40"/>
            </w:pPr>
            <w:r/>
            <w:r>
              <w:rPr>
                <w:rFonts w:ascii="Meiryo" w:hAnsi="Meiryo" w:eastAsia="Meiryo"/>
                <w:b w:val="0"/>
                <w:color w:val="333333"/>
                <w:sz w:val="17"/>
              </w:rPr>
              <w:t>+30.3億円</w:t>
            </w:r>
          </w:p>
        </w:tc>
        <w:tc>
          <w:tcPr>
            <w:tcW w:type="dxa" w:w="1425"/>
          </w:tcPr>
          <w:p>
            <w:pPr>
              <w:spacing w:after="40"/>
            </w:pPr>
            <w:r/>
            <w:r>
              <w:rPr>
                <w:rFonts w:ascii="Meiryo" w:hAnsi="Meiryo" w:eastAsia="Meiryo"/>
                <w:b w:val="0"/>
                <w:color w:val="333333"/>
                <w:sz w:val="17"/>
              </w:rPr>
              <w:t>18.15億円</w:t>
            </w:r>
          </w:p>
        </w:tc>
        <w:tc>
          <w:tcPr>
            <w:tcW w:type="dxa" w:w="1425"/>
          </w:tcPr>
          <w:p>
            <w:pPr>
              <w:spacing w:after="40"/>
            </w:pPr>
            <w:r/>
            <w:r>
              <w:rPr>
                <w:rFonts w:ascii="Meiryo" w:hAnsi="Meiryo" w:eastAsia="Meiryo"/>
                <w:b w:val="0"/>
                <w:color w:val="333333"/>
                <w:sz w:val="17"/>
              </w:rPr>
              <w:t>+10.25億円</w:t>
            </w:r>
          </w:p>
        </w:tc>
        <w:tc>
          <w:tcPr>
            <w:tcW w:type="dxa" w:w="1425"/>
          </w:tcPr>
          <w:p>
            <w:pPr>
              <w:spacing w:after="40"/>
            </w:pPr>
            <w:r/>
            <w:r>
              <w:rPr>
                <w:rFonts w:ascii="Meiryo" w:hAnsi="Meiryo" w:eastAsia="Meiryo"/>
                <w:b w:val="0"/>
                <w:color w:val="333333"/>
                <w:sz w:val="17"/>
              </w:rPr>
              <w:t>3.4%</w:t>
            </w:r>
          </w:p>
        </w:tc>
        <w:tc>
          <w:tcPr>
            <w:tcW w:type="dxa" w:w="1425"/>
          </w:tcPr>
          <w:p>
            <w:pPr>
              <w:spacing w:after="40"/>
            </w:pPr>
            <w:r/>
            <w:r>
              <w:rPr>
                <w:rFonts w:ascii="Meiryo" w:hAnsi="Meiryo" w:eastAsia="Meiryo"/>
                <w:b w:val="0"/>
                <w:color w:val="333333"/>
                <w:sz w:val="17"/>
              </w:rPr>
              <w:t>33.8%</w:t>
            </w:r>
          </w:p>
        </w:tc>
      </w:tr>
      <w:tr>
        <w:tc>
          <w:tcPr>
            <w:tcW w:type="dxa" w:w="1425"/>
          </w:tcPr>
          <w:p>
            <w:pPr>
              <w:spacing w:after="40"/>
            </w:pPr>
            <w:r/>
            <w:r>
              <w:rPr>
                <w:rFonts w:ascii="Meiryo" w:hAnsi="Meiryo" w:eastAsia="Meiryo"/>
                <w:b w:val="0"/>
                <w:color w:val="333333"/>
                <w:sz w:val="17"/>
              </w:rPr>
              <w:t>FY2026/3</w:t>
            </w:r>
          </w:p>
        </w:tc>
        <w:tc>
          <w:tcPr>
            <w:tcW w:type="dxa" w:w="1425"/>
          </w:tcPr>
          <w:p>
            <w:pPr>
              <w:spacing w:after="40"/>
            </w:pPr>
            <w:r/>
            <w:r>
              <w:rPr>
                <w:rFonts w:ascii="Meiryo" w:hAnsi="Meiryo" w:eastAsia="Meiryo"/>
                <w:b w:val="0"/>
                <w:color w:val="333333"/>
                <w:sz w:val="17"/>
              </w:rPr>
              <w:t>536.25億円</w:t>
            </w:r>
          </w:p>
        </w:tc>
        <w:tc>
          <w:tcPr>
            <w:tcW w:type="dxa" w:w="1425"/>
          </w:tcPr>
          <w:p>
            <w:pPr>
              <w:spacing w:after="40"/>
            </w:pPr>
            <w:r/>
            <w:r>
              <w:rPr>
                <w:rFonts w:ascii="Meiryo" w:hAnsi="Meiryo" w:eastAsia="Meiryo"/>
                <w:b w:val="0"/>
                <w:color w:val="333333"/>
                <w:sz w:val="17"/>
              </w:rPr>
              <w:t>+0.1億円</w:t>
            </w:r>
          </w:p>
        </w:tc>
        <w:tc>
          <w:tcPr>
            <w:tcW w:type="dxa" w:w="1425"/>
          </w:tcPr>
          <w:p>
            <w:pPr>
              <w:spacing w:after="40"/>
            </w:pPr>
            <w:r/>
            <w:r>
              <w:rPr>
                <w:rFonts w:ascii="Meiryo" w:hAnsi="Meiryo" w:eastAsia="Meiryo"/>
                <w:b w:val="0"/>
                <w:color w:val="333333"/>
                <w:sz w:val="17"/>
              </w:rPr>
              <w:t>20.88億円</w:t>
            </w:r>
          </w:p>
        </w:tc>
        <w:tc>
          <w:tcPr>
            <w:tcW w:type="dxa" w:w="1425"/>
          </w:tcPr>
          <w:p>
            <w:pPr>
              <w:spacing w:after="40"/>
            </w:pPr>
            <w:r/>
            <w:r>
              <w:rPr>
                <w:rFonts w:ascii="Meiryo" w:hAnsi="Meiryo" w:eastAsia="Meiryo"/>
                <w:b w:val="0"/>
                <w:color w:val="333333"/>
                <w:sz w:val="17"/>
              </w:rPr>
              <w:t>+2.73億円</w:t>
            </w:r>
          </w:p>
        </w:tc>
        <w:tc>
          <w:tcPr>
            <w:tcW w:type="dxa" w:w="1425"/>
          </w:tcPr>
          <w:p>
            <w:pPr>
              <w:spacing w:after="40"/>
            </w:pPr>
            <w:r/>
            <w:r>
              <w:rPr>
                <w:rFonts w:ascii="Meiryo" w:hAnsi="Meiryo" w:eastAsia="Meiryo"/>
                <w:b w:val="0"/>
                <w:color w:val="333333"/>
                <w:sz w:val="17"/>
              </w:rPr>
              <w:t>3.9%</w:t>
            </w:r>
          </w:p>
        </w:tc>
        <w:tc>
          <w:tcPr>
            <w:tcW w:type="dxa" w:w="1425"/>
          </w:tcPr>
          <w:p>
            <w:pPr>
              <w:spacing w:after="40"/>
            </w:pPr>
            <w:r/>
            <w:r>
              <w:rPr>
                <w:rFonts w:ascii="Meiryo" w:hAnsi="Meiryo" w:eastAsia="Meiryo"/>
                <w:b w:val="0"/>
                <w:color w:val="333333"/>
                <w:sz w:val="17"/>
              </w:rPr>
              <w:t>増収ゼロで増益</w:t>
            </w:r>
          </w:p>
        </w:tc>
      </w:tr>
    </w:tbl>
    <w:p/>
    <w:p>
      <w:r>
        <w:rPr>
          <w:rFonts w:ascii="Meiryo" w:hAnsi="Meiryo" w:eastAsia="Meiryo"/>
          <w:b w:val="0"/>
          <w:color w:val="333333"/>
          <w:sz w:val="21"/>
        </w:rPr>
        <w:t>FY2026/3は増収ゼロで+2.73億円の増益を出した。第1版はこれを「持続性の乏しい増益」と評価したが、</w:t>
      </w:r>
      <w:r>
        <w:rPr>
          <w:rFonts w:ascii="Meiryo" w:hAnsi="Meiryo" w:eastAsia="Meiryo"/>
          <w:b/>
          <w:color w:val="333333"/>
          <w:sz w:val="21"/>
        </w:rPr>
        <w:t>増収ゼロの原因が電材の設備更新による生産調整であった</w:t>
      </w:r>
      <w:r>
        <w:rPr>
          <w:rFonts w:ascii="Meiryo" w:hAnsi="Meiryo" w:eastAsia="Meiryo"/>
          <w:b w:val="0"/>
          <w:color w:val="333333"/>
          <w:sz w:val="21"/>
        </w:rPr>
        <w:t>ことを踏まえると評価は変わる。すなわち、</w:t>
      </w:r>
      <w:r>
        <w:rPr>
          <w:rFonts w:ascii="Meiryo" w:hAnsi="Meiryo" w:eastAsia="Meiryo"/>
          <w:b/>
          <w:color w:val="333333"/>
          <w:sz w:val="21"/>
        </w:rPr>
        <w:t>成長エンジンを一時停止した状態で、なお利益率を0.5pt改善できた</w:t>
      </w:r>
      <w:r>
        <w:rPr>
          <w:rFonts w:ascii="Meiryo" w:hAnsi="Meiryo" w:eastAsia="Meiryo"/>
          <w:b w:val="0"/>
          <w:color w:val="333333"/>
          <w:sz w:val="21"/>
        </w:rPr>
        <w:t>ということであり、これは基礎体力の改善を示す。四半期別の営業利益(Q1 5.59億 → Q2 3.31億 → Q3 5.75億 → Q4 6.21億)も、上期の落ち込みと3Q以降の回復という会社説明と整合する。</w:t>
      </w:r>
    </w:p>
    <w:p>
      <w:pPr>
        <w:jc w:val="center"/>
      </w:pPr>
      <w:r>
        <w:rPr>
          <w:rFonts w:ascii="Meiryo" w:hAnsi="Meiryo" w:eastAsia="Meiryo"/>
          <w:color w:val="D9D9D9"/>
        </w:rPr>
        <w:t>──────────────────────────────────────────────</w:t>
      </w:r>
    </w:p>
    <w:p>
      <w:pPr>
        <w:spacing w:before="280" w:after="120"/>
      </w:pPr>
      <w:r>
        <w:rPr>
          <w:rFonts w:ascii="Meiryo" w:hAnsi="Meiryo" w:eastAsia="Meiryo"/>
          <w:b/>
          <w:color w:val="0E4D33"/>
          <w:sz w:val="26"/>
        </w:rPr>
        <w:t>3. 経営陣のシナリオ — 電子情報材料と上海拠点の二本柱で3年後に営業利益を43.7%引き上げる計画であり、その中核設備は既に着工済みである</w:t>
      </w:r>
    </w:p>
    <w:p>
      <w:pPr>
        <w:spacing w:before="200" w:after="120"/>
      </w:pPr>
      <w:r>
        <w:rPr>
          <w:rFonts w:ascii="Meiryo" w:hAnsi="Meiryo" w:eastAsia="Meiryo"/>
          <w:b/>
          <w:color w:val="197A56"/>
          <w:sz w:val="23"/>
        </w:rPr>
        <w:t>3-1. シナリオの骨格(一次出所)</w:t>
      </w:r>
    </w:p>
    <w:p>
      <w:r>
        <w:rPr>
          <w:rFonts w:ascii="Meiryo" w:hAnsi="Meiryo" w:eastAsia="Meiryo"/>
          <w:b w:val="0"/>
          <w:color w:val="333333"/>
          <w:sz w:val="21"/>
        </w:rPr>
        <w:t>中期経営計画「</w:t>
      </w:r>
      <w:r>
        <w:rPr>
          <w:rFonts w:ascii="Meiryo" w:hAnsi="Meiryo" w:eastAsia="Meiryo"/>
          <w:b/>
          <w:color w:val="333333"/>
          <w:sz w:val="21"/>
        </w:rPr>
        <w:t>TOHO Step Up Plan 2027</w:t>
      </w:r>
      <w:r>
        <w:rPr>
          <w:rFonts w:ascii="Meiryo" w:hAnsi="Meiryo" w:eastAsia="Meiryo"/>
          <w:b w:val="0"/>
          <w:color w:val="333333"/>
          <w:sz w:val="21"/>
        </w:rPr>
        <w:t>」(2025年4月〜2028年3月、2025年5月14日開示。同時に「資本コストや株価を意識した経営の実現に向けた対応」を公表)。経営陣は本計画期間を「</w:t>
      </w:r>
      <w:r>
        <w:rPr>
          <w:rFonts w:ascii="Meiryo" w:hAnsi="Meiryo" w:eastAsia="Meiryo"/>
          <w:b/>
          <w:color w:val="333333"/>
          <w:sz w:val="21"/>
        </w:rPr>
        <w:t>持続的成長と価値創造に向けた変革の期間</w:t>
      </w:r>
      <w:r>
        <w:rPr>
          <w:rFonts w:ascii="Meiryo" w:hAnsi="Meiryo" w:eastAsia="Meiryo"/>
          <w:b w:val="0"/>
          <w:color w:val="333333"/>
          <w:sz w:val="21"/>
        </w:rPr>
        <w:t>」と位置づけている。</w:t>
      </w:r>
    </w:p>
    <w:p>
      <w:r>
        <w:rPr>
          <w:rFonts w:ascii="Meiryo" w:hAnsi="Meiryo" w:eastAsia="Meiryo"/>
          <w:b w:val="0"/>
          <w:color w:val="333333"/>
          <w:sz w:val="21"/>
        </w:rPr>
        <w:t>最重要課題は次の5点。</w:t>
      </w:r>
    </w:p>
    <w:p>
      <w:pPr>
        <w:spacing w:after="60"/>
        <w:ind w:left="567" w:hanging="340"/>
      </w:pPr>
      <w:r>
        <w:rPr>
          <w:rFonts w:ascii="Meiryo" w:hAnsi="Meiryo" w:eastAsia="Meiryo"/>
          <w:b w:val="0"/>
          <w:color w:val="333333"/>
          <w:sz w:val="20"/>
        </w:rPr>
        <w:t xml:space="preserve">1. </w:t>
      </w:r>
      <w:r>
        <w:rPr>
          <w:rFonts w:ascii="Meiryo" w:hAnsi="Meiryo" w:eastAsia="Meiryo"/>
          <w:b/>
          <w:color w:val="333333"/>
          <w:sz w:val="20"/>
        </w:rPr>
        <w:t>電子情報材料事業の拡大・中核事業化</w:t>
      </w:r>
    </w:p>
    <w:p>
      <w:pPr>
        <w:spacing w:after="60"/>
        <w:ind w:left="567" w:hanging="340"/>
      </w:pPr>
      <w:r>
        <w:rPr>
          <w:rFonts w:ascii="Meiryo" w:hAnsi="Meiryo" w:eastAsia="Meiryo"/>
          <w:b w:val="0"/>
          <w:color w:val="333333"/>
          <w:sz w:val="20"/>
        </w:rPr>
        <w:t xml:space="preserve">2. </w:t>
      </w:r>
      <w:r>
        <w:rPr>
          <w:rFonts w:ascii="Meiryo" w:hAnsi="Meiryo" w:eastAsia="Meiryo"/>
          <w:b/>
          <w:color w:val="333333"/>
          <w:sz w:val="20"/>
        </w:rPr>
        <w:t>東邦化学(上海)有限公司を成長軌道に乗せることと海外市場開拓</w:t>
      </w:r>
    </w:p>
    <w:p>
      <w:pPr>
        <w:spacing w:after="60"/>
        <w:ind w:left="567" w:hanging="340"/>
      </w:pPr>
      <w:r>
        <w:rPr>
          <w:rFonts w:ascii="Meiryo" w:hAnsi="Meiryo" w:eastAsia="Meiryo"/>
          <w:b w:val="0"/>
          <w:color w:val="333333"/>
          <w:sz w:val="20"/>
        </w:rPr>
        <w:t>3. 高機能・高付加価値製品の開発の加速</w:t>
      </w:r>
    </w:p>
    <w:p>
      <w:pPr>
        <w:spacing w:after="60"/>
        <w:ind w:left="567" w:hanging="340"/>
      </w:pPr>
      <w:r>
        <w:rPr>
          <w:rFonts w:ascii="Meiryo" w:hAnsi="Meiryo" w:eastAsia="Meiryo"/>
          <w:b w:val="0"/>
          <w:color w:val="333333"/>
          <w:sz w:val="20"/>
        </w:rPr>
        <w:t>4. 最適生産体制構築による生産性改善と業務効率化</w:t>
      </w:r>
    </w:p>
    <w:p>
      <w:pPr>
        <w:spacing w:after="60"/>
        <w:ind w:left="567" w:hanging="340"/>
      </w:pPr>
      <w:r>
        <w:rPr>
          <w:rFonts w:ascii="Meiryo" w:hAnsi="Meiryo" w:eastAsia="Meiryo"/>
          <w:b w:val="0"/>
          <w:color w:val="333333"/>
          <w:sz w:val="20"/>
        </w:rPr>
        <w:t>5. 資本効率・財務体質・PBRの改善</w:t>
      </w:r>
    </w:p>
    <w:p>
      <w:r>
        <w:rPr>
          <w:rFonts w:ascii="Meiryo" w:hAnsi="Meiryo" w:eastAsia="Meiryo"/>
          <w:b w:val="0"/>
          <w:color w:val="333333"/>
          <w:sz w:val="21"/>
        </w:rPr>
        <w:t>代表取締役社長は</w:t>
      </w:r>
      <w:r>
        <w:rPr>
          <w:rFonts w:ascii="Meiryo" w:hAnsi="Meiryo" w:eastAsia="Meiryo"/>
          <w:b/>
          <w:color w:val="333333"/>
          <w:sz w:val="21"/>
        </w:rPr>
        <w:t>中崎龍雄</w:t>
      </w:r>
      <w:r>
        <w:rPr>
          <w:rFonts w:ascii="Meiryo" w:hAnsi="Meiryo" w:eastAsia="Meiryo"/>
          <w:b w:val="0"/>
          <w:color w:val="333333"/>
          <w:sz w:val="21"/>
        </w:rPr>
        <w:t>氏(内部監査室担当・経営企画本部長を兼務)。</w:t>
      </w:r>
    </w:p>
    <w:p>
      <w:pPr>
        <w:spacing w:before="200" w:after="120"/>
      </w:pPr>
      <w:r>
        <w:rPr>
          <w:rFonts w:ascii="Meiryo" w:hAnsi="Meiryo" w:eastAsia="Meiryo"/>
          <w:b/>
          <w:color w:val="197A56"/>
          <w:sz w:val="23"/>
        </w:rPr>
        <w:t>3-2. 数値目標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指標</w:t>
            </w:r>
          </w:p>
        </w:tc>
        <w:tc>
          <w:tcPr>
            <w:tcW w:type="dxa" w:w="2493"/>
            <w:shd w:val="clear" w:fill="E8F2EC"/>
          </w:tcPr>
          <w:p>
            <w:pPr>
              <w:spacing w:after="40"/>
            </w:pPr>
            <w:r>
              <w:rPr>
                <w:color w:val="0E4D33"/>
              </w:rPr>
            </w:r>
            <w:r>
              <w:rPr>
                <w:rFonts w:ascii="Meiryo" w:hAnsi="Meiryo" w:eastAsia="Meiryo"/>
                <w:b/>
                <w:color w:val="0E4D33"/>
                <w:sz w:val="17"/>
              </w:rPr>
              <w:t>FY2026/3実績</w:t>
            </w:r>
          </w:p>
        </w:tc>
        <w:tc>
          <w:tcPr>
            <w:tcW w:type="dxa" w:w="2493"/>
            <w:shd w:val="clear" w:fill="E8F2EC"/>
          </w:tcPr>
          <w:p>
            <w:pPr>
              <w:spacing w:after="40"/>
            </w:pPr>
            <w:r>
              <w:rPr>
                <w:color w:val="0E4D33"/>
              </w:rPr>
            </w:r>
            <w:r>
              <w:rPr>
                <w:rFonts w:ascii="Meiryo" w:hAnsi="Meiryo" w:eastAsia="Meiryo"/>
                <w:b/>
                <w:color w:val="0E4D33"/>
                <w:sz w:val="17"/>
              </w:rPr>
              <w:t>FY2028/3計画</w:t>
            </w:r>
          </w:p>
        </w:tc>
        <w:tc>
          <w:tcPr>
            <w:tcW w:type="dxa" w:w="2493"/>
            <w:shd w:val="clear" w:fill="E8F2EC"/>
          </w:tcPr>
          <w:p>
            <w:pPr>
              <w:spacing w:after="40"/>
            </w:pPr>
            <w:r>
              <w:rPr>
                <w:color w:val="0E4D33"/>
              </w:rPr>
            </w:r>
            <w:r>
              <w:rPr>
                <w:rFonts w:ascii="Meiryo" w:hAnsi="Meiryo" w:eastAsia="Meiryo"/>
                <w:b/>
                <w:color w:val="0E4D33"/>
                <w:sz w:val="17"/>
              </w:rPr>
              <w:t>必要な変化</w:t>
            </w:r>
          </w:p>
        </w:tc>
      </w:tr>
      <w:tr>
        <w:tc>
          <w:tcPr>
            <w:tcW w:type="dxa" w:w="2493"/>
          </w:tcPr>
          <w:p>
            <w:pPr>
              <w:spacing w:after="40"/>
            </w:pPr>
            <w:r/>
            <w:r>
              <w:rPr>
                <w:rFonts w:ascii="Meiryo" w:hAnsi="Meiryo" w:eastAsia="Meiryo"/>
                <w:b w:val="0"/>
                <w:color w:val="333333"/>
                <w:sz w:val="17"/>
              </w:rPr>
              <w:t>売上高</w:t>
            </w:r>
          </w:p>
        </w:tc>
        <w:tc>
          <w:tcPr>
            <w:tcW w:type="dxa" w:w="2493"/>
          </w:tcPr>
          <w:p>
            <w:pPr>
              <w:spacing w:after="40"/>
            </w:pPr>
            <w:r/>
            <w:r>
              <w:rPr>
                <w:rFonts w:ascii="Meiryo" w:hAnsi="Meiryo" w:eastAsia="Meiryo"/>
                <w:b w:val="0"/>
                <w:color w:val="333333"/>
                <w:sz w:val="17"/>
              </w:rPr>
              <w:t>536.25億円</w:t>
            </w:r>
          </w:p>
        </w:tc>
        <w:tc>
          <w:tcPr>
            <w:tcW w:type="dxa" w:w="2493"/>
          </w:tcPr>
          <w:p>
            <w:pPr>
              <w:spacing w:after="40"/>
            </w:pPr>
            <w:r/>
            <w:r>
              <w:rPr>
                <w:rFonts w:ascii="Meiryo" w:hAnsi="Meiryo" w:eastAsia="Meiryo"/>
                <w:b/>
                <w:color w:val="333333"/>
                <w:sz w:val="17"/>
              </w:rPr>
              <w:t>600億円</w:t>
            </w:r>
          </w:p>
        </w:tc>
        <w:tc>
          <w:tcPr>
            <w:tcW w:type="dxa" w:w="2493"/>
          </w:tcPr>
          <w:p>
            <w:pPr>
              <w:spacing w:after="40"/>
            </w:pPr>
            <w:r/>
            <w:r>
              <w:rPr>
                <w:rFonts w:ascii="Meiryo" w:hAnsi="Meiryo" w:eastAsia="Meiryo"/>
                <w:b w:val="0"/>
                <w:color w:val="333333"/>
                <w:sz w:val="17"/>
              </w:rPr>
              <w:t>+63.8億円(+11.9%、年率+5.8%)</w:t>
            </w:r>
          </w:p>
        </w:tc>
      </w:tr>
      <w:tr>
        <w:tc>
          <w:tcPr>
            <w:tcW w:type="dxa" w:w="2493"/>
          </w:tcPr>
          <w:p>
            <w:pPr>
              <w:spacing w:after="40"/>
            </w:pPr>
            <w:r/>
            <w:r>
              <w:rPr>
                <w:rFonts w:ascii="Meiryo" w:hAnsi="Meiryo" w:eastAsia="Meiryo"/>
                <w:b w:val="0"/>
                <w:color w:val="333333"/>
                <w:sz w:val="17"/>
              </w:rPr>
              <w:t>営業利益</w:t>
            </w:r>
          </w:p>
        </w:tc>
        <w:tc>
          <w:tcPr>
            <w:tcW w:type="dxa" w:w="2493"/>
          </w:tcPr>
          <w:p>
            <w:pPr>
              <w:spacing w:after="40"/>
            </w:pPr>
            <w:r/>
            <w:r>
              <w:rPr>
                <w:rFonts w:ascii="Meiryo" w:hAnsi="Meiryo" w:eastAsia="Meiryo"/>
                <w:b w:val="0"/>
                <w:color w:val="333333"/>
                <w:sz w:val="17"/>
              </w:rPr>
              <w:t>20.88億円</w:t>
            </w:r>
          </w:p>
        </w:tc>
        <w:tc>
          <w:tcPr>
            <w:tcW w:type="dxa" w:w="2493"/>
          </w:tcPr>
          <w:p>
            <w:pPr>
              <w:spacing w:after="40"/>
            </w:pPr>
            <w:r/>
            <w:r>
              <w:rPr>
                <w:rFonts w:ascii="Meiryo" w:hAnsi="Meiryo" w:eastAsia="Meiryo"/>
                <w:b/>
                <w:color w:val="333333"/>
                <w:sz w:val="17"/>
              </w:rPr>
              <w:t>30億円</w:t>
            </w:r>
          </w:p>
        </w:tc>
        <w:tc>
          <w:tcPr>
            <w:tcW w:type="dxa" w:w="2493"/>
          </w:tcPr>
          <w:p>
            <w:pPr>
              <w:spacing w:after="40"/>
            </w:pPr>
            <w:r/>
            <w:r>
              <w:rPr>
                <w:rFonts w:ascii="Meiryo" w:hAnsi="Meiryo" w:eastAsia="Meiryo"/>
                <w:b w:val="0"/>
                <w:color w:val="333333"/>
                <w:sz w:val="17"/>
              </w:rPr>
              <w:t>+9.1億円(</w:t>
            </w:r>
            <w:r>
              <w:rPr>
                <w:rFonts w:ascii="Meiryo" w:hAnsi="Meiryo" w:eastAsia="Meiryo"/>
                <w:b/>
                <w:color w:val="333333"/>
                <w:sz w:val="17"/>
              </w:rPr>
              <w:t>+43.7%</w:t>
            </w:r>
            <w:r>
              <w:rPr>
                <w:rFonts w:ascii="Meiryo" w:hAnsi="Meiryo" w:eastAsia="Meiryo"/>
                <w:b w:val="0"/>
                <w:color w:val="333333"/>
                <w:sz w:val="17"/>
              </w:rPr>
              <w:t>、年率+19.9%)</w:t>
            </w:r>
          </w:p>
        </w:tc>
      </w:tr>
      <w:tr>
        <w:tc>
          <w:tcPr>
            <w:tcW w:type="dxa" w:w="2493"/>
          </w:tcPr>
          <w:p>
            <w:pPr>
              <w:spacing w:after="40"/>
            </w:pPr>
            <w:r/>
            <w:r>
              <w:rPr>
                <w:rFonts w:ascii="Meiryo" w:hAnsi="Meiryo" w:eastAsia="Meiryo"/>
                <w:b w:val="0"/>
                <w:color w:val="333333"/>
                <w:sz w:val="17"/>
              </w:rPr>
              <w:t>営業利益率</w:t>
            </w:r>
          </w:p>
        </w:tc>
        <w:tc>
          <w:tcPr>
            <w:tcW w:type="dxa" w:w="2493"/>
          </w:tcPr>
          <w:p>
            <w:pPr>
              <w:spacing w:after="40"/>
            </w:pPr>
            <w:r/>
            <w:r>
              <w:rPr>
                <w:rFonts w:ascii="Meiryo" w:hAnsi="Meiryo" w:eastAsia="Meiryo"/>
                <w:b w:val="0"/>
                <w:color w:val="333333"/>
                <w:sz w:val="17"/>
              </w:rPr>
              <w:t>3.9%</w:t>
            </w:r>
          </w:p>
        </w:tc>
        <w:tc>
          <w:tcPr>
            <w:tcW w:type="dxa" w:w="2493"/>
          </w:tcPr>
          <w:p>
            <w:pPr>
              <w:spacing w:after="40"/>
            </w:pPr>
            <w:r/>
            <w:r>
              <w:rPr>
                <w:rFonts w:ascii="Meiryo" w:hAnsi="Meiryo" w:eastAsia="Meiryo"/>
                <w:b/>
                <w:color w:val="333333"/>
                <w:sz w:val="17"/>
              </w:rPr>
              <w:t>5.0%</w:t>
            </w:r>
          </w:p>
        </w:tc>
        <w:tc>
          <w:tcPr>
            <w:tcW w:type="dxa" w:w="2493"/>
          </w:tcPr>
          <w:p>
            <w:pPr>
              <w:spacing w:after="40"/>
            </w:pPr>
            <w:r/>
            <w:r>
              <w:rPr>
                <w:rFonts w:ascii="Meiryo" w:hAnsi="Meiryo" w:eastAsia="Meiryo"/>
                <w:b/>
                <w:color w:val="333333"/>
                <w:sz w:val="17"/>
              </w:rPr>
              <w:t>+1.1pt</w:t>
            </w:r>
          </w:p>
        </w:tc>
      </w:tr>
      <w:tr>
        <w:tc>
          <w:tcPr>
            <w:tcW w:type="dxa" w:w="2493"/>
          </w:tcPr>
          <w:p>
            <w:pPr>
              <w:spacing w:after="40"/>
            </w:pPr>
            <w:r/>
            <w:r>
              <w:rPr>
                <w:rFonts w:ascii="Meiryo" w:hAnsi="Meiryo" w:eastAsia="Meiryo"/>
                <w:b w:val="0"/>
                <w:color w:val="333333"/>
                <w:sz w:val="17"/>
              </w:rPr>
              <w:t>純資産</w:t>
            </w:r>
          </w:p>
        </w:tc>
        <w:tc>
          <w:tcPr>
            <w:tcW w:type="dxa" w:w="2493"/>
          </w:tcPr>
          <w:p>
            <w:pPr>
              <w:spacing w:after="40"/>
            </w:pPr>
            <w:r/>
            <w:r>
              <w:rPr>
                <w:rFonts w:ascii="Meiryo" w:hAnsi="Meiryo" w:eastAsia="Meiryo"/>
                <w:b w:val="0"/>
                <w:color w:val="333333"/>
                <w:sz w:val="17"/>
              </w:rPr>
              <w:t>241.19億円</w:t>
            </w:r>
          </w:p>
        </w:tc>
        <w:tc>
          <w:tcPr>
            <w:tcW w:type="dxa" w:w="2493"/>
          </w:tcPr>
          <w:p>
            <w:pPr>
              <w:spacing w:after="40"/>
            </w:pPr>
            <w:r/>
            <w:r>
              <w:rPr>
                <w:rFonts w:ascii="Meiryo" w:hAnsi="Meiryo" w:eastAsia="Meiryo"/>
                <w:b w:val="0"/>
                <w:color w:val="333333"/>
                <w:sz w:val="17"/>
              </w:rPr>
              <w:t>230億円</w:t>
            </w:r>
          </w:p>
        </w:tc>
        <w:tc>
          <w:tcPr>
            <w:tcW w:type="dxa" w:w="2493"/>
          </w:tcPr>
          <w:p>
            <w:pPr>
              <w:spacing w:after="40"/>
            </w:pPr>
            <w:r/>
            <w:r>
              <w:rPr>
                <w:rFonts w:ascii="Meiryo" w:hAnsi="Meiryo" w:eastAsia="Meiryo"/>
                <w:b/>
                <w:color w:val="333333"/>
                <w:sz w:val="17"/>
              </w:rPr>
              <w:t>既に超過達成</w:t>
            </w:r>
          </w:p>
        </w:tc>
      </w:tr>
      <w:tr>
        <w:tc>
          <w:tcPr>
            <w:tcW w:type="dxa" w:w="2493"/>
          </w:tcPr>
          <w:p>
            <w:pPr>
              <w:spacing w:after="40"/>
            </w:pPr>
            <w:r/>
            <w:r>
              <w:rPr>
                <w:rFonts w:ascii="Meiryo" w:hAnsi="Meiryo" w:eastAsia="Meiryo"/>
                <w:b w:val="0"/>
                <w:color w:val="333333"/>
                <w:sz w:val="17"/>
              </w:rPr>
              <w:t>自己資本比率</w:t>
            </w:r>
          </w:p>
        </w:tc>
        <w:tc>
          <w:tcPr>
            <w:tcW w:type="dxa" w:w="2493"/>
          </w:tcPr>
          <w:p>
            <w:pPr>
              <w:spacing w:after="40"/>
            </w:pPr>
            <w:r/>
            <w:r>
              <w:rPr>
                <w:rFonts w:ascii="Meiryo" w:hAnsi="Meiryo" w:eastAsia="Meiryo"/>
                <w:b w:val="0"/>
                <w:color w:val="333333"/>
                <w:sz w:val="17"/>
              </w:rPr>
              <w:t>33.9%</w:t>
            </w:r>
          </w:p>
        </w:tc>
        <w:tc>
          <w:tcPr>
            <w:tcW w:type="dxa" w:w="2493"/>
          </w:tcPr>
          <w:p>
            <w:pPr>
              <w:spacing w:after="40"/>
            </w:pPr>
            <w:r/>
            <w:r>
              <w:rPr>
                <w:rFonts w:ascii="Meiryo" w:hAnsi="Meiryo" w:eastAsia="Meiryo"/>
                <w:b w:val="0"/>
                <w:color w:val="333333"/>
                <w:sz w:val="17"/>
              </w:rPr>
              <w:t>32.0%</w:t>
            </w:r>
          </w:p>
        </w:tc>
        <w:tc>
          <w:tcPr>
            <w:tcW w:type="dxa" w:w="2493"/>
          </w:tcPr>
          <w:p>
            <w:pPr>
              <w:spacing w:after="40"/>
            </w:pPr>
            <w:r/>
            <w:r>
              <w:rPr>
                <w:rFonts w:ascii="Meiryo" w:hAnsi="Meiryo" w:eastAsia="Meiryo"/>
                <w:b/>
                <w:color w:val="333333"/>
                <w:sz w:val="17"/>
              </w:rPr>
              <w:t>既に超過達成</w:t>
            </w:r>
          </w:p>
        </w:tc>
      </w:tr>
      <w:tr>
        <w:tc>
          <w:tcPr>
            <w:tcW w:type="dxa" w:w="2493"/>
          </w:tcPr>
          <w:p>
            <w:pPr>
              <w:spacing w:after="40"/>
            </w:pPr>
            <w:r/>
            <w:r>
              <w:rPr>
                <w:rFonts w:ascii="Meiryo" w:hAnsi="Meiryo" w:eastAsia="Meiryo"/>
                <w:b w:val="0"/>
                <w:color w:val="333333"/>
                <w:sz w:val="17"/>
              </w:rPr>
              <w:t>1株配当</w:t>
            </w:r>
          </w:p>
        </w:tc>
        <w:tc>
          <w:tcPr>
            <w:tcW w:type="dxa" w:w="2493"/>
          </w:tcPr>
          <w:p>
            <w:pPr>
              <w:spacing w:after="40"/>
            </w:pPr>
            <w:r/>
            <w:r>
              <w:rPr>
                <w:rFonts w:ascii="Meiryo" w:hAnsi="Meiryo" w:eastAsia="Meiryo"/>
                <w:b w:val="0"/>
                <w:color w:val="333333"/>
                <w:sz w:val="17"/>
              </w:rPr>
              <w:t>22円</w:t>
            </w:r>
          </w:p>
        </w:tc>
        <w:tc>
          <w:tcPr>
            <w:tcW w:type="dxa" w:w="2493"/>
          </w:tcPr>
          <w:p>
            <w:pPr>
              <w:spacing w:after="40"/>
            </w:pPr>
            <w:r/>
            <w:r>
              <w:rPr>
                <w:rFonts w:ascii="Meiryo" w:hAnsi="Meiryo" w:eastAsia="Meiryo"/>
                <w:b/>
                <w:color w:val="333333"/>
                <w:sz w:val="17"/>
              </w:rPr>
              <w:t>30円</w:t>
            </w:r>
          </w:p>
        </w:tc>
        <w:tc>
          <w:tcPr>
            <w:tcW w:type="dxa" w:w="2493"/>
          </w:tcPr>
          <w:p>
            <w:pPr>
              <w:spacing w:after="40"/>
            </w:pPr>
            <w:r/>
            <w:r>
              <w:rPr>
                <w:rFonts w:ascii="Meiryo" w:hAnsi="Meiryo" w:eastAsia="Meiryo"/>
                <w:b w:val="0"/>
                <w:color w:val="333333"/>
                <w:sz w:val="17"/>
              </w:rPr>
              <w:t>+8円(FY2027/3は25円で通過点)</w:t>
            </w:r>
          </w:p>
        </w:tc>
      </w:tr>
    </w:tbl>
    <w:p/>
    <w:p>
      <w:r>
        <w:rPr>
          <w:rFonts w:ascii="Meiryo" w:hAnsi="Meiryo" w:eastAsia="Meiryo"/>
          <w:b w:val="0"/>
          <w:color w:val="333333"/>
          <w:sz w:val="21"/>
        </w:rPr>
        <w:t>財務目標は計画2年目で既に超過達成済み。</w:t>
      </w:r>
      <w:r>
        <w:rPr>
          <w:rFonts w:ascii="Meiryo" w:hAnsi="Meiryo" w:eastAsia="Meiryo"/>
          <w:b/>
          <w:color w:val="333333"/>
          <w:sz w:val="21"/>
        </w:rPr>
        <w:t>難易度は損益側、とりわけ営業利益率の+1.1ptに集中している。</w:t>
      </w:r>
    </w:p>
    <w:p>
      <w:pPr>
        <w:spacing w:before="200" w:after="120"/>
      </w:pPr>
      <w:r>
        <w:rPr>
          <w:rFonts w:ascii="Meiryo" w:hAnsi="Meiryo" w:eastAsia="Meiryo"/>
          <w:b/>
          <w:color w:val="197A56"/>
          <w:sz w:val="23"/>
        </w:rPr>
        <w:t>3-3. セグメント別営業利益の目標配分</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セグメント</w:t>
            </w:r>
          </w:p>
        </w:tc>
        <w:tc>
          <w:tcPr>
            <w:tcW w:type="dxa" w:w="1994"/>
            <w:shd w:val="clear" w:fill="E8F2EC"/>
          </w:tcPr>
          <w:p>
            <w:pPr>
              <w:spacing w:after="40"/>
            </w:pPr>
            <w:r>
              <w:rPr>
                <w:color w:val="0E4D33"/>
              </w:rPr>
            </w:r>
            <w:r>
              <w:rPr>
                <w:rFonts w:ascii="Meiryo" w:hAnsi="Meiryo" w:eastAsia="Meiryo"/>
                <w:b/>
                <w:color w:val="0E4D33"/>
                <w:sz w:val="17"/>
              </w:rPr>
              <w:t>FY2028/3営業利益計画</w:t>
            </w:r>
          </w:p>
        </w:tc>
        <w:tc>
          <w:tcPr>
            <w:tcW w:type="dxa" w:w="1994"/>
            <w:shd w:val="clear" w:fill="E8F2EC"/>
          </w:tcPr>
          <w:p>
            <w:pPr>
              <w:spacing w:after="40"/>
            </w:pPr>
            <w:r>
              <w:rPr>
                <w:color w:val="0E4D33"/>
              </w:rPr>
            </w:r>
            <w:r>
              <w:rPr>
                <w:rFonts w:ascii="Meiryo" w:hAnsi="Meiryo" w:eastAsia="Meiryo"/>
                <w:b/>
                <w:color w:val="0E4D33"/>
                <w:sz w:val="17"/>
              </w:rPr>
              <w:t>計画30億円に占める比率</w:t>
            </w:r>
          </w:p>
        </w:tc>
        <w:tc>
          <w:tcPr>
            <w:tcW w:type="dxa" w:w="1994"/>
            <w:shd w:val="clear" w:fill="E8F2EC"/>
          </w:tcPr>
          <w:p>
            <w:pPr>
              <w:spacing w:after="40"/>
            </w:pPr>
            <w:r>
              <w:rPr>
                <w:color w:val="0E4D33"/>
              </w:rPr>
            </w:r>
            <w:r>
              <w:rPr>
                <w:rFonts w:ascii="Meiryo" w:hAnsi="Meiryo" w:eastAsia="Meiryo"/>
                <w:b/>
                <w:color w:val="0E4D33"/>
                <w:sz w:val="17"/>
              </w:rPr>
              <w:t>FY2025/3実績</w:t>
            </w:r>
          </w:p>
        </w:tc>
        <w:tc>
          <w:tcPr>
            <w:tcW w:type="dxa" w:w="1994"/>
            <w:shd w:val="clear" w:fill="E8F2EC"/>
          </w:tcPr>
          <w:p>
            <w:pPr>
              <w:spacing w:after="40"/>
            </w:pPr>
            <w:r>
              <w:rPr>
                <w:color w:val="0E4D33"/>
              </w:rPr>
            </w:r>
            <w:r>
              <w:rPr>
                <w:rFonts w:ascii="Meiryo" w:hAnsi="Meiryo" w:eastAsia="Meiryo"/>
                <w:b/>
                <w:color w:val="0E4D33"/>
                <w:sz w:val="17"/>
              </w:rPr>
              <w:t>必要な伸び</w:t>
            </w:r>
          </w:p>
        </w:tc>
      </w:tr>
      <w:tr>
        <w:tc>
          <w:tcPr>
            <w:tcW w:type="dxa" w:w="1994"/>
          </w:tcPr>
          <w:p>
            <w:pPr>
              <w:spacing w:after="40"/>
            </w:pPr>
            <w:r/>
            <w:r>
              <w:rPr>
                <w:rFonts w:ascii="Meiryo" w:hAnsi="Meiryo" w:eastAsia="Meiryo"/>
                <w:b/>
                <w:color w:val="333333"/>
                <w:sz w:val="17"/>
              </w:rPr>
              <w:t>スペシャリティーケミカル</w:t>
            </w:r>
          </w:p>
        </w:tc>
        <w:tc>
          <w:tcPr>
            <w:tcW w:type="dxa" w:w="1994"/>
          </w:tcPr>
          <w:p>
            <w:pPr>
              <w:spacing w:after="40"/>
            </w:pPr>
            <w:r/>
            <w:r>
              <w:rPr>
                <w:rFonts w:ascii="Meiryo" w:hAnsi="Meiryo" w:eastAsia="Meiryo"/>
                <w:b/>
                <w:color w:val="333333"/>
                <w:sz w:val="17"/>
              </w:rPr>
              <w:t>15〜16億円</w:t>
            </w:r>
          </w:p>
        </w:tc>
        <w:tc>
          <w:tcPr>
            <w:tcW w:type="dxa" w:w="1994"/>
          </w:tcPr>
          <w:p>
            <w:pPr>
              <w:spacing w:after="40"/>
            </w:pPr>
            <w:r/>
            <w:r>
              <w:rPr>
                <w:rFonts w:ascii="Meiryo" w:hAnsi="Meiryo" w:eastAsia="Meiryo"/>
                <w:b w:val="0"/>
                <w:color w:val="333333"/>
                <w:sz w:val="17"/>
              </w:rPr>
              <w:t>約52%</w:t>
            </w:r>
          </w:p>
        </w:tc>
        <w:tc>
          <w:tcPr>
            <w:tcW w:type="dxa" w:w="1994"/>
          </w:tcPr>
          <w:p>
            <w:pPr>
              <w:spacing w:after="40"/>
            </w:pPr>
            <w:r/>
            <w:r>
              <w:rPr>
                <w:rFonts w:ascii="Meiryo" w:hAnsi="Meiryo" w:eastAsia="Meiryo"/>
                <w:b w:val="0"/>
                <w:color w:val="333333"/>
                <w:sz w:val="17"/>
              </w:rPr>
              <w:t>9.54億円</w:t>
            </w:r>
          </w:p>
        </w:tc>
        <w:tc>
          <w:tcPr>
            <w:tcW w:type="dxa" w:w="1994"/>
          </w:tcPr>
          <w:p>
            <w:pPr>
              <w:spacing w:after="40"/>
            </w:pPr>
            <w:r/>
            <w:r>
              <w:rPr>
                <w:rFonts w:ascii="Meiryo" w:hAnsi="Meiryo" w:eastAsia="Meiryo"/>
                <w:b/>
                <w:color w:val="333333"/>
                <w:sz w:val="17"/>
              </w:rPr>
              <w:t>+57%</w:t>
            </w:r>
          </w:p>
        </w:tc>
      </w:tr>
      <w:tr>
        <w:tc>
          <w:tcPr>
            <w:tcW w:type="dxa" w:w="1994"/>
          </w:tcPr>
          <w:p>
            <w:pPr>
              <w:spacing w:after="40"/>
            </w:pPr>
            <w:r/>
            <w:r>
              <w:rPr>
                <w:rFonts w:ascii="Meiryo" w:hAnsi="Meiryo" w:eastAsia="Meiryo"/>
                <w:b w:val="0"/>
                <w:color w:val="333333"/>
                <w:sz w:val="17"/>
              </w:rPr>
              <w:t>界面活性剤</w:t>
            </w:r>
          </w:p>
        </w:tc>
        <w:tc>
          <w:tcPr>
            <w:tcW w:type="dxa" w:w="1994"/>
          </w:tcPr>
          <w:p>
            <w:pPr>
              <w:spacing w:after="40"/>
            </w:pPr>
            <w:r/>
            <w:r>
              <w:rPr>
                <w:rFonts w:ascii="Meiryo" w:hAnsi="Meiryo" w:eastAsia="Meiryo"/>
                <w:b w:val="0"/>
                <w:color w:val="333333"/>
                <w:sz w:val="17"/>
              </w:rPr>
              <w:t>12〜13億円</w:t>
            </w:r>
          </w:p>
        </w:tc>
        <w:tc>
          <w:tcPr>
            <w:tcW w:type="dxa" w:w="1994"/>
          </w:tcPr>
          <w:p>
            <w:pPr>
              <w:spacing w:after="40"/>
            </w:pPr>
            <w:r/>
            <w:r>
              <w:rPr>
                <w:rFonts w:ascii="Meiryo" w:hAnsi="Meiryo" w:eastAsia="Meiryo"/>
                <w:b w:val="0"/>
                <w:color w:val="333333"/>
                <w:sz w:val="17"/>
              </w:rPr>
              <w:t>約42%</w:t>
            </w:r>
          </w:p>
        </w:tc>
        <w:tc>
          <w:tcPr>
            <w:tcW w:type="dxa" w:w="1994"/>
          </w:tcPr>
          <w:p>
            <w:pPr>
              <w:spacing w:after="40"/>
            </w:pPr>
            <w:r/>
            <w:r>
              <w:rPr>
                <w:rFonts w:ascii="Meiryo" w:hAnsi="Meiryo" w:eastAsia="Meiryo"/>
                <w:b w:val="0"/>
                <w:color w:val="333333"/>
                <w:sz w:val="17"/>
              </w:rPr>
              <w:t>7.37億円</w:t>
            </w:r>
          </w:p>
        </w:tc>
        <w:tc>
          <w:tcPr>
            <w:tcW w:type="dxa" w:w="1994"/>
          </w:tcPr>
          <w:p>
            <w:pPr>
              <w:spacing w:after="40"/>
            </w:pPr>
            <w:r/>
            <w:r>
              <w:rPr>
                <w:rFonts w:ascii="Meiryo" w:hAnsi="Meiryo" w:eastAsia="Meiryo"/>
                <w:b/>
                <w:color w:val="333333"/>
                <w:sz w:val="17"/>
              </w:rPr>
              <w:t>+63%</w:t>
            </w:r>
          </w:p>
        </w:tc>
      </w:tr>
      <w:tr>
        <w:tc>
          <w:tcPr>
            <w:tcW w:type="dxa" w:w="1994"/>
          </w:tcPr>
          <w:p>
            <w:pPr>
              <w:spacing w:after="40"/>
            </w:pPr>
            <w:r/>
            <w:r>
              <w:rPr>
                <w:rFonts w:ascii="Meiryo" w:hAnsi="Meiryo" w:eastAsia="Meiryo"/>
                <w:b w:val="0"/>
                <w:color w:val="333333"/>
                <w:sz w:val="17"/>
              </w:rPr>
              <w:t>樹脂</w:t>
            </w:r>
          </w:p>
        </w:tc>
        <w:tc>
          <w:tcPr>
            <w:tcW w:type="dxa" w:w="1994"/>
          </w:tcPr>
          <w:p>
            <w:pPr>
              <w:spacing w:after="40"/>
            </w:pPr>
            <w:r/>
            <w:r>
              <w:rPr>
                <w:rFonts w:ascii="Meiryo" w:hAnsi="Meiryo" w:eastAsia="Meiryo"/>
                <w:b w:val="0"/>
                <w:color w:val="333333"/>
                <w:sz w:val="17"/>
              </w:rPr>
              <w:t>2〜3億円</w:t>
            </w:r>
          </w:p>
        </w:tc>
        <w:tc>
          <w:tcPr>
            <w:tcW w:type="dxa" w:w="1994"/>
          </w:tcPr>
          <w:p>
            <w:pPr>
              <w:spacing w:after="40"/>
            </w:pPr>
            <w:r/>
            <w:r>
              <w:rPr>
                <w:rFonts w:ascii="Meiryo" w:hAnsi="Meiryo" w:eastAsia="Meiryo"/>
                <w:b w:val="0"/>
                <w:color w:val="333333"/>
                <w:sz w:val="17"/>
              </w:rPr>
              <w:t>約8%</w:t>
            </w:r>
          </w:p>
        </w:tc>
        <w:tc>
          <w:tcPr>
            <w:tcW w:type="dxa" w:w="1994"/>
          </w:tcPr>
          <w:p>
            <w:pPr>
              <w:spacing w:after="40"/>
            </w:pPr>
            <w:r/>
            <w:r>
              <w:rPr>
                <w:rFonts w:ascii="Meiryo" w:hAnsi="Meiryo" w:eastAsia="Meiryo"/>
                <w:b w:val="0"/>
                <w:color w:val="333333"/>
                <w:sz w:val="17"/>
              </w:rPr>
              <w:t>n.a.</w:t>
            </w:r>
          </w:p>
        </w:tc>
        <w:tc>
          <w:tcPr>
            <w:tcW w:type="dxa" w:w="1994"/>
          </w:tcPr>
          <w:p>
            <w:pPr>
              <w:spacing w:after="40"/>
            </w:pPr>
            <w:r/>
            <w:r>
              <w:rPr>
                <w:rFonts w:ascii="Meiryo" w:hAnsi="Meiryo" w:eastAsia="Meiryo"/>
                <w:b w:val="0"/>
                <w:color w:val="333333"/>
                <w:sz w:val="17"/>
              </w:rPr>
              <w:t>—</w:t>
            </w:r>
          </w:p>
        </w:tc>
      </w:tr>
      <w:tr>
        <w:tc>
          <w:tcPr>
            <w:tcW w:type="dxa" w:w="1994"/>
          </w:tcPr>
          <w:p>
            <w:pPr>
              <w:spacing w:after="40"/>
            </w:pPr>
            <w:r/>
            <w:r>
              <w:rPr>
                <w:rFonts w:ascii="Meiryo" w:hAnsi="Meiryo" w:eastAsia="Meiryo"/>
                <w:b w:val="0"/>
                <w:color w:val="333333"/>
                <w:sz w:val="17"/>
              </w:rPr>
              <w:t>化成品</w:t>
            </w:r>
          </w:p>
        </w:tc>
        <w:tc>
          <w:tcPr>
            <w:tcW w:type="dxa" w:w="1994"/>
          </w:tcPr>
          <w:p>
            <w:pPr>
              <w:spacing w:after="40"/>
            </w:pPr>
            <w:r/>
            <w:r>
              <w:rPr>
                <w:rFonts w:ascii="Meiryo" w:hAnsi="Meiryo" w:eastAsia="Meiryo"/>
                <w:b w:val="0"/>
                <w:color w:val="333333"/>
                <w:sz w:val="17"/>
              </w:rPr>
              <w:t>1〜2億円</w:t>
            </w:r>
          </w:p>
        </w:tc>
        <w:tc>
          <w:tcPr>
            <w:tcW w:type="dxa" w:w="1994"/>
          </w:tcPr>
          <w:p>
            <w:pPr>
              <w:spacing w:after="40"/>
            </w:pPr>
            <w:r/>
            <w:r>
              <w:rPr>
                <w:rFonts w:ascii="Meiryo" w:hAnsi="Meiryo" w:eastAsia="Meiryo"/>
                <w:b w:val="0"/>
                <w:color w:val="333333"/>
                <w:sz w:val="17"/>
              </w:rPr>
              <w:t>約5%</w:t>
            </w:r>
          </w:p>
        </w:tc>
        <w:tc>
          <w:tcPr>
            <w:tcW w:type="dxa" w:w="1994"/>
          </w:tcPr>
          <w:p>
            <w:pPr>
              <w:spacing w:after="40"/>
            </w:pPr>
            <w:r/>
            <w:r>
              <w:rPr>
                <w:rFonts w:ascii="Meiryo" w:hAnsi="Meiryo" w:eastAsia="Meiryo"/>
                <w:b w:val="0"/>
                <w:color w:val="333333"/>
                <w:sz w:val="17"/>
              </w:rPr>
              <w:t>n.a.</w:t>
            </w:r>
          </w:p>
        </w:tc>
        <w:tc>
          <w:tcPr>
            <w:tcW w:type="dxa" w:w="1994"/>
          </w:tcPr>
          <w:p>
            <w:pPr>
              <w:spacing w:after="40"/>
            </w:pPr>
            <w:r/>
            <w:r>
              <w:rPr>
                <w:rFonts w:ascii="Meiryo" w:hAnsi="Meiryo" w:eastAsia="Meiryo"/>
                <w:b w:val="0"/>
                <w:color w:val="333333"/>
                <w:sz w:val="17"/>
              </w:rPr>
              <w:t>—</w:t>
            </w:r>
          </w:p>
        </w:tc>
      </w:tr>
    </w:tbl>
    <w:p/>
    <w:p>
      <w:r>
        <w:rPr>
          <w:rFonts w:ascii="Meiryo" w:hAnsi="Meiryo" w:eastAsia="Meiryo"/>
          <w:b/>
          <w:color w:val="333333"/>
          <w:sz w:val="21"/>
        </w:rPr>
        <w:t>注目すべき点</w:t>
      </w:r>
      <w:r>
        <w:rPr>
          <w:rFonts w:ascii="Meiryo" w:hAnsi="Meiryo" w:eastAsia="Meiryo"/>
          <w:b w:val="0"/>
          <w:color w:val="333333"/>
          <w:sz w:val="21"/>
        </w:rPr>
        <w:t>: 化成品の目標(1〜2億円)は、</w:t>
      </w:r>
      <w:r>
        <w:rPr>
          <w:rFonts w:ascii="Meiryo" w:hAnsi="Meiryo" w:eastAsia="Meiryo"/>
          <w:b/>
          <w:color w:val="333333"/>
          <w:sz w:val="21"/>
        </w:rPr>
        <w:t>FY2026/3実績(9期ぶりの3億円超)を既に下回っている</w:t>
      </w:r>
      <w:r>
        <w:rPr>
          <w:rFonts w:ascii="Meiryo" w:hAnsi="Meiryo" w:eastAsia="Meiryo"/>
          <w:b w:val="0"/>
          <w:color w:val="333333"/>
          <w:sz w:val="21"/>
        </w:rPr>
        <w:t>。中計は化成品の直近の好調が剥落する前提で作られている。これは計画の保守性を示すと同時に、</w:t>
      </w:r>
      <w:r>
        <w:rPr>
          <w:rFonts w:ascii="Meiryo" w:hAnsi="Meiryo" w:eastAsia="Meiryo"/>
          <w:b/>
          <w:color w:val="333333"/>
          <w:sz w:val="21"/>
        </w:rPr>
        <w:t>他セグメントに負担が寄っている</w:t>
      </w:r>
      <w:r>
        <w:rPr>
          <w:rFonts w:ascii="Meiryo" w:hAnsi="Meiryo" w:eastAsia="Meiryo"/>
          <w:b w:val="0"/>
          <w:color w:val="333333"/>
          <w:sz w:val="21"/>
        </w:rPr>
        <w:t>ことも意味する(化成品が3億円を維持できれば +1.5億円の上振れ余地)。</w:t>
      </w:r>
    </w:p>
    <w:p>
      <w:pPr>
        <w:spacing w:before="200" w:after="120"/>
      </w:pPr>
      <w:r>
        <w:rPr>
          <w:rFonts w:ascii="Meiryo" w:hAnsi="Meiryo" w:eastAsia="Meiryo"/>
          <w:b/>
          <w:color w:val="197A56"/>
          <w:sz w:val="23"/>
        </w:rPr>
        <w:t>3-4. 設備投資パイプライン(第1版で完全に欠落していた要素)【新規】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時期</w:t>
            </w:r>
          </w:p>
        </w:tc>
        <w:tc>
          <w:tcPr>
            <w:tcW w:type="dxa" w:w="2493"/>
            <w:shd w:val="clear" w:fill="E8F2EC"/>
          </w:tcPr>
          <w:p>
            <w:pPr>
              <w:spacing w:after="40"/>
            </w:pPr>
            <w:r>
              <w:rPr>
                <w:color w:val="0E4D33"/>
              </w:rPr>
            </w:r>
            <w:r>
              <w:rPr>
                <w:rFonts w:ascii="Meiryo" w:hAnsi="Meiryo" w:eastAsia="Meiryo"/>
                <w:b/>
                <w:color w:val="0E4D33"/>
                <w:sz w:val="17"/>
              </w:rPr>
              <w:t>出来事</w:t>
            </w:r>
          </w:p>
        </w:tc>
        <w:tc>
          <w:tcPr>
            <w:tcW w:type="dxa" w:w="2493"/>
            <w:shd w:val="clear" w:fill="E8F2EC"/>
          </w:tcPr>
          <w:p>
            <w:pPr>
              <w:spacing w:after="40"/>
            </w:pPr>
            <w:r>
              <w:rPr>
                <w:color w:val="0E4D33"/>
              </w:rPr>
            </w:r>
            <w:r>
              <w:rPr>
                <w:rFonts w:ascii="Meiryo" w:hAnsi="Meiryo" w:eastAsia="Meiryo"/>
                <w:b/>
                <w:color w:val="0E4D33"/>
                <w:sz w:val="17"/>
              </w:rPr>
              <w:t>金額</w:t>
            </w:r>
          </w:p>
        </w:tc>
        <w:tc>
          <w:tcPr>
            <w:tcW w:type="dxa" w:w="2493"/>
            <w:shd w:val="clear" w:fill="E8F2EC"/>
          </w:tcPr>
          <w:p>
            <w:pPr>
              <w:spacing w:after="40"/>
            </w:pPr>
            <w:r>
              <w:rPr>
                <w:color w:val="0E4D33"/>
              </w:rPr>
            </w:r>
            <w:r>
              <w:rPr>
                <w:rFonts w:ascii="Meiryo" w:hAnsi="Meiryo" w:eastAsia="Meiryo"/>
                <w:b/>
                <w:color w:val="0E4D33"/>
                <w:sz w:val="17"/>
              </w:rPr>
              <w:t>内容</w:t>
            </w:r>
          </w:p>
        </w:tc>
      </w:tr>
      <w:tr>
        <w:tc>
          <w:tcPr>
            <w:tcW w:type="dxa" w:w="2493"/>
          </w:tcPr>
          <w:p>
            <w:pPr>
              <w:spacing w:after="40"/>
            </w:pPr>
            <w:r/>
            <w:r>
              <w:rPr>
                <w:rFonts w:ascii="Meiryo" w:hAnsi="Meiryo" w:eastAsia="Meiryo"/>
                <w:b w:val="0"/>
                <w:color w:val="333333"/>
                <w:sz w:val="17"/>
              </w:rPr>
              <w:t>2019年8月</w:t>
            </w:r>
          </w:p>
        </w:tc>
        <w:tc>
          <w:tcPr>
            <w:tcW w:type="dxa" w:w="2493"/>
          </w:tcPr>
          <w:p>
            <w:pPr>
              <w:spacing w:after="40"/>
            </w:pPr>
            <w:r/>
            <w:r>
              <w:rPr>
                <w:rFonts w:ascii="Meiryo" w:hAnsi="Meiryo" w:eastAsia="Meiryo"/>
                <w:b w:val="0"/>
                <w:color w:val="333333"/>
                <w:sz w:val="17"/>
              </w:rPr>
              <w:t>新電子情報材料プラントの投資決定</w:t>
            </w:r>
          </w:p>
        </w:tc>
        <w:tc>
          <w:tcPr>
            <w:tcW w:type="dxa" w:w="2493"/>
          </w:tcPr>
          <w:p>
            <w:pPr>
              <w:spacing w:after="40"/>
            </w:pPr>
            <w:r/>
            <w:r>
              <w:rPr>
                <w:rFonts w:ascii="Meiryo" w:hAnsi="Meiryo" w:eastAsia="Meiryo"/>
                <w:b w:val="0"/>
                <w:color w:val="333333"/>
                <w:sz w:val="17"/>
              </w:rPr>
              <w:t>非開示</w:t>
            </w:r>
          </w:p>
        </w:tc>
        <w:tc>
          <w:tcPr>
            <w:tcW w:type="dxa" w:w="2493"/>
          </w:tcPr>
          <w:p>
            <w:pPr>
              <w:spacing w:after="40"/>
            </w:pPr>
            <w:r/>
            <w:r>
              <w:rPr>
                <w:rFonts w:ascii="Meiryo" w:hAnsi="Meiryo" w:eastAsia="Meiryo"/>
                <w:b w:val="0"/>
                <w:color w:val="333333"/>
                <w:sz w:val="17"/>
              </w:rPr>
              <w:t>千葉工場(袖ケ浦市北袖10)</w:t>
            </w:r>
          </w:p>
        </w:tc>
      </w:tr>
      <w:tr>
        <w:tc>
          <w:tcPr>
            <w:tcW w:type="dxa" w:w="2493"/>
          </w:tcPr>
          <w:p>
            <w:pPr>
              <w:spacing w:after="40"/>
            </w:pPr>
            <w:r/>
            <w:r>
              <w:rPr>
                <w:rFonts w:ascii="Meiryo" w:hAnsi="Meiryo" w:eastAsia="Meiryo"/>
                <w:b/>
                <w:color w:val="333333"/>
                <w:sz w:val="17"/>
              </w:rPr>
              <w:t>2021年12月</w:t>
            </w:r>
          </w:p>
        </w:tc>
        <w:tc>
          <w:tcPr>
            <w:tcW w:type="dxa" w:w="2493"/>
          </w:tcPr>
          <w:p>
            <w:pPr>
              <w:spacing w:after="40"/>
            </w:pPr>
            <w:r/>
            <w:r>
              <w:rPr>
                <w:rFonts w:ascii="Meiryo" w:hAnsi="Meiryo" w:eastAsia="Meiryo"/>
                <w:b/>
                <w:color w:val="333333"/>
                <w:sz w:val="17"/>
              </w:rPr>
              <w:t>第一期工事竣工</w:t>
            </w:r>
          </w:p>
        </w:tc>
        <w:tc>
          <w:tcPr>
            <w:tcW w:type="dxa" w:w="2493"/>
          </w:tcPr>
          <w:p>
            <w:pPr>
              <w:spacing w:after="40"/>
            </w:pPr>
            <w:r/>
            <w:r>
              <w:rPr>
                <w:rFonts w:ascii="Meiryo" w:hAnsi="Meiryo" w:eastAsia="Meiryo"/>
                <w:b w:val="0"/>
                <w:color w:val="333333"/>
                <w:sz w:val="17"/>
              </w:rPr>
              <w:t>非開示</w:t>
            </w:r>
          </w:p>
        </w:tc>
        <w:tc>
          <w:tcPr>
            <w:tcW w:type="dxa" w:w="2493"/>
          </w:tcPr>
          <w:p>
            <w:pPr>
              <w:spacing w:after="40"/>
            </w:pPr>
            <w:r/>
            <w:r>
              <w:rPr>
                <w:rFonts w:ascii="Meiryo" w:hAnsi="Meiryo" w:eastAsia="Meiryo"/>
                <w:b w:val="0"/>
                <w:color w:val="333333"/>
                <w:sz w:val="17"/>
              </w:rPr>
              <w:t>新生産棟+精製設備</w:t>
            </w:r>
          </w:p>
        </w:tc>
      </w:tr>
      <w:tr>
        <w:tc>
          <w:tcPr>
            <w:tcW w:type="dxa" w:w="2493"/>
          </w:tcPr>
          <w:p>
            <w:pPr>
              <w:spacing w:after="40"/>
            </w:pPr>
            <w:r/>
            <w:r>
              <w:rPr>
                <w:rFonts w:ascii="Meiryo" w:hAnsi="Meiryo" w:eastAsia="Meiryo"/>
                <w:b w:val="0"/>
                <w:color w:val="333333"/>
                <w:sz w:val="17"/>
              </w:rPr>
              <w:t>2024年11月6日</w:t>
            </w:r>
          </w:p>
        </w:tc>
        <w:tc>
          <w:tcPr>
            <w:tcW w:type="dxa" w:w="2493"/>
          </w:tcPr>
          <w:p>
            <w:pPr>
              <w:spacing w:after="40"/>
            </w:pPr>
            <w:r/>
            <w:r>
              <w:rPr>
                <w:rFonts w:ascii="Meiryo" w:hAnsi="Meiryo" w:eastAsia="Meiryo"/>
                <w:b/>
                <w:color w:val="333333"/>
                <w:sz w:val="17"/>
              </w:rPr>
              <w:t>第二期増設を取締役会決議</w:t>
            </w:r>
          </w:p>
        </w:tc>
        <w:tc>
          <w:tcPr>
            <w:tcW w:type="dxa" w:w="2493"/>
          </w:tcPr>
          <w:p>
            <w:pPr>
              <w:spacing w:after="40"/>
            </w:pPr>
            <w:r/>
            <w:r>
              <w:rPr>
                <w:rFonts w:ascii="Meiryo" w:hAnsi="Meiryo" w:eastAsia="Meiryo"/>
                <w:b/>
                <w:color w:val="333333"/>
                <w:sz w:val="17"/>
              </w:rPr>
              <w:t>約23億円</w:t>
            </w:r>
          </w:p>
        </w:tc>
        <w:tc>
          <w:tcPr>
            <w:tcW w:type="dxa" w:w="2493"/>
          </w:tcPr>
          <w:p>
            <w:pPr>
              <w:spacing w:after="40"/>
            </w:pPr>
            <w:r/>
            <w:r>
              <w:rPr>
                <w:rFonts w:ascii="Meiryo" w:hAnsi="Meiryo" w:eastAsia="Meiryo"/>
                <w:b w:val="0"/>
                <w:color w:val="333333"/>
                <w:sz w:val="17"/>
              </w:rPr>
              <w:t>電材用設備。資金は自己資金及び借入金</w:t>
            </w:r>
          </w:p>
        </w:tc>
      </w:tr>
      <w:tr>
        <w:tc>
          <w:tcPr>
            <w:tcW w:type="dxa" w:w="2493"/>
          </w:tcPr>
          <w:p>
            <w:pPr>
              <w:spacing w:after="40"/>
            </w:pPr>
            <w:r/>
            <w:r>
              <w:rPr>
                <w:rFonts w:ascii="Meiryo" w:hAnsi="Meiryo" w:eastAsia="Meiryo"/>
                <w:b/>
                <w:color w:val="333333"/>
                <w:sz w:val="17"/>
              </w:rPr>
              <w:t>2025年8月</w:t>
            </w:r>
          </w:p>
        </w:tc>
        <w:tc>
          <w:tcPr>
            <w:tcW w:type="dxa" w:w="2493"/>
          </w:tcPr>
          <w:p>
            <w:pPr>
              <w:spacing w:after="40"/>
            </w:pPr>
            <w:r/>
            <w:r>
              <w:rPr>
                <w:rFonts w:ascii="Meiryo" w:hAnsi="Meiryo" w:eastAsia="Meiryo"/>
                <w:b/>
                <w:color w:val="333333"/>
                <w:sz w:val="17"/>
              </w:rPr>
              <w:t>第二期増設工事に着工</w:t>
            </w:r>
          </w:p>
        </w:tc>
        <w:tc>
          <w:tcPr>
            <w:tcW w:type="dxa" w:w="2493"/>
          </w:tcPr>
          <w:p>
            <w:pPr>
              <w:spacing w:after="40"/>
            </w:pPr>
            <w:r/>
            <w:r>
              <w:rPr>
                <w:rFonts w:ascii="Meiryo" w:hAnsi="Meiryo" w:eastAsia="Meiryo"/>
                <w:b w:val="0"/>
                <w:color w:val="333333"/>
                <w:sz w:val="17"/>
              </w:rPr>
              <w:t>—</w:t>
            </w:r>
          </w:p>
        </w:tc>
        <w:tc>
          <w:tcPr>
            <w:tcW w:type="dxa" w:w="2493"/>
          </w:tcPr>
          <w:p>
            <w:pPr>
              <w:spacing w:after="40"/>
            </w:pPr>
            <w:r/>
            <w:r>
              <w:rPr>
                <w:rFonts w:ascii="Meiryo" w:hAnsi="Meiryo" w:eastAsia="Meiryo"/>
                <w:b w:val="0"/>
                <w:color w:val="333333"/>
                <w:sz w:val="17"/>
              </w:rPr>
              <w:t>生産棟内に新たな精製設備を増設</w:t>
            </w:r>
          </w:p>
        </w:tc>
      </w:tr>
      <w:tr>
        <w:tc>
          <w:tcPr>
            <w:tcW w:type="dxa" w:w="2493"/>
          </w:tcPr>
          <w:p>
            <w:pPr>
              <w:spacing w:after="40"/>
            </w:pPr>
            <w:r/>
            <w:r>
              <w:rPr>
                <w:rFonts w:ascii="Meiryo" w:hAnsi="Meiryo" w:eastAsia="Meiryo"/>
                <w:b/>
                <w:color w:val="333333"/>
                <w:sz w:val="17"/>
              </w:rPr>
              <w:t>2026年11月</w:t>
            </w:r>
          </w:p>
        </w:tc>
        <w:tc>
          <w:tcPr>
            <w:tcW w:type="dxa" w:w="2493"/>
          </w:tcPr>
          <w:p>
            <w:pPr>
              <w:spacing w:after="40"/>
            </w:pPr>
            <w:r/>
            <w:r>
              <w:rPr>
                <w:rFonts w:ascii="Meiryo" w:hAnsi="Meiryo" w:eastAsia="Meiryo"/>
                <w:b/>
                <w:color w:val="333333"/>
                <w:sz w:val="17"/>
              </w:rPr>
              <w:t>竣工予定</w:t>
            </w:r>
          </w:p>
        </w:tc>
        <w:tc>
          <w:tcPr>
            <w:tcW w:type="dxa" w:w="2493"/>
          </w:tcPr>
          <w:p>
            <w:pPr>
              <w:spacing w:after="40"/>
            </w:pPr>
            <w:r/>
            <w:r>
              <w:rPr>
                <w:rFonts w:ascii="Meiryo" w:hAnsi="Meiryo" w:eastAsia="Meiryo"/>
                <w:b w:val="0"/>
                <w:color w:val="333333"/>
                <w:sz w:val="17"/>
              </w:rPr>
              <w:t>—</w:t>
            </w:r>
          </w:p>
        </w:tc>
        <w:tc>
          <w:tcPr>
            <w:tcW w:type="dxa" w:w="2493"/>
          </w:tcPr>
          <w:p>
            <w:pPr>
              <w:spacing w:after="40"/>
            </w:pPr>
            <w:r/>
            <w:r>
              <w:rPr>
                <w:rFonts w:ascii="Meiryo" w:hAnsi="Meiryo" w:eastAsia="Meiryo"/>
                <w:b w:val="0"/>
                <w:color w:val="333333"/>
                <w:sz w:val="17"/>
              </w:rPr>
              <w:t>「需要増に対応すべく生産能力の増強など生産体制の強化」</w:t>
            </w:r>
          </w:p>
        </w:tc>
      </w:tr>
    </w:tbl>
    <w:p/>
    <w:p>
      <w:r>
        <w:rPr>
          <w:rFonts w:ascii="Meiryo" w:hAnsi="Meiryo" w:eastAsia="Meiryo"/>
          <w:b/>
          <w:color w:val="333333"/>
          <w:sz w:val="21"/>
        </w:rPr>
        <w:t>この23億円という金額は、FY2026/3の連結営業利益20.88億円を上回る。</w:t>
      </w:r>
      <w:r>
        <w:rPr>
          <w:rFonts w:ascii="Meiryo" w:hAnsi="Meiryo" w:eastAsia="Meiryo"/>
          <w:b w:val="0"/>
          <w:color w:val="333333"/>
          <w:sz w:val="21"/>
        </w:rPr>
        <w:t xml:space="preserve"> 中堅化学メーカーが年間営業利益を超える金額を単一プラントの単一工程(精製設備)に投じるのは、</w:t>
      </w:r>
      <w:r>
        <w:rPr>
          <w:rFonts w:ascii="Meiryo" w:hAnsi="Meiryo" w:eastAsia="Meiryo"/>
          <w:b/>
          <w:color w:val="333333"/>
          <w:sz w:val="21"/>
        </w:rPr>
        <w:t>顧客からの引き合いの裏付けなしには成立しない意思決定</w:t>
      </w:r>
      <w:r>
        <w:rPr>
          <w:rFonts w:ascii="Meiryo" w:hAnsi="Meiryo" w:eastAsia="Meiryo"/>
          <w:b w:val="0"/>
          <w:color w:val="333333"/>
          <w:sz w:val="21"/>
        </w:rPr>
        <w:t>である。会社は増設理由を「電子情報産業用微細加工用樹脂は今後も</w:t>
      </w:r>
      <w:r>
        <w:rPr>
          <w:rFonts w:ascii="Meiryo" w:hAnsi="Meiryo" w:eastAsia="Meiryo"/>
          <w:b/>
          <w:color w:val="333333"/>
          <w:sz w:val="21"/>
        </w:rPr>
        <w:t>市場拡大に伴う販売増加が見込まれる</w:t>
      </w:r>
      <w:r>
        <w:rPr>
          <w:rFonts w:ascii="Meiryo" w:hAnsi="Meiryo" w:eastAsia="Meiryo"/>
          <w:b w:val="0"/>
          <w:color w:val="333333"/>
          <w:sz w:val="21"/>
        </w:rPr>
        <w:t>」と説明している。</w:t>
      </w:r>
    </w:p>
    <w:p>
      <w:r>
        <w:rPr>
          <w:rFonts w:ascii="Meiryo" w:hAnsi="Meiryo" w:eastAsia="Meiryo"/>
          <w:b w:val="0"/>
          <w:color w:val="333333"/>
          <w:sz w:val="21"/>
        </w:rPr>
        <w:t>第一期(2021年12月竣工)の後、スペシャリティーケミカルの売上は</w:t>
      </w:r>
      <w:r>
        <w:rPr>
          <w:rFonts w:ascii="Meiryo" w:hAnsi="Meiryo" w:eastAsia="Meiryo"/>
          <w:b/>
          <w:color w:val="333333"/>
          <w:sz w:val="21"/>
        </w:rPr>
        <w:t>107.7億円 → 132.3億円(+22.9%) → 157.8億円(+19.2%)</w:t>
      </w:r>
      <w:r>
        <w:rPr>
          <w:rFonts w:ascii="Meiryo" w:hAnsi="Meiryo" w:eastAsia="Meiryo"/>
          <w:b w:val="0"/>
          <w:color w:val="333333"/>
          <w:sz w:val="21"/>
        </w:rPr>
        <w:t xml:space="preserve"> と2年連続で20%前後の成長を実現した(推計)。</w:t>
      </w:r>
      <w:r>
        <w:rPr>
          <w:rFonts w:ascii="Meiryo" w:hAnsi="Meiryo" w:eastAsia="Meiryo"/>
          <w:b/>
          <w:color w:val="333333"/>
          <w:sz w:val="21"/>
        </w:rPr>
        <w:t>第一期が20%成長を2年間支えたという実績が、第二期に対する最も強い状況証拠である。</w:t>
      </w:r>
    </w:p>
    <w:p>
      <w:pPr>
        <w:jc w:val="center"/>
      </w:pPr>
      <w:r>
        <w:rPr>
          <w:rFonts w:ascii="Meiryo" w:hAnsi="Meiryo" w:eastAsia="Meiryo"/>
          <w:color w:val="D9D9D9"/>
        </w:rPr>
        <w:t>──────────────────────────────────────────────</w:t>
      </w:r>
    </w:p>
    <w:p>
      <w:pPr>
        <w:spacing w:before="280" w:after="120"/>
      </w:pPr>
      <w:r>
        <w:rPr>
          <w:rFonts w:ascii="Meiryo" w:hAnsi="Meiryo" w:eastAsia="Meiryo"/>
          <w:b/>
          <w:color w:val="0E4D33"/>
          <w:sz w:val="26"/>
        </w:rPr>
        <w:t>4. シナリオの採点 — 規模加重の総合判定は</w:t>
      </w:r>
      <w:r>
        <w:rPr>
          <w:rFonts w:ascii="Meiryo" w:hAnsi="Meiryo" w:eastAsia="Meiryo"/>
          <w:b/>
          <w:color w:val="0E4D33"/>
          <w:sz w:val="26"/>
        </w:rPr>
        <w:t>+(実現方向)</w:t>
      </w:r>
      <w:r>
        <w:rPr>
          <w:rFonts w:ascii="Meiryo" w:hAnsi="Meiryo" w:eastAsia="Meiryo"/>
          <w:b/>
          <w:color w:val="0E4D33"/>
          <w:sz w:val="26"/>
        </w:rPr>
        <w:t>。第1版の△から引き上げる</w:t>
      </w:r>
    </w:p>
    <w:p>
      <w:pPr>
        <w:spacing w:before="200" w:after="120"/>
      </w:pPr>
      <w:r>
        <w:rPr>
          <w:rFonts w:ascii="Meiryo" w:hAnsi="Meiryo" w:eastAsia="Meiryo"/>
          <w:b/>
          <w:color w:val="197A56"/>
          <w:sz w:val="23"/>
        </w:rPr>
        <w:t>4-1. ピース採点表【図F11】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w:t>
            </w:r>
          </w:p>
        </w:tc>
        <w:tc>
          <w:tcPr>
            <w:tcW w:type="dxa" w:w="1662"/>
            <w:shd w:val="clear" w:fill="E8F2EC"/>
          </w:tcPr>
          <w:p>
            <w:pPr>
              <w:spacing w:after="40"/>
            </w:pPr>
            <w:r>
              <w:rPr>
                <w:color w:val="0E4D33"/>
              </w:rPr>
            </w:r>
            <w:r>
              <w:rPr>
                <w:rFonts w:ascii="Meiryo" w:hAnsi="Meiryo" w:eastAsia="Meiryo"/>
                <w:b/>
                <w:color w:val="0E4D33"/>
                <w:sz w:val="17"/>
              </w:rPr>
              <w:t>ピース</w:t>
            </w:r>
          </w:p>
        </w:tc>
        <w:tc>
          <w:tcPr>
            <w:tcW w:type="dxa" w:w="1662"/>
            <w:shd w:val="clear" w:fill="E8F2EC"/>
          </w:tcPr>
          <w:p>
            <w:pPr>
              <w:spacing w:after="40"/>
            </w:pPr>
            <w:r>
              <w:rPr>
                <w:color w:val="0E4D33"/>
              </w:rPr>
            </w:r>
            <w:r>
              <w:rPr>
                <w:rFonts w:ascii="Meiryo" w:hAnsi="Meiryo" w:eastAsia="Meiryo"/>
                <w:b/>
                <w:color w:val="0E4D33"/>
                <w:sz w:val="17"/>
              </w:rPr>
              <w:t>目的・役割</w:t>
            </w:r>
          </w:p>
        </w:tc>
        <w:tc>
          <w:tcPr>
            <w:tcW w:type="dxa" w:w="1662"/>
            <w:shd w:val="clear" w:fill="E8F2EC"/>
          </w:tcPr>
          <w:p>
            <w:pPr>
              <w:spacing w:after="40"/>
            </w:pPr>
            <w:r>
              <w:rPr>
                <w:color w:val="0E4D33"/>
              </w:rPr>
            </w:r>
            <w:r>
              <w:rPr>
                <w:rFonts w:ascii="Meiryo" w:hAnsi="Meiryo" w:eastAsia="Meiryo"/>
                <w:b/>
                <w:color w:val="0E4D33"/>
                <w:sz w:val="17"/>
              </w:rPr>
              <w:t>進捗(数字で作動しているか)</w:t>
            </w:r>
          </w:p>
        </w:tc>
        <w:tc>
          <w:tcPr>
            <w:tcW w:type="dxa" w:w="1662"/>
            <w:shd w:val="clear" w:fill="E8F2EC"/>
          </w:tcPr>
          <w:p>
            <w:pPr>
              <w:spacing w:after="40"/>
            </w:pPr>
            <w:r>
              <w:rPr>
                <w:color w:val="0E4D33"/>
              </w:rPr>
            </w:r>
            <w:r>
              <w:rPr>
                <w:rFonts w:ascii="Meiryo" w:hAnsi="Meiryo" w:eastAsia="Meiryo"/>
                <w:b/>
                <w:color w:val="0E4D33"/>
                <w:sz w:val="17"/>
              </w:rPr>
              <w:t>評価</w:t>
            </w:r>
          </w:p>
        </w:tc>
        <w:tc>
          <w:tcPr>
            <w:tcW w:type="dxa" w:w="1662"/>
            <w:shd w:val="clear" w:fill="E8F2EC"/>
          </w:tcPr>
          <w:p>
            <w:pPr>
              <w:spacing w:after="40"/>
            </w:pPr>
            <w:r>
              <w:rPr>
                <w:color w:val="0E4D33"/>
              </w:rPr>
            </w:r>
            <w:r>
              <w:rPr>
                <w:rFonts w:ascii="Meiryo" w:hAnsi="Meiryo" w:eastAsia="Meiryo"/>
                <w:b/>
                <w:color w:val="0E4D33"/>
                <w:sz w:val="17"/>
              </w:rPr>
              <w:t>第1版からの変更</w:t>
            </w:r>
          </w:p>
        </w:tc>
      </w:tr>
      <w:tr>
        <w:tc>
          <w:tcPr>
            <w:tcW w:type="dxa" w:w="1662"/>
          </w:tcPr>
          <w:p>
            <w:pPr>
              <w:spacing w:after="40"/>
            </w:pPr>
            <w:r/>
            <w:r>
              <w:rPr>
                <w:rFonts w:ascii="Meiryo" w:hAnsi="Meiryo" w:eastAsia="Meiryo"/>
                <w:b w:val="0"/>
                <w:color w:val="333333"/>
                <w:sz w:val="17"/>
              </w:rPr>
              <w:t>P1</w:t>
            </w:r>
          </w:p>
        </w:tc>
        <w:tc>
          <w:tcPr>
            <w:tcW w:type="dxa" w:w="1662"/>
          </w:tcPr>
          <w:p>
            <w:pPr>
              <w:spacing w:after="40"/>
            </w:pPr>
            <w:r/>
            <w:r>
              <w:rPr>
                <w:rFonts w:ascii="Meiryo" w:hAnsi="Meiryo" w:eastAsia="Meiryo"/>
                <w:b/>
                <w:color w:val="333333"/>
                <w:sz w:val="17"/>
              </w:rPr>
              <w:t>電子情報材料プラント第二期増設</w:t>
            </w:r>
          </w:p>
        </w:tc>
        <w:tc>
          <w:tcPr>
            <w:tcW w:type="dxa" w:w="1662"/>
          </w:tcPr>
          <w:p>
            <w:pPr>
              <w:spacing w:after="40"/>
            </w:pPr>
            <w:r/>
            <w:r>
              <w:rPr>
                <w:rFonts w:ascii="Meiryo" w:hAnsi="Meiryo" w:eastAsia="Meiryo"/>
                <w:b w:val="0"/>
                <w:color w:val="333333"/>
                <w:sz w:val="17"/>
              </w:rPr>
              <w:t>計画利益の52%を担う本丸の物理的裏付け</w:t>
            </w:r>
          </w:p>
        </w:tc>
        <w:tc>
          <w:tcPr>
            <w:tcW w:type="dxa" w:w="1662"/>
          </w:tcPr>
          <w:p>
            <w:pPr>
              <w:spacing w:after="40"/>
            </w:pPr>
            <w:r/>
            <w:r>
              <w:rPr>
                <w:rFonts w:ascii="Meiryo" w:hAnsi="Meiryo" w:eastAsia="Meiryo"/>
                <w:b/>
                <w:color w:val="333333"/>
                <w:sz w:val="17"/>
              </w:rPr>
              <w:t>着工済み・資金手当て済み</w:t>
            </w:r>
            <w:r>
              <w:rPr>
                <w:rFonts w:ascii="Meiryo" w:hAnsi="Meiryo" w:eastAsia="Meiryo"/>
                <w:b w:val="0"/>
                <w:color w:val="333333"/>
                <w:sz w:val="17"/>
              </w:rPr>
              <w:t>。2025年8月着工、2026年11月竣工予定、約23億円</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color w:val="333333"/>
                <w:sz w:val="17"/>
              </w:rPr>
              <w:t>新規追加</w:t>
            </w:r>
            <w:r>
              <w:rPr>
                <w:rFonts w:ascii="Meiryo" w:hAnsi="Meiryo" w:eastAsia="Meiryo"/>
                <w:b w:val="0"/>
                <w:color w:val="333333"/>
                <w:sz w:val="17"/>
              </w:rPr>
              <w:t>(第1版で欠落)</w:t>
            </w:r>
          </w:p>
        </w:tc>
      </w:tr>
      <w:tr>
        <w:tc>
          <w:tcPr>
            <w:tcW w:type="dxa" w:w="1662"/>
          </w:tcPr>
          <w:p>
            <w:pPr>
              <w:spacing w:after="40"/>
            </w:pPr>
            <w:r/>
            <w:r>
              <w:rPr>
                <w:rFonts w:ascii="Meiryo" w:hAnsi="Meiryo" w:eastAsia="Meiryo"/>
                <w:b w:val="0"/>
                <w:color w:val="333333"/>
                <w:sz w:val="17"/>
              </w:rPr>
              <w:t>P2</w:t>
            </w:r>
          </w:p>
        </w:tc>
        <w:tc>
          <w:tcPr>
            <w:tcW w:type="dxa" w:w="1662"/>
          </w:tcPr>
          <w:p>
            <w:pPr>
              <w:spacing w:after="40"/>
            </w:pPr>
            <w:r/>
            <w:r>
              <w:rPr>
                <w:rFonts w:ascii="Meiryo" w:hAnsi="Meiryo" w:eastAsia="Meiryo"/>
                <w:b w:val="0"/>
                <w:color w:val="333333"/>
                <w:sz w:val="17"/>
              </w:rPr>
              <w:t>電材の販売拡大</w:t>
            </w:r>
          </w:p>
        </w:tc>
        <w:tc>
          <w:tcPr>
            <w:tcW w:type="dxa" w:w="1662"/>
          </w:tcPr>
          <w:p>
            <w:pPr>
              <w:spacing w:after="40"/>
            </w:pPr>
            <w:r/>
            <w:r>
              <w:rPr>
                <w:rFonts w:ascii="Meiryo" w:hAnsi="Meiryo" w:eastAsia="Meiryo"/>
                <w:b w:val="0"/>
                <w:color w:val="333333"/>
                <w:sz w:val="17"/>
              </w:rPr>
              <w:t>同上</w:t>
            </w:r>
          </w:p>
        </w:tc>
        <w:tc>
          <w:tcPr>
            <w:tcW w:type="dxa" w:w="1662"/>
          </w:tcPr>
          <w:p>
            <w:pPr>
              <w:spacing w:after="40"/>
            </w:pPr>
            <w:r/>
            <w:r>
              <w:rPr>
                <w:rFonts w:ascii="Meiryo" w:hAnsi="Meiryo" w:eastAsia="Meiryo"/>
                <w:b w:val="0"/>
                <w:color w:val="333333"/>
                <w:sz w:val="17"/>
              </w:rPr>
              <w:t>第一期竣工後2年で+22.9%→+19.2%。FY2026/3は</w:t>
            </w:r>
            <w:r>
              <w:rPr>
                <w:rFonts w:ascii="Meiryo" w:hAnsi="Meiryo" w:eastAsia="Meiryo"/>
                <w:b/>
                <w:color w:val="333333"/>
                <w:sz w:val="17"/>
              </w:rPr>
              <w:t>設備更新に伴う生産・販売調整で上期減収</w:t>
            </w:r>
            <w:r>
              <w:rPr>
                <w:rFonts w:ascii="Meiryo" w:hAnsi="Meiryo" w:eastAsia="Meiryo"/>
                <w:b w:val="0"/>
                <w:color w:val="333333"/>
                <w:sz w:val="17"/>
              </w:rPr>
              <w:t>、3Q以降回復し</w:t>
            </w:r>
            <w:r>
              <w:rPr>
                <w:rFonts w:ascii="Meiryo" w:hAnsi="Meiryo" w:eastAsia="Meiryo"/>
                <w:b/>
                <w:color w:val="333333"/>
                <w:sz w:val="17"/>
              </w:rPr>
              <w:t>通期は期初予想どおりの増収(+5.0%)</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color w:val="333333"/>
                <w:sz w:val="17"/>
              </w:rPr>
              <w:t>△→+</w:t>
            </w:r>
            <w:r>
              <w:rPr>
                <w:rFonts w:ascii="Meiryo" w:hAnsi="Meiryo" w:eastAsia="Meiryo"/>
                <w:b w:val="0"/>
                <w:color w:val="333333"/>
                <w:sz w:val="17"/>
              </w:rPr>
              <w:t>(減速の原因が自社都合と判明)</w:t>
            </w:r>
          </w:p>
        </w:tc>
      </w:tr>
      <w:tr>
        <w:tc>
          <w:tcPr>
            <w:tcW w:type="dxa" w:w="1662"/>
          </w:tcPr>
          <w:p>
            <w:pPr>
              <w:spacing w:after="40"/>
            </w:pPr>
            <w:r/>
            <w:r>
              <w:rPr>
                <w:rFonts w:ascii="Meiryo" w:hAnsi="Meiryo" w:eastAsia="Meiryo"/>
                <w:b w:val="0"/>
                <w:color w:val="333333"/>
                <w:sz w:val="17"/>
              </w:rPr>
              <w:t>P3</w:t>
            </w:r>
          </w:p>
        </w:tc>
        <w:tc>
          <w:tcPr>
            <w:tcW w:type="dxa" w:w="1662"/>
          </w:tcPr>
          <w:p>
            <w:pPr>
              <w:spacing w:after="40"/>
            </w:pPr>
            <w:r/>
            <w:r>
              <w:rPr>
                <w:rFonts w:ascii="Meiryo" w:hAnsi="Meiryo" w:eastAsia="Meiryo"/>
                <w:b w:val="0"/>
                <w:color w:val="333333"/>
                <w:sz w:val="17"/>
              </w:rPr>
              <w:t>東邦化学(上海)の収益化</w:t>
            </w:r>
          </w:p>
        </w:tc>
        <w:tc>
          <w:tcPr>
            <w:tcW w:type="dxa" w:w="1662"/>
          </w:tcPr>
          <w:p>
            <w:pPr>
              <w:spacing w:after="40"/>
            </w:pPr>
            <w:r/>
            <w:r>
              <w:rPr>
                <w:rFonts w:ascii="Meiryo" w:hAnsi="Meiryo" w:eastAsia="Meiryo"/>
                <w:b w:val="0"/>
                <w:color w:val="333333"/>
                <w:sz w:val="17"/>
              </w:rPr>
              <w:t>第2の柱。低コスト生産拠点化</w:t>
            </w:r>
          </w:p>
        </w:tc>
        <w:tc>
          <w:tcPr>
            <w:tcW w:type="dxa" w:w="1662"/>
          </w:tcPr>
          <w:p>
            <w:pPr>
              <w:spacing w:after="40"/>
            </w:pPr>
            <w:r/>
            <w:r>
              <w:rPr>
                <w:rFonts w:ascii="Meiryo" w:hAnsi="Meiryo" w:eastAsia="Meiryo"/>
                <w:b w:val="0"/>
                <w:color w:val="333333"/>
                <w:sz w:val="17"/>
              </w:rPr>
              <w:t>上海2社合計で営業利益</w:t>
            </w:r>
            <w:r>
              <w:rPr>
                <w:rFonts w:ascii="Meiryo" w:hAnsi="Meiryo" w:eastAsia="Meiryo"/>
                <w:b/>
                <w:color w:val="333333"/>
                <w:sz w:val="17"/>
              </w:rPr>
              <w:t>3.8億円</w:t>
            </w:r>
            <w:r>
              <w:rPr>
                <w:rFonts w:ascii="Meiryo" w:hAnsi="Meiryo" w:eastAsia="Meiryo"/>
                <w:b w:val="0"/>
                <w:color w:val="333333"/>
                <w:sz w:val="17"/>
              </w:rPr>
              <w:t>を確保(建屋補強工事による稼働一時休止を含みながら)。</w:t>
            </w:r>
            <w:r>
              <w:rPr>
                <w:rFonts w:ascii="Meiryo" w:hAnsi="Meiryo" w:eastAsia="Meiryo"/>
                <w:b/>
                <w:color w:val="333333"/>
                <w:sz w:val="17"/>
              </w:rPr>
              <w:t>加圧反応設備の増設が2026年3月に稼働開始</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変更なし</w:t>
            </w:r>
          </w:p>
        </w:tc>
      </w:tr>
      <w:tr>
        <w:tc>
          <w:tcPr>
            <w:tcW w:type="dxa" w:w="1662"/>
          </w:tcPr>
          <w:p>
            <w:pPr>
              <w:spacing w:after="40"/>
            </w:pPr>
            <w:r/>
            <w:r>
              <w:rPr>
                <w:rFonts w:ascii="Meiryo" w:hAnsi="Meiryo" w:eastAsia="Meiryo"/>
                <w:b w:val="0"/>
                <w:color w:val="333333"/>
                <w:sz w:val="17"/>
              </w:rPr>
              <w:t>P4</w:t>
            </w:r>
          </w:p>
        </w:tc>
        <w:tc>
          <w:tcPr>
            <w:tcW w:type="dxa" w:w="1662"/>
          </w:tcPr>
          <w:p>
            <w:pPr>
              <w:spacing w:after="40"/>
            </w:pPr>
            <w:r/>
            <w:r>
              <w:rPr>
                <w:rFonts w:ascii="Meiryo" w:hAnsi="Meiryo" w:eastAsia="Meiryo"/>
                <w:b w:val="0"/>
                <w:color w:val="333333"/>
                <w:sz w:val="17"/>
              </w:rPr>
              <w:t>国内工場から上海への生産移管</w:t>
            </w:r>
          </w:p>
        </w:tc>
        <w:tc>
          <w:tcPr>
            <w:tcW w:type="dxa" w:w="1662"/>
          </w:tcPr>
          <w:p>
            <w:pPr>
              <w:spacing w:after="40"/>
            </w:pPr>
            <w:r/>
            <w:r>
              <w:rPr>
                <w:rFonts w:ascii="Meiryo" w:hAnsi="Meiryo" w:eastAsia="Meiryo"/>
                <w:b w:val="0"/>
                <w:color w:val="333333"/>
                <w:sz w:val="17"/>
              </w:rPr>
              <w:t>界面活性剤の原価構造の作り替え</w:t>
            </w:r>
          </w:p>
        </w:tc>
        <w:tc>
          <w:tcPr>
            <w:tcW w:type="dxa" w:w="1662"/>
          </w:tcPr>
          <w:p>
            <w:pPr>
              <w:spacing w:after="40"/>
            </w:pPr>
            <w:r/>
            <w:r>
              <w:rPr>
                <w:rFonts w:ascii="Meiryo" w:hAnsi="Meiryo" w:eastAsia="Meiryo"/>
                <w:b w:val="0"/>
                <w:color w:val="333333"/>
                <w:sz w:val="17"/>
              </w:rPr>
              <w:t>「戦略的に進めていく計画」段階。</w:t>
            </w:r>
            <w:r>
              <w:rPr>
                <w:rFonts w:ascii="Meiryo" w:hAnsi="Meiryo" w:eastAsia="Meiryo"/>
                <w:b/>
                <w:color w:val="333333"/>
                <w:sz w:val="17"/>
              </w:rPr>
              <w:t>移管量・移管品目の定量開示なし</w:t>
            </w:r>
          </w:p>
        </w:tc>
        <w:tc>
          <w:tcPr>
            <w:tcW w:type="dxa" w:w="1662"/>
          </w:tcPr>
          <w:p>
            <w:pPr>
              <w:spacing w:after="40"/>
            </w:pPr>
            <w:r/>
            <w:r>
              <w:rPr>
                <w:rFonts w:ascii="Meiryo" w:hAnsi="Meiryo" w:eastAsia="Meiryo"/>
                <w:b/>
                <w:color w:val="333333"/>
                <w:sz w:val="17"/>
              </w:rPr>
              <w:t>保留</w:t>
            </w:r>
          </w:p>
        </w:tc>
        <w:tc>
          <w:tcPr>
            <w:tcW w:type="dxa" w:w="1662"/>
          </w:tcPr>
          <w:p>
            <w:pPr>
              <w:spacing w:after="40"/>
            </w:pPr>
            <w:r/>
            <w:r>
              <w:rPr>
                <w:rFonts w:ascii="Meiryo" w:hAnsi="Meiryo" w:eastAsia="Meiryo"/>
                <w:b w:val="0"/>
                <w:color w:val="333333"/>
                <w:sz w:val="17"/>
              </w:rPr>
              <w:t>変更なし(要開示要求)</w:t>
            </w:r>
          </w:p>
        </w:tc>
      </w:tr>
      <w:tr>
        <w:tc>
          <w:tcPr>
            <w:tcW w:type="dxa" w:w="1662"/>
          </w:tcPr>
          <w:p>
            <w:pPr>
              <w:spacing w:after="40"/>
            </w:pPr>
            <w:r/>
            <w:r>
              <w:rPr>
                <w:rFonts w:ascii="Meiryo" w:hAnsi="Meiryo" w:eastAsia="Meiryo"/>
                <w:b w:val="0"/>
                <w:color w:val="333333"/>
                <w:sz w:val="17"/>
              </w:rPr>
              <w:t>P5</w:t>
            </w:r>
          </w:p>
        </w:tc>
        <w:tc>
          <w:tcPr>
            <w:tcW w:type="dxa" w:w="1662"/>
          </w:tcPr>
          <w:p>
            <w:pPr>
              <w:spacing w:after="40"/>
            </w:pPr>
            <w:r/>
            <w:r>
              <w:rPr>
                <w:rFonts w:ascii="Meiryo" w:hAnsi="Meiryo" w:eastAsia="Meiryo"/>
                <w:b w:val="0"/>
                <w:color w:val="333333"/>
                <w:sz w:val="17"/>
              </w:rPr>
              <w:t>界面活性剤のミックス改善</w:t>
            </w:r>
          </w:p>
        </w:tc>
        <w:tc>
          <w:tcPr>
            <w:tcW w:type="dxa" w:w="1662"/>
          </w:tcPr>
          <w:p>
            <w:pPr>
              <w:spacing w:after="40"/>
            </w:pPr>
            <w:r/>
            <w:r>
              <w:rPr>
                <w:rFonts w:ascii="Meiryo" w:hAnsi="Meiryo" w:eastAsia="Meiryo"/>
                <w:b w:val="0"/>
                <w:color w:val="333333"/>
                <w:sz w:val="17"/>
              </w:rPr>
              <w:t>主力の利益率底上げ(</w:t>
            </w:r>
            <w:r>
              <w:rPr>
                <w:rFonts w:ascii="Meiryo" w:hAnsi="Meiryo" w:eastAsia="Meiryo"/>
                <w:b/>
                <w:color w:val="333333"/>
                <w:sz w:val="17"/>
              </w:rPr>
              <w:t>中計の最大の寄与項</w:t>
            </w:r>
            <w:r>
              <w:rPr>
                <w:rFonts w:ascii="Meiryo" w:hAnsi="Meiryo" w:eastAsia="Meiryo"/>
                <w:b w:val="0"/>
                <w:color w:val="333333"/>
                <w:sz w:val="17"/>
              </w:rPr>
              <w:t>)</w:t>
            </w:r>
          </w:p>
        </w:tc>
        <w:tc>
          <w:tcPr>
            <w:tcW w:type="dxa" w:w="1662"/>
          </w:tcPr>
          <w:p>
            <w:pPr>
              <w:spacing w:after="40"/>
            </w:pPr>
            <w:r/>
            <w:r>
              <w:rPr>
                <w:rFonts w:ascii="Meiryo" w:hAnsi="Meiryo" w:eastAsia="Meiryo"/>
                <w:b/>
                <w:color w:val="333333"/>
                <w:sz w:val="17"/>
              </w:rPr>
              <w:t>作動している</w:t>
            </w:r>
            <w:r>
              <w:rPr>
                <w:rFonts w:ascii="Meiryo" w:hAnsi="Meiryo" w:eastAsia="Meiryo"/>
                <w:b w:val="0"/>
                <w:color w:val="333333"/>
                <w:sz w:val="17"/>
              </w:rPr>
              <w:t>。FY2026/3は減収(△3.2%)ながら増益。利益率 2.80%(FY2025/3実績)→約3.3%(FY2026/3推計)で、中計が求める4.5%への道のりの</w:t>
            </w:r>
            <w:r>
              <w:rPr>
                <w:rFonts w:ascii="Meiryo" w:hAnsi="Meiryo" w:eastAsia="Meiryo"/>
                <w:b/>
                <w:color w:val="333333"/>
                <w:sz w:val="17"/>
              </w:rPr>
              <w:t>約3割を1年目で消化</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color w:val="333333"/>
                <w:sz w:val="17"/>
              </w:rPr>
              <w:t>+</w:t>
            </w:r>
            <w:r>
              <w:rPr>
                <w:rFonts w:ascii="Meiryo" w:hAnsi="Meiryo" w:eastAsia="Meiryo"/>
                <w:b w:val="0"/>
                <w:color w:val="333333"/>
                <w:sz w:val="17"/>
              </w:rPr>
              <w:t>(重要度を大幅に引き上げ。§4-2参照)</w:t>
            </w:r>
          </w:p>
        </w:tc>
      </w:tr>
      <w:tr>
        <w:tc>
          <w:tcPr>
            <w:tcW w:type="dxa" w:w="1662"/>
          </w:tcPr>
          <w:p>
            <w:pPr>
              <w:spacing w:after="40"/>
            </w:pPr>
            <w:r/>
            <w:r>
              <w:rPr>
                <w:rFonts w:ascii="Meiryo" w:hAnsi="Meiryo" w:eastAsia="Meiryo"/>
                <w:b w:val="0"/>
                <w:color w:val="333333"/>
                <w:sz w:val="17"/>
              </w:rPr>
              <w:t>P6</w:t>
            </w:r>
          </w:p>
        </w:tc>
        <w:tc>
          <w:tcPr>
            <w:tcW w:type="dxa" w:w="1662"/>
          </w:tcPr>
          <w:p>
            <w:pPr>
              <w:spacing w:after="40"/>
            </w:pPr>
            <w:r/>
            <w:r>
              <w:rPr>
                <w:rFonts w:ascii="Meiryo" w:hAnsi="Meiryo" w:eastAsia="Meiryo"/>
                <w:b w:val="0"/>
                <w:color w:val="333333"/>
                <w:sz w:val="17"/>
              </w:rPr>
              <w:t>化成品の収益改善</w:t>
            </w:r>
          </w:p>
        </w:tc>
        <w:tc>
          <w:tcPr>
            <w:tcW w:type="dxa" w:w="1662"/>
          </w:tcPr>
          <w:p>
            <w:pPr>
              <w:spacing w:after="40"/>
            </w:pPr>
            <w:r/>
            <w:r>
              <w:rPr>
                <w:rFonts w:ascii="Meiryo" w:hAnsi="Meiryo" w:eastAsia="Meiryo"/>
                <w:b w:val="0"/>
                <w:color w:val="333333"/>
                <w:sz w:val="17"/>
              </w:rPr>
              <w:t>小粒だが底上げ</w:t>
            </w:r>
          </w:p>
        </w:tc>
        <w:tc>
          <w:tcPr>
            <w:tcW w:type="dxa" w:w="1662"/>
          </w:tcPr>
          <w:p>
            <w:pPr>
              <w:spacing w:after="40"/>
            </w:pPr>
            <w:r/>
            <w:r>
              <w:rPr>
                <w:rFonts w:ascii="Meiryo" w:hAnsi="Meiryo" w:eastAsia="Meiryo"/>
                <w:b/>
                <w:color w:val="333333"/>
                <w:sz w:val="17"/>
              </w:rPr>
              <w:t>9期ぶりに3億円超</w:t>
            </w:r>
            <w:r>
              <w:rPr>
                <w:rFonts w:ascii="Meiryo" w:hAnsi="Meiryo" w:eastAsia="Meiryo"/>
                <w:b w:val="0"/>
                <w:color w:val="333333"/>
                <w:sz w:val="17"/>
              </w:rPr>
              <w:t>の利益。中計目標(1〜2億円)を既に上回る</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変更なし</w:t>
            </w:r>
          </w:p>
        </w:tc>
      </w:tr>
      <w:tr>
        <w:tc>
          <w:tcPr>
            <w:tcW w:type="dxa" w:w="1662"/>
          </w:tcPr>
          <w:p>
            <w:pPr>
              <w:spacing w:after="40"/>
            </w:pPr>
            <w:r/>
            <w:r>
              <w:rPr>
                <w:rFonts w:ascii="Meiryo" w:hAnsi="Meiryo" w:eastAsia="Meiryo"/>
                <w:b w:val="0"/>
                <w:color w:val="333333"/>
                <w:sz w:val="17"/>
              </w:rPr>
              <w:t>P7</w:t>
            </w:r>
          </w:p>
        </w:tc>
        <w:tc>
          <w:tcPr>
            <w:tcW w:type="dxa" w:w="1662"/>
          </w:tcPr>
          <w:p>
            <w:pPr>
              <w:spacing w:after="40"/>
            </w:pPr>
            <w:r/>
            <w:r>
              <w:rPr>
                <w:rFonts w:ascii="Meiryo" w:hAnsi="Meiryo" w:eastAsia="Meiryo"/>
                <w:b w:val="0"/>
                <w:color w:val="333333"/>
                <w:sz w:val="17"/>
              </w:rPr>
              <w:t>資本効率・PBR改善</w:t>
            </w:r>
          </w:p>
        </w:tc>
        <w:tc>
          <w:tcPr>
            <w:tcW w:type="dxa" w:w="1662"/>
          </w:tcPr>
          <w:p>
            <w:pPr>
              <w:spacing w:after="40"/>
            </w:pPr>
            <w:r/>
            <w:r>
              <w:rPr>
                <w:rFonts w:ascii="Meiryo" w:hAnsi="Meiryo" w:eastAsia="Meiryo"/>
                <w:b w:val="0"/>
                <w:color w:val="333333"/>
                <w:sz w:val="17"/>
              </w:rPr>
              <w:t>株価評価の引き上げ</w:t>
            </w:r>
          </w:p>
        </w:tc>
        <w:tc>
          <w:tcPr>
            <w:tcW w:type="dxa" w:w="1662"/>
          </w:tcPr>
          <w:p>
            <w:pPr>
              <w:spacing w:after="40"/>
            </w:pPr>
            <w:r/>
            <w:r>
              <w:rPr>
                <w:rFonts w:ascii="Meiryo" w:hAnsi="Meiryo" w:eastAsia="Meiryo"/>
                <w:b/>
                <w:color w:val="333333"/>
                <w:sz w:val="17"/>
              </w:rPr>
              <w:t>作動し始めた</w:t>
            </w:r>
            <w:r>
              <w:rPr>
                <w:rFonts w:ascii="Meiryo" w:hAnsi="Meiryo" w:eastAsia="Meiryo"/>
                <w:b w:val="0"/>
                <w:color w:val="333333"/>
                <w:sz w:val="17"/>
              </w:rPr>
              <w:t>。2026年6月25日に</w:t>
            </w:r>
            <w:r>
              <w:rPr>
                <w:rFonts w:ascii="Meiryo" w:hAnsi="Meiryo" w:eastAsia="Meiryo"/>
                <w:b/>
                <w:color w:val="333333"/>
                <w:sz w:val="17"/>
              </w:rPr>
              <w:t>政策保有株式1銘柄の売却を決議</w:t>
            </w:r>
            <w:r>
              <w:rPr>
                <w:rFonts w:ascii="Meiryo" w:hAnsi="Meiryo" w:eastAsia="Meiryo"/>
                <w:b w:val="0"/>
                <w:color w:val="333333"/>
                <w:sz w:val="17"/>
              </w:rPr>
              <w:t>(売却益約6億円、7月実行、資本効率改善が目的)。ただしPBRは0.66倍のまま、ROEは6.78%</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color w:val="333333"/>
                <w:sz w:val="17"/>
              </w:rPr>
              <w:t>△→+</w:t>
            </w:r>
            <w:r>
              <w:rPr>
                <w:rFonts w:ascii="Meiryo" w:hAnsi="Meiryo" w:eastAsia="Meiryo"/>
                <w:b w:val="0"/>
                <w:color w:val="333333"/>
                <w:sz w:val="17"/>
              </w:rPr>
              <w:t>(具体的な実行が確認できた)</w:t>
            </w:r>
          </w:p>
        </w:tc>
      </w:tr>
      <w:tr>
        <w:tc>
          <w:tcPr>
            <w:tcW w:type="dxa" w:w="1662"/>
          </w:tcPr>
          <w:p>
            <w:pPr>
              <w:spacing w:after="40"/>
            </w:pPr>
            <w:r/>
            <w:r>
              <w:rPr>
                <w:rFonts w:ascii="Meiryo" w:hAnsi="Meiryo" w:eastAsia="Meiryo"/>
                <w:b w:val="0"/>
                <w:color w:val="333333"/>
                <w:sz w:val="17"/>
              </w:rPr>
              <w:t>P8</w:t>
            </w:r>
          </w:p>
        </w:tc>
        <w:tc>
          <w:tcPr>
            <w:tcW w:type="dxa" w:w="1662"/>
          </w:tcPr>
          <w:p>
            <w:pPr>
              <w:spacing w:after="40"/>
            </w:pPr>
            <w:r/>
            <w:r>
              <w:rPr>
                <w:rFonts w:ascii="Meiryo" w:hAnsi="Meiryo" w:eastAsia="Meiryo"/>
                <w:b w:val="0"/>
                <w:color w:val="333333"/>
                <w:sz w:val="17"/>
              </w:rPr>
              <w:t>高機能・高付加価値製品の開発加速</w:t>
            </w:r>
          </w:p>
        </w:tc>
        <w:tc>
          <w:tcPr>
            <w:tcW w:type="dxa" w:w="1662"/>
          </w:tcPr>
          <w:p>
            <w:pPr>
              <w:spacing w:after="40"/>
            </w:pPr>
            <w:r/>
            <w:r>
              <w:rPr>
                <w:rFonts w:ascii="Meiryo" w:hAnsi="Meiryo" w:eastAsia="Meiryo"/>
                <w:b w:val="0"/>
                <w:color w:val="333333"/>
                <w:sz w:val="17"/>
              </w:rPr>
              <w:t>中長期の種</w:t>
            </w:r>
          </w:p>
        </w:tc>
        <w:tc>
          <w:tcPr>
            <w:tcW w:type="dxa" w:w="1662"/>
          </w:tcPr>
          <w:p>
            <w:pPr>
              <w:spacing w:after="40"/>
            </w:pPr>
            <w:r/>
            <w:r>
              <w:rPr>
                <w:rFonts w:ascii="Meiryo" w:hAnsi="Meiryo" w:eastAsia="Meiryo"/>
                <w:b w:val="0"/>
                <w:color w:val="333333"/>
                <w:sz w:val="17"/>
              </w:rPr>
              <w:t>定量開示なし(研究開発費の推移を確認できず)</w:t>
            </w:r>
          </w:p>
        </w:tc>
        <w:tc>
          <w:tcPr>
            <w:tcW w:type="dxa" w:w="1662"/>
          </w:tcPr>
          <w:p>
            <w:pPr>
              <w:spacing w:after="40"/>
            </w:pPr>
            <w:r/>
            <w:r>
              <w:rPr>
                <w:rFonts w:ascii="Meiryo" w:hAnsi="Meiryo" w:eastAsia="Meiryo"/>
                <w:b/>
                <w:color w:val="333333"/>
                <w:sz w:val="17"/>
              </w:rPr>
              <w:t>保留</w:t>
            </w:r>
          </w:p>
        </w:tc>
        <w:tc>
          <w:tcPr>
            <w:tcW w:type="dxa" w:w="1662"/>
          </w:tcPr>
          <w:p>
            <w:pPr>
              <w:spacing w:after="40"/>
            </w:pPr>
            <w:r/>
            <w:r>
              <w:rPr>
                <w:rFonts w:ascii="Meiryo" w:hAnsi="Meiryo" w:eastAsia="Meiryo"/>
                <w:b w:val="0"/>
                <w:color w:val="333333"/>
                <w:sz w:val="17"/>
              </w:rPr>
              <w:t>変更なし</w:t>
            </w:r>
          </w:p>
        </w:tc>
      </w:tr>
    </w:tbl>
    <w:p/>
    <w:p>
      <w:pPr>
        <w:spacing w:before="200" w:after="120"/>
      </w:pPr>
      <w:r>
        <w:rPr>
          <w:rFonts w:ascii="Meiryo" w:hAnsi="Meiryo" w:eastAsia="Meiryo"/>
          <w:b/>
          <w:color w:val="197A56"/>
          <w:sz w:val="23"/>
        </w:rPr>
        <w:t>4-2. 規模加重の総合判定と、シナリオの「重心」の再定義【本報告書の中核】</w:t>
      </w:r>
    </w:p>
    <w:p>
      <w:r>
        <w:rPr>
          <w:rFonts w:ascii="Meiryo" w:hAnsi="Meiryo" w:eastAsia="Meiryo"/>
          <w:b w:val="0"/>
          <w:color w:val="333333"/>
          <w:sz w:val="21"/>
        </w:rPr>
        <w:t>計画利益30億円への寄与度で加重すると、</w:t>
      </w:r>
      <w:r>
        <w:rPr>
          <w:rFonts w:ascii="Meiryo" w:hAnsi="Meiryo" w:eastAsia="Meiryo"/>
          <w:b/>
          <w:color w:val="333333"/>
          <w:sz w:val="21"/>
        </w:rPr>
        <w:t>+評価のピース(P1・P2・P3・P5・P6・P7)が計画のほぼ全域を覆う</w:t>
      </w:r>
      <w:r>
        <w:rPr>
          <w:rFonts w:ascii="Meiryo" w:hAnsi="Meiryo" w:eastAsia="Meiryo"/>
          <w:b w:val="0"/>
          <w:color w:val="333333"/>
          <w:sz w:val="21"/>
        </w:rPr>
        <w:t>。保留は2件(P4生産移管、P8開発)で、いずれも定量開示がないだけであり否定材料ではない。</w:t>
      </w:r>
      <w:r>
        <w:rPr>
          <w:rFonts w:ascii="Meiryo" w:hAnsi="Meiryo" w:eastAsia="Meiryo"/>
          <w:b/>
          <w:color w:val="333333"/>
          <w:sz w:val="21"/>
        </w:rPr>
        <w:t>規模加重の総合判定は「+」</w:t>
      </w:r>
      <w:r>
        <w:rPr>
          <w:rFonts w:ascii="Meiryo" w:hAnsi="Meiryo" w:eastAsia="Meiryo"/>
          <w:b w:val="0"/>
          <w:color w:val="333333"/>
          <w:sz w:val="21"/>
        </w:rPr>
        <w:t>とする。</w:t>
      </w:r>
    </w:p>
    <w:p>
      <w:r>
        <w:rPr>
          <w:rFonts w:ascii="Meiryo" w:hAnsi="Meiryo" w:eastAsia="Meiryo"/>
          <w:b w:val="0"/>
          <w:color w:val="333333"/>
          <w:sz w:val="21"/>
        </w:rPr>
        <w:t>ただし、ここで</w:t>
      </w:r>
      <w:r>
        <w:rPr>
          <w:rFonts w:ascii="Meiryo" w:hAnsi="Meiryo" w:eastAsia="Meiryo"/>
          <w:b/>
          <w:color w:val="333333"/>
          <w:sz w:val="21"/>
        </w:rPr>
        <w:t>経営陣の言説と計画の数理的な重心がずれている</w:t>
      </w:r>
      <w:r>
        <w:rPr>
          <w:rFonts w:ascii="Meiryo" w:hAnsi="Meiryo" w:eastAsia="Meiryo"/>
          <w:b w:val="0"/>
          <w:color w:val="333333"/>
          <w:sz w:val="21"/>
        </w:rPr>
        <w:t>ことを指摘しなければならない。</w:t>
      </w:r>
    </w:p>
    <w:p>
      <w:r>
        <w:rPr>
          <w:rFonts w:ascii="Meiryo" w:hAnsi="Meiryo" w:eastAsia="Meiryo"/>
          <w:b/>
          <w:color w:val="333333"/>
          <w:sz w:val="21"/>
        </w:rPr>
        <w:t>中計が求める連結営業利益率+1.1ptの分解</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要素</w:t>
            </w:r>
          </w:p>
        </w:tc>
        <w:tc>
          <w:tcPr>
            <w:tcW w:type="dxa" w:w="3324"/>
            <w:shd w:val="clear" w:fill="E8F2EC"/>
          </w:tcPr>
          <w:p>
            <w:pPr>
              <w:spacing w:after="40"/>
            </w:pPr>
            <w:r>
              <w:rPr>
                <w:color w:val="0E4D33"/>
              </w:rPr>
            </w:r>
            <w:r>
              <w:rPr>
                <w:rFonts w:ascii="Meiryo" w:hAnsi="Meiryo" w:eastAsia="Meiryo"/>
                <w:b/>
                <w:color w:val="0E4D33"/>
                <w:sz w:val="17"/>
              </w:rPr>
              <w:t>寄与</w:t>
            </w:r>
          </w:p>
        </w:tc>
        <w:tc>
          <w:tcPr>
            <w:tcW w:type="dxa" w:w="3324"/>
            <w:shd w:val="clear" w:fill="E8F2EC"/>
          </w:tcPr>
          <w:p>
            <w:pPr>
              <w:spacing w:after="40"/>
            </w:pPr>
            <w:r>
              <w:rPr>
                <w:color w:val="0E4D33"/>
              </w:rPr>
            </w:r>
            <w:r>
              <w:rPr>
                <w:rFonts w:ascii="Meiryo" w:hAnsi="Meiryo" w:eastAsia="Meiryo"/>
                <w:b/>
                <w:color w:val="0E4D33"/>
                <w:sz w:val="17"/>
              </w:rPr>
              <w:t>寄与率</w:t>
            </w:r>
          </w:p>
        </w:tc>
      </w:tr>
      <w:tr>
        <w:tc>
          <w:tcPr>
            <w:tcW w:type="dxa" w:w="3324"/>
          </w:tcPr>
          <w:p>
            <w:pPr>
              <w:spacing w:after="40"/>
            </w:pPr>
            <w:r/>
            <w:r>
              <w:rPr>
                <w:rFonts w:ascii="Meiryo" w:hAnsi="Meiryo" w:eastAsia="Meiryo"/>
                <w:b/>
                <w:color w:val="333333"/>
                <w:sz w:val="17"/>
              </w:rPr>
              <w:t>ミックス効果</w:t>
            </w:r>
            <w:r>
              <w:rPr>
                <w:rFonts w:ascii="Meiryo" w:hAnsi="Meiryo" w:eastAsia="Meiryo"/>
                <w:b w:val="0"/>
                <w:color w:val="333333"/>
                <w:sz w:val="17"/>
              </w:rPr>
              <w:t>(スペシャリティーケミカル構成比 30.9%→33.2%)</w:t>
            </w:r>
          </w:p>
        </w:tc>
        <w:tc>
          <w:tcPr>
            <w:tcW w:type="dxa" w:w="3324"/>
          </w:tcPr>
          <w:p>
            <w:pPr>
              <w:spacing w:after="40"/>
            </w:pPr>
            <w:r/>
            <w:r>
              <w:rPr>
                <w:rFonts w:ascii="Meiryo" w:hAnsi="Meiryo" w:eastAsia="Meiryo"/>
                <w:b/>
                <w:color w:val="333333"/>
                <w:sz w:val="17"/>
              </w:rPr>
              <w:t>+0.09pt</w:t>
            </w:r>
          </w:p>
        </w:tc>
        <w:tc>
          <w:tcPr>
            <w:tcW w:type="dxa" w:w="3324"/>
          </w:tcPr>
          <w:p>
            <w:pPr>
              <w:spacing w:after="40"/>
            </w:pPr>
            <w:r/>
            <w:r>
              <w:rPr>
                <w:rFonts w:ascii="Meiryo" w:hAnsi="Meiryo" w:eastAsia="Meiryo"/>
                <w:b/>
                <w:color w:val="333333"/>
                <w:sz w:val="17"/>
              </w:rPr>
              <w:t>11%</w:t>
            </w:r>
          </w:p>
        </w:tc>
      </w:tr>
      <w:tr>
        <w:tc>
          <w:tcPr>
            <w:tcW w:type="dxa" w:w="3324"/>
          </w:tcPr>
          <w:p>
            <w:pPr>
              <w:spacing w:after="40"/>
            </w:pPr>
            <w:r/>
            <w:r>
              <w:rPr>
                <w:rFonts w:ascii="Meiryo" w:hAnsi="Meiryo" w:eastAsia="Meiryo"/>
                <w:b/>
                <w:color w:val="333333"/>
                <w:sz w:val="17"/>
              </w:rPr>
              <w:t>セグメント内マージン改善</w:t>
            </w:r>
          </w:p>
        </w:tc>
        <w:tc>
          <w:tcPr>
            <w:tcW w:type="dxa" w:w="3324"/>
          </w:tcPr>
          <w:p>
            <w:pPr>
              <w:spacing w:after="40"/>
            </w:pPr>
            <w:r/>
            <w:r>
              <w:rPr>
                <w:rFonts w:ascii="Meiryo" w:hAnsi="Meiryo" w:eastAsia="Meiryo"/>
                <w:b/>
                <w:color w:val="333333"/>
                <w:sz w:val="17"/>
              </w:rPr>
              <w:t>+0.71pt</w:t>
            </w:r>
          </w:p>
        </w:tc>
        <w:tc>
          <w:tcPr>
            <w:tcW w:type="dxa" w:w="3324"/>
          </w:tcPr>
          <w:p>
            <w:pPr>
              <w:spacing w:after="40"/>
            </w:pPr>
            <w:r/>
            <w:r>
              <w:rPr>
                <w:rFonts w:ascii="Meiryo" w:hAnsi="Meiryo" w:eastAsia="Meiryo"/>
                <w:b/>
                <w:color w:val="333333"/>
                <w:sz w:val="17"/>
              </w:rPr>
              <w:t>89%</w:t>
            </w:r>
          </w:p>
        </w:tc>
      </w:tr>
      <w:tr>
        <w:tc>
          <w:tcPr>
            <w:tcW w:type="dxa" w:w="3324"/>
          </w:tcPr>
          <w:p>
            <w:pPr>
              <w:spacing w:after="40"/>
            </w:pPr>
            <w:r/>
            <w:r>
              <w:rPr>
                <w:rFonts w:ascii="Meiryo" w:hAnsi="Meiryo" w:eastAsia="Meiryo"/>
                <w:b w:val="0"/>
                <w:color w:val="333333"/>
                <w:sz w:val="17"/>
              </w:rPr>
              <w:t xml:space="preserve">├ うち </w:t>
            </w:r>
            <w:r>
              <w:rPr>
                <w:rFonts w:ascii="Meiryo" w:hAnsi="Meiryo" w:eastAsia="Meiryo"/>
                <w:b/>
                <w:color w:val="333333"/>
                <w:sz w:val="17"/>
              </w:rPr>
              <w:t>界面活性剤</w:t>
            </w:r>
            <w:r>
              <w:rPr>
                <w:rFonts w:ascii="Meiryo" w:hAnsi="Meiryo" w:eastAsia="Meiryo"/>
                <w:b w:val="0"/>
                <w:color w:val="333333"/>
                <w:sz w:val="17"/>
              </w:rPr>
              <w:t>(利益率 3.3%→4.5%)</w:t>
            </w:r>
          </w:p>
        </w:tc>
        <w:tc>
          <w:tcPr>
            <w:tcW w:type="dxa" w:w="3324"/>
          </w:tcPr>
          <w:p>
            <w:pPr>
              <w:spacing w:after="40"/>
            </w:pPr>
            <w:r/>
            <w:r>
              <w:rPr>
                <w:rFonts w:ascii="Meiryo" w:hAnsi="Meiryo" w:eastAsia="Meiryo"/>
                <w:b w:val="0"/>
                <w:color w:val="333333"/>
                <w:sz w:val="17"/>
              </w:rPr>
              <w:t>+0.54pt</w:t>
            </w:r>
          </w:p>
        </w:tc>
        <w:tc>
          <w:tcPr>
            <w:tcW w:type="dxa" w:w="3324"/>
          </w:tcPr>
          <w:p>
            <w:pPr>
              <w:spacing w:after="40"/>
            </w:pPr>
            <w:r/>
            <w:r>
              <w:rPr>
                <w:rFonts w:ascii="Meiryo" w:hAnsi="Meiryo" w:eastAsia="Meiryo"/>
                <w:b w:val="0"/>
                <w:color w:val="333333"/>
                <w:sz w:val="17"/>
              </w:rPr>
              <w:t>77%※</w:t>
            </w:r>
          </w:p>
        </w:tc>
      </w:tr>
      <w:tr>
        <w:tc>
          <w:tcPr>
            <w:tcW w:type="dxa" w:w="3324"/>
          </w:tcPr>
          <w:p>
            <w:pPr>
              <w:spacing w:after="40"/>
            </w:pPr>
            <w:r/>
            <w:r>
              <w:rPr>
                <w:rFonts w:ascii="Meiryo" w:hAnsi="Meiryo" w:eastAsia="Meiryo"/>
                <w:b w:val="0"/>
                <w:color w:val="333333"/>
                <w:sz w:val="17"/>
              </w:rPr>
              <w:t xml:space="preserve">├ うち </w:t>
            </w:r>
            <w:r>
              <w:rPr>
                <w:rFonts w:ascii="Meiryo" w:hAnsi="Meiryo" w:eastAsia="Meiryo"/>
                <w:b/>
                <w:color w:val="333333"/>
                <w:sz w:val="17"/>
              </w:rPr>
              <w:t>スペシャリティーケミカル</w:t>
            </w:r>
            <w:r>
              <w:rPr>
                <w:rFonts w:ascii="Meiryo" w:hAnsi="Meiryo" w:eastAsia="Meiryo"/>
                <w:b w:val="0"/>
                <w:color w:val="333333"/>
                <w:sz w:val="17"/>
              </w:rPr>
              <w:t>(利益率 6.6%→7.5%)</w:t>
            </w:r>
          </w:p>
        </w:tc>
        <w:tc>
          <w:tcPr>
            <w:tcW w:type="dxa" w:w="3324"/>
          </w:tcPr>
          <w:p>
            <w:pPr>
              <w:spacing w:after="40"/>
            </w:pPr>
            <w:r/>
            <w:r>
              <w:rPr>
                <w:rFonts w:ascii="Meiryo" w:hAnsi="Meiryo" w:eastAsia="Meiryo"/>
                <w:b w:val="0"/>
                <w:color w:val="333333"/>
                <w:sz w:val="17"/>
              </w:rPr>
              <w:t>+0.31pt</w:t>
            </w:r>
          </w:p>
        </w:tc>
        <w:tc>
          <w:tcPr>
            <w:tcW w:type="dxa" w:w="3324"/>
          </w:tcPr>
          <w:p>
            <w:pPr>
              <w:spacing w:after="40"/>
            </w:pPr>
            <w:r/>
            <w:r>
              <w:rPr>
                <w:rFonts w:ascii="Meiryo" w:hAnsi="Meiryo" w:eastAsia="Meiryo"/>
                <w:b w:val="0"/>
                <w:color w:val="333333"/>
                <w:sz w:val="17"/>
              </w:rPr>
              <w:t>44%※</w:t>
            </w:r>
          </w:p>
        </w:tc>
      </w:tr>
      <w:tr>
        <w:tc>
          <w:tcPr>
            <w:tcW w:type="dxa" w:w="3324"/>
          </w:tcPr>
          <w:p>
            <w:pPr>
              <w:spacing w:after="40"/>
            </w:pPr>
            <w:r/>
            <w:r>
              <w:rPr>
                <w:rFonts w:ascii="Meiryo" w:hAnsi="Meiryo" w:eastAsia="Meiryo"/>
                <w:b w:val="0"/>
                <w:color w:val="333333"/>
                <w:sz w:val="17"/>
              </w:rPr>
              <w:t>├ うち 樹脂(2.1%→4.6%)</w:t>
            </w:r>
          </w:p>
        </w:tc>
        <w:tc>
          <w:tcPr>
            <w:tcW w:type="dxa" w:w="3324"/>
          </w:tcPr>
          <w:p>
            <w:pPr>
              <w:spacing w:after="40"/>
            </w:pPr>
            <w:r/>
            <w:r>
              <w:rPr>
                <w:rFonts w:ascii="Meiryo" w:hAnsi="Meiryo" w:eastAsia="Meiryo"/>
                <w:b w:val="0"/>
                <w:color w:val="333333"/>
                <w:sz w:val="17"/>
              </w:rPr>
              <w:t>+0.22pt</w:t>
            </w:r>
          </w:p>
        </w:tc>
        <w:tc>
          <w:tcPr>
            <w:tcW w:type="dxa" w:w="3324"/>
          </w:tcPr>
          <w:p>
            <w:pPr>
              <w:spacing w:after="40"/>
            </w:pPr>
            <w:r/>
            <w:r>
              <w:rPr>
                <w:rFonts w:ascii="Meiryo" w:hAnsi="Meiryo" w:eastAsia="Meiryo"/>
                <w:b w:val="0"/>
                <w:color w:val="333333"/>
                <w:sz w:val="17"/>
              </w:rPr>
              <w:t>32%※</w:t>
            </w:r>
          </w:p>
        </w:tc>
      </w:tr>
      <w:tr>
        <w:tc>
          <w:tcPr>
            <w:tcW w:type="dxa" w:w="3324"/>
          </w:tcPr>
          <w:p>
            <w:pPr>
              <w:spacing w:after="40"/>
            </w:pPr>
            <w:r/>
            <w:r>
              <w:rPr>
                <w:rFonts w:ascii="Meiryo" w:hAnsi="Meiryo" w:eastAsia="Meiryo"/>
                <w:b w:val="0"/>
                <w:color w:val="333333"/>
                <w:sz w:val="17"/>
              </w:rPr>
              <w:t>└ うち 化成品(4.7%→1.9%、計画は減益前提)</w:t>
            </w:r>
          </w:p>
        </w:tc>
        <w:tc>
          <w:tcPr>
            <w:tcW w:type="dxa" w:w="3324"/>
          </w:tcPr>
          <w:p>
            <w:pPr>
              <w:spacing w:after="40"/>
            </w:pPr>
            <w:r/>
            <w:r>
              <w:rPr>
                <w:rFonts w:ascii="Meiryo" w:hAnsi="Meiryo" w:eastAsia="Meiryo"/>
                <w:b w:val="0"/>
                <w:color w:val="333333"/>
                <w:sz w:val="17"/>
              </w:rPr>
              <w:t>△0.37pt</w:t>
            </w:r>
          </w:p>
        </w:tc>
        <w:tc>
          <w:tcPr>
            <w:tcW w:type="dxa" w:w="3324"/>
          </w:tcPr>
          <w:p>
            <w:pPr>
              <w:spacing w:after="40"/>
            </w:pPr>
            <w:r/>
            <w:r>
              <w:rPr>
                <w:rFonts w:ascii="Meiryo" w:hAnsi="Meiryo" w:eastAsia="Meiryo"/>
                <w:b w:val="0"/>
                <w:color w:val="333333"/>
                <w:sz w:val="17"/>
              </w:rPr>
              <w:t>△52%※</w:t>
            </w:r>
          </w:p>
        </w:tc>
      </w:tr>
    </w:tbl>
    <w:p/>
    <w:p>
      <w:r>
        <w:rPr>
          <w:rFonts w:ascii="Meiryo" w:hAnsi="Meiryo" w:eastAsia="Meiryo"/>
          <w:b w:val="0"/>
          <w:color w:val="333333"/>
          <w:sz w:val="21"/>
        </w:rPr>
        <w:t>※マージン改善計+0.71ptに対する内訳の寄与率(相殺項があるため合計は100%を超える)</w:t>
      </w:r>
    </w:p>
    <w:p>
      <w:r>
        <w:rPr>
          <w:rFonts w:ascii="Meiryo" w:hAnsi="Meiryo" w:eastAsia="Meiryo"/>
          <w:b/>
          <w:color w:val="333333"/>
          <w:sz w:val="21"/>
        </w:rPr>
        <w:t>ここから導かれる、投資判断に直結する3つの含意</w:t>
      </w:r>
    </w:p>
    <w:p>
      <w:pPr>
        <w:spacing w:after="60"/>
        <w:ind w:left="567" w:hanging="340"/>
      </w:pPr>
      <w:r>
        <w:rPr>
          <w:rFonts w:ascii="Meiryo" w:hAnsi="Meiryo" w:eastAsia="Meiryo"/>
          <w:b w:val="0"/>
          <w:color w:val="333333"/>
          <w:sz w:val="20"/>
        </w:rPr>
        <w:t xml:space="preserve">1. </w:t>
      </w:r>
      <w:r>
        <w:rPr>
          <w:rFonts w:ascii="Meiryo" w:hAnsi="Meiryo" w:eastAsia="Meiryo"/>
          <w:b/>
          <w:color w:val="333333"/>
          <w:sz w:val="20"/>
        </w:rPr>
        <w:t>「電材の構成比が上がるから利益率が上がる」というシナリオは、方向としては正しいが量的には主役ではない。</w:t>
      </w:r>
      <w:r>
        <w:rPr>
          <w:rFonts w:ascii="Meiryo" w:hAnsi="Meiryo" w:eastAsia="Meiryo"/>
          <w:b w:val="0"/>
          <w:color w:val="333333"/>
          <w:sz w:val="20"/>
        </w:rPr>
        <w:t>スペシャリティーケミカルの構成比が1pt上がったときの連結営業利益率の押し上げは</w:t>
      </w:r>
      <w:r>
        <w:rPr>
          <w:rFonts w:ascii="Meiryo" w:hAnsi="Meiryo" w:eastAsia="Meiryo"/>
          <w:b/>
          <w:color w:val="333333"/>
          <w:sz w:val="20"/>
        </w:rPr>
        <w:t>わずか0.032pt</w:t>
      </w:r>
      <w:r>
        <w:rPr>
          <w:rFonts w:ascii="Meiryo" w:hAnsi="Meiryo" w:eastAsia="Meiryo"/>
          <w:b w:val="0"/>
          <w:color w:val="333333"/>
          <w:sz w:val="20"/>
        </w:rPr>
        <w:t>である。構成比を30.9%から40%(+9.1pt)まで引き上げても、ミックス効果だけでは</w:t>
      </w:r>
      <w:r>
        <w:rPr>
          <w:rFonts w:ascii="Meiryo" w:hAnsi="Meiryo" w:eastAsia="Meiryo"/>
          <w:b/>
          <w:color w:val="333333"/>
          <w:sz w:val="20"/>
        </w:rPr>
        <w:t>+0.29pt</w:t>
      </w:r>
      <w:r>
        <w:rPr>
          <w:rFonts w:ascii="Meiryo" w:hAnsi="Meiryo" w:eastAsia="Meiryo"/>
          <w:b w:val="0"/>
          <w:color w:val="333333"/>
          <w:sz w:val="20"/>
        </w:rPr>
        <w:t>にしかならない。中計が求める+1.1ptには遠く及ばない。</w:t>
      </w:r>
      <w:r>
        <w:rPr>
          <w:rFonts w:ascii="Meiryo" w:hAnsi="Meiryo" w:eastAsia="Meiryo"/>
          <w:b/>
          <w:color w:val="333333"/>
          <w:sz w:val="20"/>
        </w:rPr>
        <w:t>これは利益率格差(6.6% vs 他3.0%前後)が3.6pt程度しかないためであり、格差が10ptを超えるような事業構成でない限り、ミックス効果は構造的に小さい。</w:t>
      </w:r>
    </w:p>
    <w:p>
      <w:pPr>
        <w:spacing w:after="60"/>
        <w:ind w:left="567" w:hanging="340"/>
      </w:pPr>
      <w:r>
        <w:rPr>
          <w:rFonts w:ascii="Meiryo" w:hAnsi="Meiryo" w:eastAsia="Meiryo"/>
          <w:b w:val="0"/>
          <w:color w:val="333333"/>
          <w:sz w:val="20"/>
        </w:rPr>
        <w:t xml:space="preserve">2. </w:t>
      </w:r>
      <w:r>
        <w:rPr>
          <w:rFonts w:ascii="Meiryo" w:hAnsi="Meiryo" w:eastAsia="Meiryo"/>
          <w:b/>
          <w:color w:val="333333"/>
          <w:sz w:val="20"/>
        </w:rPr>
        <w:t>電材の真の価値はミックス効果ではなく「利益額の絶対的な増分」にある。</w:t>
      </w:r>
      <w:r>
        <w:rPr>
          <w:rFonts w:ascii="Meiryo" w:hAnsi="Meiryo" w:eastAsia="Meiryo"/>
          <w:b w:val="0"/>
          <w:color w:val="333333"/>
          <w:sz w:val="20"/>
        </w:rPr>
        <w:t>スペシャリティーケミカルは9.54億円 → 15億円へ</w:t>
      </w:r>
      <w:r>
        <w:rPr>
          <w:rFonts w:ascii="Meiryo" w:hAnsi="Meiryo" w:eastAsia="Meiryo"/>
          <w:b/>
          <w:color w:val="333333"/>
          <w:sz w:val="20"/>
        </w:rPr>
        <w:t>+5.5億円</w:t>
      </w:r>
      <w:r>
        <w:rPr>
          <w:rFonts w:ascii="Meiryo" w:hAnsi="Meiryo" w:eastAsia="Meiryo"/>
          <w:b w:val="0"/>
          <w:color w:val="333333"/>
          <w:sz w:val="20"/>
        </w:rPr>
        <w:t>。これは中計の増益幅(FY2025/3比+11.9億円)の</w:t>
      </w:r>
      <w:r>
        <w:rPr>
          <w:rFonts w:ascii="Meiryo" w:hAnsi="Meiryo" w:eastAsia="Meiryo"/>
          <w:b/>
          <w:color w:val="333333"/>
          <w:sz w:val="20"/>
        </w:rPr>
        <w:t>46%</w:t>
      </w:r>
      <w:r>
        <w:rPr>
          <w:rFonts w:ascii="Meiryo" w:hAnsi="Meiryo" w:eastAsia="Meiryo"/>
          <w:b w:val="0"/>
          <w:color w:val="333333"/>
          <w:sz w:val="20"/>
        </w:rPr>
        <w:t>、FY2026/3比の増益幅(+9.1億円)の</w:t>
      </w:r>
      <w:r>
        <w:rPr>
          <w:rFonts w:ascii="Meiryo" w:hAnsi="Meiryo" w:eastAsia="Meiryo"/>
          <w:b/>
          <w:color w:val="333333"/>
          <w:sz w:val="20"/>
        </w:rPr>
        <w:t>60%</w:t>
      </w:r>
      <w:r>
        <w:rPr>
          <w:rFonts w:ascii="Meiryo" w:hAnsi="Meiryo" w:eastAsia="Meiryo"/>
          <w:b w:val="0"/>
          <w:color w:val="333333"/>
          <w:sz w:val="20"/>
        </w:rPr>
        <w:t>に相当する。</w:t>
      </w:r>
      <w:r>
        <w:rPr>
          <w:rFonts w:ascii="Meiryo" w:hAnsi="Meiryo" w:eastAsia="Meiryo"/>
          <w:b/>
          <w:color w:val="333333"/>
          <w:sz w:val="20"/>
        </w:rPr>
        <w:t>利益率の押し上げ役ではなく、利益額の押し上げ役として評価すべきである。</w:t>
      </w:r>
    </w:p>
    <w:p>
      <w:pPr>
        <w:spacing w:after="60"/>
        <w:ind w:left="567" w:hanging="340"/>
      </w:pPr>
      <w:r>
        <w:rPr>
          <w:rFonts w:ascii="Meiryo" w:hAnsi="Meiryo" w:eastAsia="Meiryo"/>
          <w:b w:val="0"/>
          <w:color w:val="333333"/>
          <w:sz w:val="20"/>
        </w:rPr>
        <w:t xml:space="preserve">3. </w:t>
      </w:r>
      <w:r>
        <w:rPr>
          <w:rFonts w:ascii="Meiryo" w:hAnsi="Meiryo" w:eastAsia="Meiryo"/>
          <w:b/>
          <w:color w:val="333333"/>
          <w:sz w:val="20"/>
        </w:rPr>
        <w:t>中計の成否に最も強く効くのは、実は「界面活性剤の収益性回復」である。</w:t>
      </w:r>
      <w:r>
        <w:rPr>
          <w:rFonts w:ascii="Meiryo" w:hAnsi="Meiryo" w:eastAsia="Meiryo"/>
          <w:b w:val="0"/>
          <w:color w:val="333333"/>
          <w:sz w:val="20"/>
        </w:rPr>
        <w:t>マージン改善の寄与では界面活性剤が最大(+0.54pt、77%)。しかも界面活性剤は売上が横ばい〜微減の前提であるため、利益+63%は</w:t>
      </w:r>
      <w:r>
        <w:rPr>
          <w:rFonts w:ascii="Meiryo" w:hAnsi="Meiryo" w:eastAsia="Meiryo"/>
          <w:b/>
          <w:color w:val="333333"/>
          <w:sz w:val="20"/>
        </w:rPr>
        <w:t>ほぼ全額が利益率の改善(2.80%→4.53%、+62%)で作られなければならない</w:t>
      </w:r>
      <w:r>
        <w:rPr>
          <w:rFonts w:ascii="Meiryo" w:hAnsi="Meiryo" w:eastAsia="Meiryo"/>
          <w:b w:val="0"/>
          <w:color w:val="333333"/>
          <w:sz w:val="20"/>
        </w:rPr>
        <w:t>。これは電材の増設よりも達成が読みにくい項目に見えるが、</w:t>
      </w:r>
      <w:r>
        <w:rPr>
          <w:rFonts w:ascii="Meiryo" w:hAnsi="Meiryo" w:eastAsia="Meiryo"/>
          <w:b/>
          <w:color w:val="333333"/>
          <w:sz w:val="20"/>
        </w:rPr>
        <w:t>ドライバーが特定できており、かつ経営の裁量で進められる</w:t>
      </w:r>
      <w:r>
        <w:rPr>
          <w:rFonts w:ascii="Meiryo" w:hAnsi="Meiryo" w:eastAsia="Meiryo"/>
          <w:b w:val="0"/>
          <w:color w:val="333333"/>
          <w:sz w:val="20"/>
        </w:rPr>
        <w:t>点で悪くない: ①上海への生産移管による原価低下、②低採算品(化粧品原料の安価輸入品置換分など)の撤退によるミックス改善。</w:t>
      </w:r>
      <w:r>
        <w:rPr>
          <w:rFonts w:ascii="Meiryo" w:hAnsi="Meiryo" w:eastAsia="Meiryo"/>
          <w:b/>
          <w:color w:val="333333"/>
          <w:sz w:val="20"/>
        </w:rPr>
        <w:t>両方ともFY2026/3に実際に作動し、利益率は2.80%→約3.3%へ、必要な改善幅の約3割を1年目で消化している。</w:t>
      </w:r>
    </w:p>
    <w:p>
      <w:pPr>
        <w:spacing w:before="200" w:after="120"/>
      </w:pPr>
      <w:r>
        <w:rPr>
          <w:rFonts w:ascii="Meiryo" w:hAnsi="Meiryo" w:eastAsia="Meiryo"/>
          <w:b/>
          <w:color w:val="197A56"/>
          <w:sz w:val="23"/>
        </w:rPr>
        <w:t>4-3. クラックス(判断の軸)の因果分解 — 第1版の結論を撤回する</w:t>
      </w:r>
    </w:p>
    <w:p>
      <w:r>
        <w:rPr>
          <w:rFonts w:ascii="Meiryo" w:hAnsi="Meiryo" w:eastAsia="Meiryo"/>
          <w:b/>
          <w:color w:val="333333"/>
          <w:sz w:val="21"/>
        </w:rPr>
        <w:t>第1版の因果命題</w:t>
      </w:r>
      <w:r>
        <w:rPr>
          <w:rFonts w:ascii="Meiryo" w:hAnsi="Meiryo" w:eastAsia="Meiryo"/>
          <w:b w:val="0"/>
          <w:color w:val="333333"/>
          <w:sz w:val="21"/>
        </w:rPr>
        <w:t>: 「スペシャリティーケミカルの増収減速(+19%→+5%)は、①半導体サイクルの一時的な踊り場か、②当社の競争ポジションの限界(数量の天井)か」。第1版は</w:t>
      </w:r>
      <w:r>
        <w:rPr>
          <w:rFonts w:ascii="Meiryo" w:hAnsi="Meiryo" w:eastAsia="Meiryo"/>
          <w:b/>
          <w:color w:val="333333"/>
          <w:sz w:val="21"/>
        </w:rPr>
        <w:t>②と判定</w:t>
      </w:r>
      <w:r>
        <w:rPr>
          <w:rFonts w:ascii="Meiryo" w:hAnsi="Meiryo" w:eastAsia="Meiryo"/>
          <w:b w:val="0"/>
          <w:color w:val="333333"/>
          <w:sz w:val="21"/>
        </w:rPr>
        <w:t>した。</w:t>
      </w:r>
    </w:p>
    <w:p>
      <w:r>
        <w:rPr>
          <w:rFonts w:ascii="Meiryo" w:hAnsi="Meiryo" w:eastAsia="Meiryo"/>
          <w:b/>
          <w:color w:val="333333"/>
          <w:sz w:val="21"/>
        </w:rPr>
        <w:t>第2版の検証結果: ①でも②でもなく、③自社の設備更新に伴う供給制約であった。</w:t>
      </w:r>
    </w:p>
    <w:p>
      <w:pPr>
        <w:pStyle w:val="ListBullet"/>
        <w:spacing w:after="60"/>
        <w:ind w:left="340"/>
      </w:pPr>
      <w:r>
        <w:rPr>
          <w:rFonts w:ascii="Meiryo" w:hAnsi="Meiryo" w:eastAsia="Meiryo"/>
          <w:b/>
          <w:color w:val="333333"/>
          <w:sz w:val="20"/>
        </w:rPr>
        <w:t>第1層 — 会社説明との突合</w:t>
      </w:r>
      <w:r>
        <w:rPr>
          <w:rFonts w:ascii="Meiryo" w:hAnsi="Meiryo" w:eastAsia="Meiryo"/>
          <w:b w:val="0"/>
          <w:color w:val="333333"/>
          <w:sz w:val="20"/>
        </w:rPr>
        <w:t>: FY2026/3の会社説明は「上期は</w:t>
      </w:r>
      <w:r>
        <w:rPr>
          <w:rFonts w:ascii="Meiryo" w:hAnsi="Meiryo" w:eastAsia="Meiryo"/>
          <w:b/>
          <w:color w:val="333333"/>
          <w:sz w:val="20"/>
        </w:rPr>
        <w:t>電子情報産業用の微細加工用樹脂の設備更新に伴い生産・販売を調整した</w:t>
      </w:r>
      <w:r>
        <w:rPr>
          <w:rFonts w:ascii="Meiryo" w:hAnsi="Meiryo" w:eastAsia="Meiryo"/>
          <w:b w:val="0"/>
          <w:color w:val="333333"/>
          <w:sz w:val="20"/>
        </w:rPr>
        <w:t>が、3Q以降は回復し、</w:t>
      </w:r>
      <w:r>
        <w:rPr>
          <w:rFonts w:ascii="Meiryo" w:hAnsi="Meiryo" w:eastAsia="Meiryo"/>
          <w:b/>
          <w:color w:val="333333"/>
          <w:sz w:val="20"/>
        </w:rPr>
        <w:t>通期では期初予想どおりの増収</w:t>
      </w:r>
      <w:r>
        <w:rPr>
          <w:rFonts w:ascii="Meiryo" w:hAnsi="Meiryo" w:eastAsia="Meiryo"/>
          <w:b w:val="0"/>
          <w:color w:val="333333"/>
          <w:sz w:val="20"/>
        </w:rPr>
        <w:t>となった」と明記している。つまり上期の落ち込みは</w:t>
      </w:r>
      <w:r>
        <w:rPr>
          <w:rFonts w:ascii="Meiryo" w:hAnsi="Meiryo" w:eastAsia="Meiryo"/>
          <w:b/>
          <w:color w:val="333333"/>
          <w:sz w:val="20"/>
        </w:rPr>
        <w:t>計画されたダウンタイム</w:t>
      </w:r>
      <w:r>
        <w:rPr>
          <w:rFonts w:ascii="Meiryo" w:hAnsi="Meiryo" w:eastAsia="Meiryo"/>
          <w:b w:val="0"/>
          <w:color w:val="333333"/>
          <w:sz w:val="20"/>
        </w:rPr>
        <w:t>であり、期初計画自体は達成されている。</w:t>
      </w:r>
    </w:p>
    <w:p>
      <w:pPr>
        <w:pStyle w:val="ListBullet"/>
        <w:spacing w:after="60"/>
        <w:ind w:left="340"/>
      </w:pPr>
      <w:r>
        <w:rPr>
          <w:rFonts w:ascii="Meiryo" w:hAnsi="Meiryo" w:eastAsia="Meiryo"/>
          <w:b/>
          <w:color w:val="333333"/>
          <w:sz w:val="20"/>
        </w:rPr>
        <w:t>第2層 — 四半期利益との整合</w:t>
      </w:r>
      <w:r>
        <w:rPr>
          <w:rFonts w:ascii="Meiryo" w:hAnsi="Meiryo" w:eastAsia="Meiryo"/>
          <w:b w:val="0"/>
          <w:color w:val="333333"/>
          <w:sz w:val="20"/>
        </w:rPr>
        <w:t xml:space="preserve">: FY2026/3の四半期別営業利益はQ1 5.59億 → </w:t>
      </w:r>
      <w:r>
        <w:rPr>
          <w:rFonts w:ascii="Meiryo" w:hAnsi="Meiryo" w:eastAsia="Meiryo"/>
          <w:b/>
          <w:color w:val="333333"/>
          <w:sz w:val="20"/>
        </w:rPr>
        <w:t>Q2 3.31億</w:t>
      </w:r>
      <w:r>
        <w:rPr>
          <w:rFonts w:ascii="Meiryo" w:hAnsi="Meiryo" w:eastAsia="Meiryo"/>
          <w:b w:val="0"/>
          <w:color w:val="333333"/>
          <w:sz w:val="20"/>
        </w:rPr>
        <w:t>(急落) →Q3 5.75億 → Q4 6.21億(過去最高水準)。</w:t>
      </w:r>
      <w:r>
        <w:rPr>
          <w:rFonts w:ascii="Meiryo" w:hAnsi="Meiryo" w:eastAsia="Meiryo"/>
          <w:b/>
          <w:color w:val="333333"/>
          <w:sz w:val="20"/>
        </w:rPr>
        <w:t>Q2の落ち込みと3Q以降の回復</w:t>
      </w:r>
      <w:r>
        <w:rPr>
          <w:rFonts w:ascii="Meiryo" w:hAnsi="Meiryo" w:eastAsia="Meiryo"/>
          <w:b w:val="0"/>
          <w:color w:val="333333"/>
          <w:sz w:val="20"/>
        </w:rPr>
        <w:t>という形状は、需要の消失ではなく</w:t>
      </w:r>
      <w:r>
        <w:rPr>
          <w:rFonts w:ascii="Meiryo" w:hAnsi="Meiryo" w:eastAsia="Meiryo"/>
          <w:b/>
          <w:color w:val="333333"/>
          <w:sz w:val="20"/>
        </w:rPr>
        <w:t>一時的な稼働停止</w:t>
      </w:r>
      <w:r>
        <w:rPr>
          <w:rFonts w:ascii="Meiryo" w:hAnsi="Meiryo" w:eastAsia="Meiryo"/>
          <w:b w:val="0"/>
          <w:color w:val="333333"/>
          <w:sz w:val="20"/>
        </w:rPr>
        <w:t>の形状である。需要が失われたのであれば3Q以降も戻らない。</w:t>
      </w:r>
    </w:p>
    <w:p>
      <w:pPr>
        <w:pStyle w:val="ListBullet"/>
        <w:spacing w:after="60"/>
        <w:ind w:left="340"/>
      </w:pPr>
      <w:r>
        <w:rPr>
          <w:rFonts w:ascii="Meiryo" w:hAnsi="Meiryo" w:eastAsia="Meiryo"/>
          <w:b/>
          <w:color w:val="333333"/>
          <w:sz w:val="20"/>
        </w:rPr>
        <w:t>第3層 — 設備投資の意思決定との整合</w:t>
      </w:r>
      <w:r>
        <w:rPr>
          <w:rFonts w:ascii="Meiryo" w:hAnsi="Meiryo" w:eastAsia="Meiryo"/>
          <w:b w:val="0"/>
          <w:color w:val="333333"/>
          <w:sz w:val="20"/>
        </w:rPr>
        <w:t>: 需要に天井が見えているなら、2024年11月に23億円(年間営業利益超)の増設を決議し、2025年8月に着工することはない。</w:t>
      </w:r>
      <w:r>
        <w:rPr>
          <w:rFonts w:ascii="Meiryo" w:hAnsi="Meiryo" w:eastAsia="Meiryo"/>
          <w:b/>
          <w:color w:val="333333"/>
          <w:sz w:val="20"/>
        </w:rPr>
        <w:t>経営が資本を賭けている方向が、需要健在説を裏づけている。</w:t>
      </w:r>
    </w:p>
    <w:p>
      <w:r>
        <w:rPr>
          <w:rFonts w:ascii="Meiryo" w:hAnsi="Meiryo" w:eastAsia="Meiryo"/>
          <w:b/>
          <w:color w:val="333333"/>
          <w:sz w:val="21"/>
        </w:rPr>
        <w:t>したがって第1版の「当社は周辺材料の供給者であり数量の天井が見えている」という判定は、証拠に反するものとして撤回する。</w:t>
      </w:r>
      <w:r>
        <w:rPr>
          <w:rFonts w:ascii="Meiryo" w:hAnsi="Meiryo" w:eastAsia="Meiryo"/>
          <w:b w:val="0"/>
          <w:color w:val="333333"/>
          <w:sz w:val="21"/>
        </w:rPr>
        <w:t xml:space="preserve"> ただし次の留保は残る(§6で弱気論として扱う)。</w:t>
      </w:r>
    </w:p>
    <w:p>
      <w:pPr>
        <w:pStyle w:val="ListBullet"/>
        <w:spacing w:after="60"/>
        <w:ind w:left="340"/>
      </w:pPr>
      <w:r>
        <w:rPr>
          <w:rFonts w:ascii="Meiryo" w:hAnsi="Meiryo" w:eastAsia="Meiryo"/>
          <w:b w:val="0"/>
          <w:color w:val="333333"/>
          <w:sz w:val="20"/>
        </w:rPr>
        <w:t>先端レジスト用ポリマーの主役が丸善石油化学(KrF/ArF/EUVで世界トップシェアを公表)・日本曹達・群栄化学であることは事実であり、</w:t>
      </w:r>
      <w:r>
        <w:rPr>
          <w:rFonts w:ascii="Meiryo" w:hAnsi="Meiryo" w:eastAsia="Meiryo"/>
          <w:b/>
          <w:color w:val="333333"/>
          <w:sz w:val="20"/>
        </w:rPr>
        <w:t>当社が最先端層の主役でないことは変わらない</w:t>
      </w:r>
      <w:r>
        <w:rPr>
          <w:rFonts w:ascii="Meiryo" w:hAnsi="Meiryo" w:eastAsia="Meiryo"/>
          <w:b w:val="0"/>
          <w:color w:val="333333"/>
          <w:sz w:val="20"/>
        </w:rPr>
        <w:t>。</w:t>
      </w:r>
    </w:p>
    <w:p>
      <w:pPr>
        <w:pStyle w:val="ListBullet"/>
        <w:spacing w:after="60"/>
        <w:ind w:left="340"/>
      </w:pPr>
      <w:r>
        <w:rPr>
          <w:rFonts w:ascii="Meiryo" w:hAnsi="Meiryo" w:eastAsia="Meiryo"/>
          <w:b w:val="0"/>
          <w:color w:val="333333"/>
          <w:sz w:val="20"/>
        </w:rPr>
        <w:t>当社の成長は「先端化による単価上昇」ではなく「</w:t>
      </w:r>
      <w:r>
        <w:rPr>
          <w:rFonts w:ascii="Meiryo" w:hAnsi="Meiryo" w:eastAsia="Meiryo"/>
          <w:b/>
          <w:color w:val="333333"/>
          <w:sz w:val="20"/>
        </w:rPr>
        <w:t>顧客の生産数量の増加 × 自社能力の増加</w:t>
      </w:r>
      <w:r>
        <w:rPr>
          <w:rFonts w:ascii="Meiryo" w:hAnsi="Meiryo" w:eastAsia="Meiryo"/>
          <w:b w:val="0"/>
          <w:color w:val="333333"/>
          <w:sz w:val="20"/>
        </w:rPr>
        <w:t>」で決まる。したがって半導体の</w:t>
      </w:r>
      <w:r>
        <w:rPr>
          <w:rFonts w:ascii="Meiryo" w:hAnsi="Meiryo" w:eastAsia="Meiryo"/>
          <w:b/>
          <w:color w:val="333333"/>
          <w:sz w:val="20"/>
        </w:rPr>
        <w:t>数量サイクル</w:t>
      </w:r>
      <w:r>
        <w:rPr>
          <w:rFonts w:ascii="Meiryo" w:hAnsi="Meiryo" w:eastAsia="Meiryo"/>
          <w:b w:val="0"/>
          <w:color w:val="333333"/>
          <w:sz w:val="20"/>
        </w:rPr>
        <w:t>には依然として晒されている。</w:t>
      </w:r>
    </w:p>
    <w:p>
      <w:pPr>
        <w:jc w:val="center"/>
      </w:pPr>
      <w:r>
        <w:rPr>
          <w:rFonts w:ascii="Meiryo" w:hAnsi="Meiryo" w:eastAsia="Meiryo"/>
          <w:color w:val="D9D9D9"/>
        </w:rPr>
        <w:t>──────────────────────────────────────────────</w:t>
      </w:r>
    </w:p>
    <w:p>
      <w:pPr>
        <w:spacing w:before="280" w:after="120"/>
      </w:pPr>
      <w:r>
        <w:rPr>
          <w:rFonts w:ascii="Meiryo" w:hAnsi="Meiryo" w:eastAsia="Meiryo"/>
          <w:b/>
          <w:color w:val="0E4D33"/>
          <w:sz w:val="26"/>
        </w:rPr>
        <w:t>5. シナリオのフェーズごとの事業構造の変遷 — 現在地は「S2 重心移動期の後半」であり、2026年11月の竣工がS3への入口である</w:t>
      </w:r>
    </w:p>
    <w:p>
      <w:pPr>
        <w:spacing w:before="200" w:after="120"/>
      </w:pPr>
      <w:r>
        <w:rPr>
          <w:rFonts w:ascii="Meiryo" w:hAnsi="Meiryo" w:eastAsia="Meiryo"/>
          <w:b/>
          <w:color w:val="197A56"/>
          <w:sz w:val="23"/>
        </w:rPr>
        <w:t>5-1. フェーズ定義と現在地【図F9】</w:t>
      </w:r>
    </w:p>
    <w:p>
      <w:r>
        <w:rPr>
          <w:rFonts w:ascii="Meiryo" w:hAnsi="Meiryo" w:eastAsia="Meiryo"/>
          <w:b w:val="0"/>
          <w:color w:val="333333"/>
          <w:sz w:val="21"/>
        </w:rPr>
        <w:t>ステージの軸は期間ではなく</w:t>
      </w:r>
      <w:r>
        <w:rPr>
          <w:rFonts w:ascii="Meiryo" w:hAnsi="Meiryo" w:eastAsia="Meiryo"/>
          <w:b/>
          <w:color w:val="333333"/>
          <w:sz w:val="21"/>
        </w:rPr>
        <w:t>経営アクション・構造イベント</w:t>
      </w:r>
      <w:r>
        <w:rPr>
          <w:rFonts w:ascii="Meiryo" w:hAnsi="Meiryo" w:eastAsia="Meiryo"/>
          <w:b w:val="0"/>
          <w:color w:val="333333"/>
          <w:sz w:val="21"/>
        </w:rPr>
        <w:t>で取る。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ステージ</w:t>
            </w:r>
          </w:p>
        </w:tc>
        <w:tc>
          <w:tcPr>
            <w:tcW w:type="dxa" w:w="1994"/>
            <w:shd w:val="clear" w:fill="E8F2EC"/>
          </w:tcPr>
          <w:p>
            <w:pPr>
              <w:spacing w:after="40"/>
            </w:pPr>
            <w:r>
              <w:rPr>
                <w:color w:val="0E4D33"/>
              </w:rPr>
            </w:r>
            <w:r>
              <w:rPr>
                <w:rFonts w:ascii="Meiryo" w:hAnsi="Meiryo" w:eastAsia="Meiryo"/>
                <w:b/>
                <w:color w:val="0E4D33"/>
                <w:sz w:val="17"/>
              </w:rPr>
              <w:t>定義する構造イベント</w:t>
            </w:r>
          </w:p>
        </w:tc>
        <w:tc>
          <w:tcPr>
            <w:tcW w:type="dxa" w:w="1994"/>
            <w:shd w:val="clear" w:fill="E8F2EC"/>
          </w:tcPr>
          <w:p>
            <w:pPr>
              <w:spacing w:after="40"/>
            </w:pPr>
            <w:r>
              <w:rPr>
                <w:color w:val="0E4D33"/>
              </w:rPr>
            </w:r>
            <w:r>
              <w:rPr>
                <w:rFonts w:ascii="Meiryo" w:hAnsi="Meiryo" w:eastAsia="Meiryo"/>
                <w:b/>
                <w:color w:val="0E4D33"/>
                <w:sz w:val="17"/>
              </w:rPr>
              <w:t>判定基準(定量)</w:t>
            </w:r>
          </w:p>
        </w:tc>
        <w:tc>
          <w:tcPr>
            <w:tcW w:type="dxa" w:w="1994"/>
            <w:shd w:val="clear" w:fill="E8F2EC"/>
          </w:tcPr>
          <w:p>
            <w:pPr>
              <w:spacing w:after="40"/>
            </w:pPr>
            <w:r>
              <w:rPr>
                <w:color w:val="0E4D33"/>
              </w:rPr>
            </w:r>
            <w:r>
              <w:rPr>
                <w:rFonts w:ascii="Meiryo" w:hAnsi="Meiryo" w:eastAsia="Meiryo"/>
                <w:b/>
                <w:color w:val="0E4D33"/>
                <w:sz w:val="17"/>
              </w:rPr>
              <w:t>収益構造の特性</w:t>
            </w:r>
          </w:p>
        </w:tc>
        <w:tc>
          <w:tcPr>
            <w:tcW w:type="dxa" w:w="1994"/>
            <w:shd w:val="clear" w:fill="E8F2EC"/>
          </w:tcPr>
          <w:p>
            <w:pPr>
              <w:spacing w:after="40"/>
            </w:pPr>
            <w:r>
              <w:rPr>
                <w:color w:val="0E4D33"/>
              </w:rPr>
            </w:r>
            <w:r>
              <w:rPr>
                <w:rFonts w:ascii="Meiryo" w:hAnsi="Meiryo" w:eastAsia="Meiryo"/>
                <w:b/>
                <w:color w:val="0E4D33"/>
                <w:sz w:val="17"/>
              </w:rPr>
              <w:t>PEG含意</w:t>
            </w:r>
          </w:p>
        </w:tc>
      </w:tr>
      <w:tr>
        <w:tc>
          <w:tcPr>
            <w:tcW w:type="dxa" w:w="1994"/>
          </w:tcPr>
          <w:p>
            <w:pPr>
              <w:spacing w:after="40"/>
            </w:pPr>
            <w:r/>
            <w:r>
              <w:rPr>
                <w:rFonts w:ascii="Meiryo" w:hAnsi="Meiryo" w:eastAsia="Meiryo"/>
                <w:b/>
                <w:color w:val="333333"/>
                <w:sz w:val="17"/>
              </w:rPr>
              <w:t>S1: コモディティ依存期</w:t>
            </w:r>
            <w:r>
              <w:rPr>
                <w:rFonts w:ascii="Meiryo" w:hAnsi="Meiryo" w:eastAsia="Meiryo"/>
                <w:b w:val="0"/>
                <w:color w:val="333333"/>
                <w:sz w:val="17"/>
              </w:rPr>
              <w:t>(〜FY2022/3)</w:t>
            </w:r>
          </w:p>
        </w:tc>
        <w:tc>
          <w:tcPr>
            <w:tcW w:type="dxa" w:w="1994"/>
          </w:tcPr>
          <w:p>
            <w:pPr>
              <w:spacing w:after="40"/>
            </w:pPr>
            <w:r/>
            <w:r>
              <w:rPr>
                <w:rFonts w:ascii="Meiryo" w:hAnsi="Meiryo" w:eastAsia="Meiryo"/>
                <w:b w:val="0"/>
                <w:color w:val="333333"/>
                <w:sz w:val="17"/>
              </w:rPr>
              <w:t>界面活性剤が売上・利益の大半</w:t>
            </w:r>
          </w:p>
        </w:tc>
        <w:tc>
          <w:tcPr>
            <w:tcW w:type="dxa" w:w="1994"/>
          </w:tcPr>
          <w:p>
            <w:pPr>
              <w:spacing w:after="40"/>
            </w:pPr>
            <w:r/>
            <w:r>
              <w:rPr>
                <w:rFonts w:ascii="Meiryo" w:hAnsi="Meiryo" w:eastAsia="Meiryo"/>
                <w:b w:val="0"/>
                <w:color w:val="333333"/>
                <w:sz w:val="17"/>
              </w:rPr>
              <w:t>スペシャリティーケミカル構成比 &lt;25%、</w:t>
            </w:r>
            <w:r>
              <w:rPr>
                <w:rFonts w:ascii="Meiryo" w:hAnsi="Meiryo" w:eastAsia="Meiryo"/>
                <w:b/>
                <w:color w:val="333333"/>
                <w:sz w:val="17"/>
              </w:rPr>
              <w:t>利益でも界面活性剤が首位</w:t>
            </w:r>
          </w:p>
        </w:tc>
        <w:tc>
          <w:tcPr>
            <w:tcW w:type="dxa" w:w="1994"/>
          </w:tcPr>
          <w:p>
            <w:pPr>
              <w:spacing w:after="40"/>
            </w:pPr>
            <w:r/>
            <w:r>
              <w:rPr>
                <w:rFonts w:ascii="Meiryo" w:hAnsi="Meiryo" w:eastAsia="Meiryo"/>
                <w:b w:val="0"/>
                <w:color w:val="333333"/>
                <w:sz w:val="17"/>
              </w:rPr>
              <w:t>原料価格に利益が支配される。営業利益率 1〜3%</w:t>
            </w:r>
          </w:p>
        </w:tc>
        <w:tc>
          <w:tcPr>
            <w:tcW w:type="dxa" w:w="1994"/>
          </w:tcPr>
          <w:p>
            <w:pPr>
              <w:spacing w:after="40"/>
            </w:pPr>
            <w:r/>
            <w:r>
              <w:rPr>
                <w:rFonts w:ascii="Meiryo" w:hAnsi="Meiryo" w:eastAsia="Meiryo"/>
                <w:b w:val="0"/>
                <w:color w:val="333333"/>
                <w:sz w:val="17"/>
              </w:rPr>
              <w:t>0.8〜1.0</w:t>
            </w:r>
          </w:p>
        </w:tc>
      </w:tr>
      <w:tr>
        <w:tc>
          <w:tcPr>
            <w:tcW w:type="dxa" w:w="1994"/>
          </w:tcPr>
          <w:p>
            <w:pPr>
              <w:spacing w:after="40"/>
            </w:pPr>
            <w:r/>
            <w:r>
              <w:rPr>
                <w:rFonts w:ascii="Meiryo" w:hAnsi="Meiryo" w:eastAsia="Meiryo"/>
                <w:b/>
                <w:color w:val="333333"/>
                <w:sz w:val="17"/>
              </w:rPr>
              <w:t>S2: 重心移動期(現在地・後半)</w:t>
            </w:r>
          </w:p>
        </w:tc>
        <w:tc>
          <w:tcPr>
            <w:tcW w:type="dxa" w:w="1994"/>
          </w:tcPr>
          <w:p>
            <w:pPr>
              <w:spacing w:after="40"/>
            </w:pPr>
            <w:r/>
            <w:r>
              <w:rPr>
                <w:rFonts w:ascii="Meiryo" w:hAnsi="Meiryo" w:eastAsia="Meiryo"/>
                <w:b w:val="0"/>
                <w:color w:val="333333"/>
                <w:sz w:val="17"/>
              </w:rPr>
              <w:t>第一期プラント稼働(2021年12月)→電材が利益首位に。第二期増設に着工(2025年8月)</w:t>
            </w:r>
          </w:p>
        </w:tc>
        <w:tc>
          <w:tcPr>
            <w:tcW w:type="dxa" w:w="1994"/>
          </w:tcPr>
          <w:p>
            <w:pPr>
              <w:spacing w:after="40"/>
            </w:pPr>
            <w:r/>
            <w:r>
              <w:rPr>
                <w:rFonts w:ascii="Meiryo" w:hAnsi="Meiryo" w:eastAsia="Meiryo"/>
                <w:b w:val="0"/>
                <w:color w:val="333333"/>
                <w:sz w:val="17"/>
              </w:rPr>
              <w:t>構成比 25〜35%、</w:t>
            </w:r>
            <w:r>
              <w:rPr>
                <w:rFonts w:ascii="Meiryo" w:hAnsi="Meiryo" w:eastAsia="Meiryo"/>
                <w:b/>
                <w:color w:val="333333"/>
                <w:sz w:val="17"/>
              </w:rPr>
              <w:t>利益でスペシャリティーケミカルが首位</w:t>
            </w:r>
            <w:r>
              <w:rPr>
                <w:rFonts w:ascii="Meiryo" w:hAnsi="Meiryo" w:eastAsia="Meiryo"/>
                <w:b w:val="0"/>
                <w:color w:val="333333"/>
                <w:sz w:val="17"/>
              </w:rPr>
              <w:t>、営業利益率 3〜4%</w:t>
            </w:r>
          </w:p>
        </w:tc>
        <w:tc>
          <w:tcPr>
            <w:tcW w:type="dxa" w:w="1994"/>
          </w:tcPr>
          <w:p>
            <w:pPr>
              <w:spacing w:after="40"/>
            </w:pPr>
            <w:r/>
            <w:r>
              <w:rPr>
                <w:rFonts w:ascii="Meiryo" w:hAnsi="Meiryo" w:eastAsia="Meiryo"/>
                <w:b w:val="0"/>
                <w:color w:val="333333"/>
                <w:sz w:val="17"/>
              </w:rPr>
              <w:t>利益の重心は移ったが、</w:t>
            </w:r>
            <w:r>
              <w:rPr>
                <w:rFonts w:ascii="Meiryo" w:hAnsi="Meiryo" w:eastAsia="Meiryo"/>
                <w:b/>
                <w:color w:val="333333"/>
                <w:sz w:val="17"/>
              </w:rPr>
              <w:t>連結の利益率はまだ4%未満</w:t>
            </w:r>
            <w:r>
              <w:rPr>
                <w:rFonts w:ascii="Meiryo" w:hAnsi="Meiryo" w:eastAsia="Meiryo"/>
                <w:b w:val="0"/>
                <w:color w:val="333333"/>
                <w:sz w:val="17"/>
              </w:rPr>
              <w:t>。能力が売上の律速</w:t>
            </w:r>
          </w:p>
        </w:tc>
        <w:tc>
          <w:tcPr>
            <w:tcW w:type="dxa" w:w="1994"/>
          </w:tcPr>
          <w:p>
            <w:pPr>
              <w:spacing w:after="40"/>
            </w:pPr>
            <w:r/>
            <w:r>
              <w:rPr>
                <w:rFonts w:ascii="Meiryo" w:hAnsi="Meiryo" w:eastAsia="Meiryo"/>
                <w:b/>
                <w:color w:val="333333"/>
                <w:sz w:val="17"/>
              </w:rPr>
              <w:t>1.0〜1.2</w:t>
            </w:r>
          </w:p>
        </w:tc>
      </w:tr>
      <w:tr>
        <w:tc>
          <w:tcPr>
            <w:tcW w:type="dxa" w:w="1994"/>
          </w:tcPr>
          <w:p>
            <w:pPr>
              <w:spacing w:after="40"/>
            </w:pPr>
            <w:r/>
            <w:r>
              <w:rPr>
                <w:rFonts w:ascii="Meiryo" w:hAnsi="Meiryo" w:eastAsia="Meiryo"/>
                <w:b/>
                <w:color w:val="333333"/>
                <w:sz w:val="17"/>
              </w:rPr>
              <w:t>S3: 利益構造転換期</w:t>
            </w:r>
          </w:p>
        </w:tc>
        <w:tc>
          <w:tcPr>
            <w:tcW w:type="dxa" w:w="1994"/>
          </w:tcPr>
          <w:p>
            <w:pPr>
              <w:spacing w:after="40"/>
            </w:pPr>
            <w:r/>
            <w:r>
              <w:rPr>
                <w:rFonts w:ascii="Meiryo" w:hAnsi="Meiryo" w:eastAsia="Meiryo"/>
                <w:b/>
                <w:color w:val="333333"/>
                <w:sz w:val="17"/>
              </w:rPr>
              <w:t>第二期増設の竣工(2026年11月)と立ち上がり</w:t>
            </w:r>
          </w:p>
        </w:tc>
        <w:tc>
          <w:tcPr>
            <w:tcW w:type="dxa" w:w="1994"/>
          </w:tcPr>
          <w:p>
            <w:pPr>
              <w:spacing w:after="40"/>
            </w:pPr>
            <w:r/>
            <w:r>
              <w:rPr>
                <w:rFonts w:ascii="Meiryo" w:hAnsi="Meiryo" w:eastAsia="Meiryo"/>
                <w:b w:val="0"/>
                <w:color w:val="333333"/>
                <w:sz w:val="17"/>
              </w:rPr>
              <w:t>スペシャリティーケミカル</w:t>
            </w:r>
            <w:r>
              <w:rPr>
                <w:rFonts w:ascii="Meiryo" w:hAnsi="Meiryo" w:eastAsia="Meiryo"/>
                <w:b/>
                <w:color w:val="333333"/>
                <w:sz w:val="17"/>
              </w:rPr>
              <w:t>セグメント利益 15億円以上</w:t>
            </w:r>
            <w:r>
              <w:rPr>
                <w:rFonts w:ascii="Meiryo" w:hAnsi="Meiryo" w:eastAsia="Meiryo"/>
                <w:b w:val="0"/>
                <w:color w:val="333333"/>
                <w:sz w:val="17"/>
              </w:rPr>
              <w:t xml:space="preserve">、連結営業利益率 </w:t>
            </w:r>
            <w:r>
              <w:rPr>
                <w:rFonts w:ascii="Meiryo" w:hAnsi="Meiryo" w:eastAsia="Meiryo"/>
                <w:b/>
                <w:color w:val="333333"/>
                <w:sz w:val="17"/>
              </w:rPr>
              <w:t>5%以上</w:t>
            </w:r>
            <w:r>
              <w:rPr>
                <w:rFonts w:ascii="Meiryo" w:hAnsi="Meiryo" w:eastAsia="Meiryo"/>
                <w:b w:val="0"/>
                <w:color w:val="333333"/>
                <w:sz w:val="17"/>
              </w:rPr>
              <w:t>、界面活性剤利益率 4.5%以上</w:t>
            </w:r>
          </w:p>
        </w:tc>
        <w:tc>
          <w:tcPr>
            <w:tcW w:type="dxa" w:w="1994"/>
          </w:tcPr>
          <w:p>
            <w:pPr>
              <w:spacing w:after="40"/>
            </w:pPr>
            <w:r/>
            <w:r>
              <w:rPr>
                <w:rFonts w:ascii="Meiryo" w:hAnsi="Meiryo" w:eastAsia="Meiryo"/>
                <w:b w:val="0"/>
                <w:color w:val="333333"/>
                <w:sz w:val="17"/>
              </w:rPr>
              <w:t>能力制約が外れ、原料価格変動への感応度が下がる</w:t>
            </w:r>
          </w:p>
        </w:tc>
        <w:tc>
          <w:tcPr>
            <w:tcW w:type="dxa" w:w="1994"/>
          </w:tcPr>
          <w:p>
            <w:pPr>
              <w:spacing w:after="40"/>
            </w:pPr>
            <w:r/>
            <w:r>
              <w:rPr>
                <w:rFonts w:ascii="Meiryo" w:hAnsi="Meiryo" w:eastAsia="Meiryo"/>
                <w:b w:val="0"/>
                <w:color w:val="333333"/>
                <w:sz w:val="17"/>
              </w:rPr>
              <w:t>1.2〜1.4</w:t>
            </w:r>
          </w:p>
        </w:tc>
      </w:tr>
      <w:tr>
        <w:tc>
          <w:tcPr>
            <w:tcW w:type="dxa" w:w="1994"/>
          </w:tcPr>
          <w:p>
            <w:pPr>
              <w:spacing w:after="40"/>
            </w:pPr>
            <w:r/>
            <w:r>
              <w:rPr>
                <w:rFonts w:ascii="Meiryo" w:hAnsi="Meiryo" w:eastAsia="Meiryo"/>
                <w:b/>
                <w:color w:val="333333"/>
                <w:sz w:val="17"/>
              </w:rPr>
              <w:t>S4: 高付加価値定着期</w:t>
            </w:r>
          </w:p>
        </w:tc>
        <w:tc>
          <w:tcPr>
            <w:tcW w:type="dxa" w:w="1994"/>
          </w:tcPr>
          <w:p>
            <w:pPr>
              <w:spacing w:after="40"/>
            </w:pPr>
            <w:r/>
            <w:r>
              <w:rPr>
                <w:rFonts w:ascii="Meiryo" w:hAnsi="Meiryo" w:eastAsia="Meiryo"/>
                <w:b w:val="0"/>
                <w:color w:val="333333"/>
                <w:sz w:val="17"/>
              </w:rPr>
              <w:t>先端材料での採用実績が積み上がり価格決定力が生まれる</w:t>
            </w:r>
          </w:p>
        </w:tc>
        <w:tc>
          <w:tcPr>
            <w:tcW w:type="dxa" w:w="1994"/>
          </w:tcPr>
          <w:p>
            <w:pPr>
              <w:spacing w:after="40"/>
            </w:pPr>
            <w:r/>
            <w:r>
              <w:rPr>
                <w:rFonts w:ascii="Meiryo" w:hAnsi="Meiryo" w:eastAsia="Meiryo"/>
                <w:b w:val="0"/>
                <w:color w:val="333333"/>
                <w:sz w:val="17"/>
              </w:rPr>
              <w:t>営業利益率 7%以上、ROE 10%以上</w:t>
            </w:r>
          </w:p>
        </w:tc>
        <w:tc>
          <w:tcPr>
            <w:tcW w:type="dxa" w:w="1994"/>
          </w:tcPr>
          <w:p>
            <w:pPr>
              <w:spacing w:after="40"/>
            </w:pPr>
            <w:r/>
            <w:r>
              <w:rPr>
                <w:rFonts w:ascii="Meiryo" w:hAnsi="Meiryo" w:eastAsia="Meiryo"/>
                <w:b w:val="0"/>
                <w:color w:val="333333"/>
                <w:sz w:val="17"/>
              </w:rPr>
              <w:t>価格転嫁力が構造化。ROEが資本コストを明確に超える</w:t>
            </w:r>
          </w:p>
        </w:tc>
        <w:tc>
          <w:tcPr>
            <w:tcW w:type="dxa" w:w="1994"/>
          </w:tcPr>
          <w:p>
            <w:pPr>
              <w:spacing w:after="40"/>
            </w:pPr>
            <w:r/>
            <w:r>
              <w:rPr>
                <w:rFonts w:ascii="Meiryo" w:hAnsi="Meiryo" w:eastAsia="Meiryo"/>
                <w:b w:val="0"/>
                <w:color w:val="333333"/>
                <w:sz w:val="17"/>
              </w:rPr>
              <w:t>1.5以上</w:t>
            </w:r>
          </w:p>
        </w:tc>
      </w:tr>
    </w:tbl>
    <w:p/>
    <w:p>
      <w:r>
        <w:rPr>
          <w:rFonts w:ascii="Meiryo" w:hAnsi="Meiryo" w:eastAsia="Meiryo"/>
          <w:b/>
          <w:color w:val="333333"/>
          <w:sz w:val="21"/>
        </w:rPr>
        <w:t>現在地宣言</w:t>
      </w:r>
      <w:r>
        <w:rPr>
          <w:rFonts w:ascii="Meiryo" w:hAnsi="Meiryo" w:eastAsia="Meiryo"/>
          <w:b w:val="0"/>
          <w:color w:val="333333"/>
          <w:sz w:val="21"/>
        </w:rPr>
        <w:t>: 当社は</w:t>
      </w:r>
      <w:r>
        <w:rPr>
          <w:rFonts w:ascii="Meiryo" w:hAnsi="Meiryo" w:eastAsia="Meiryo"/>
          <w:b/>
          <w:color w:val="333333"/>
          <w:sz w:val="21"/>
        </w:rPr>
        <w:t>S2(重心移動期)の後半</w:t>
      </w:r>
      <w:r>
        <w:rPr>
          <w:rFonts w:ascii="Meiryo" w:hAnsi="Meiryo" w:eastAsia="Meiryo"/>
          <w:b w:val="0"/>
          <w:color w:val="333333"/>
          <w:sz w:val="21"/>
        </w:rPr>
        <w:t>にいる。第1版は「S2の中盤」としたが、①利益ベースでの主力交代が既に完了していること(スペシャリティーケミカル利益9.54億 &gt; 界面活性剤7.37億)、②S3への物理的入口(第二期増設)が</w:t>
      </w:r>
      <w:r>
        <w:rPr>
          <w:rFonts w:ascii="Meiryo" w:hAnsi="Meiryo" w:eastAsia="Meiryo"/>
          <w:b/>
          <w:color w:val="333333"/>
          <w:sz w:val="21"/>
        </w:rPr>
        <w:t>着工済みで竣工まで残り約2か月</w:t>
      </w:r>
      <w:r>
        <w:rPr>
          <w:rFonts w:ascii="Meiryo" w:hAnsi="Meiryo" w:eastAsia="Meiryo"/>
          <w:b w:val="0"/>
          <w:color w:val="333333"/>
          <w:sz w:val="21"/>
        </w:rPr>
        <w:t>であること、の2点から</w:t>
      </w:r>
      <w:r>
        <w:rPr>
          <w:rFonts w:ascii="Meiryo" w:hAnsi="Meiryo" w:eastAsia="Meiryo"/>
          <w:b/>
          <w:color w:val="333333"/>
          <w:sz w:val="21"/>
        </w:rPr>
        <w:t>後半に修正する</w:t>
      </w:r>
      <w:r>
        <w:rPr>
          <w:rFonts w:ascii="Meiryo" w:hAnsi="Meiryo" w:eastAsia="Meiryo"/>
          <w:b w:val="0"/>
          <w:color w:val="333333"/>
          <w:sz w:val="21"/>
        </w:rPr>
        <w:t>。</w:t>
      </w:r>
    </w:p>
    <w:p>
      <w:r>
        <w:rPr>
          <w:rFonts w:ascii="Meiryo" w:hAnsi="Meiryo" w:eastAsia="Meiryo"/>
          <w:b/>
          <w:color w:val="333333"/>
          <w:sz w:val="21"/>
        </w:rPr>
        <w:t>S2→S3への移行条件と現在地の実測値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移行条件</w:t>
            </w:r>
          </w:p>
        </w:tc>
        <w:tc>
          <w:tcPr>
            <w:tcW w:type="dxa" w:w="2493"/>
            <w:shd w:val="clear" w:fill="E8F2EC"/>
          </w:tcPr>
          <w:p>
            <w:pPr>
              <w:spacing w:after="40"/>
            </w:pPr>
            <w:r>
              <w:rPr>
                <w:color w:val="0E4D33"/>
              </w:rPr>
            </w:r>
            <w:r>
              <w:rPr>
                <w:rFonts w:ascii="Meiryo" w:hAnsi="Meiryo" w:eastAsia="Meiryo"/>
                <w:b/>
                <w:color w:val="0E4D33"/>
                <w:sz w:val="17"/>
              </w:rPr>
              <w:t>基準</w:t>
            </w:r>
          </w:p>
        </w:tc>
        <w:tc>
          <w:tcPr>
            <w:tcW w:type="dxa" w:w="2493"/>
            <w:shd w:val="clear" w:fill="E8F2EC"/>
          </w:tcPr>
          <w:p>
            <w:pPr>
              <w:spacing w:after="40"/>
            </w:pPr>
            <w:r>
              <w:rPr>
                <w:color w:val="0E4D33"/>
              </w:rPr>
            </w:r>
            <w:r>
              <w:rPr>
                <w:rFonts w:ascii="Meiryo" w:hAnsi="Meiryo" w:eastAsia="Meiryo"/>
                <w:b/>
                <w:color w:val="0E4D33"/>
                <w:sz w:val="17"/>
              </w:rPr>
              <w:t>直近実測</w:t>
            </w:r>
          </w:p>
        </w:tc>
        <w:tc>
          <w:tcPr>
            <w:tcW w:type="dxa" w:w="2493"/>
            <w:shd w:val="clear" w:fill="E8F2EC"/>
          </w:tcPr>
          <w:p>
            <w:pPr>
              <w:spacing w:after="40"/>
            </w:pPr>
            <w:r>
              <w:rPr>
                <w:color w:val="0E4D33"/>
              </w:rPr>
            </w:r>
            <w:r>
              <w:rPr>
                <w:rFonts w:ascii="Meiryo" w:hAnsi="Meiryo" w:eastAsia="Meiryo"/>
                <w:b/>
                <w:color w:val="0E4D33"/>
                <w:sz w:val="17"/>
              </w:rPr>
              <w:t>進捗</w:t>
            </w:r>
          </w:p>
        </w:tc>
      </w:tr>
      <w:tr>
        <w:tc>
          <w:tcPr>
            <w:tcW w:type="dxa" w:w="2493"/>
          </w:tcPr>
          <w:p>
            <w:pPr>
              <w:spacing w:after="40"/>
            </w:pPr>
            <w:r/>
            <w:r>
              <w:rPr>
                <w:rFonts w:ascii="Meiryo" w:hAnsi="Meiryo" w:eastAsia="Meiryo"/>
                <w:b w:val="0"/>
                <w:color w:val="333333"/>
                <w:sz w:val="17"/>
              </w:rPr>
              <w:t>(a) 第二期増設の竣工</w:t>
            </w:r>
          </w:p>
        </w:tc>
        <w:tc>
          <w:tcPr>
            <w:tcW w:type="dxa" w:w="2493"/>
          </w:tcPr>
          <w:p>
            <w:pPr>
              <w:spacing w:after="40"/>
            </w:pPr>
            <w:r/>
            <w:r>
              <w:rPr>
                <w:rFonts w:ascii="Meiryo" w:hAnsi="Meiryo" w:eastAsia="Meiryo"/>
                <w:b w:val="0"/>
                <w:color w:val="333333"/>
                <w:sz w:val="17"/>
              </w:rPr>
              <w:t>2026年11月</w:t>
            </w:r>
          </w:p>
        </w:tc>
        <w:tc>
          <w:tcPr>
            <w:tcW w:type="dxa" w:w="2493"/>
          </w:tcPr>
          <w:p>
            <w:pPr>
              <w:spacing w:after="40"/>
            </w:pPr>
            <w:r/>
            <w:r>
              <w:rPr>
                <w:rFonts w:ascii="Meiryo" w:hAnsi="Meiryo" w:eastAsia="Meiryo"/>
                <w:b w:val="0"/>
                <w:color w:val="333333"/>
                <w:sz w:val="17"/>
              </w:rPr>
              <w:t>2025年8月着工、工事進行中</w:t>
            </w:r>
          </w:p>
        </w:tc>
        <w:tc>
          <w:tcPr>
            <w:tcW w:type="dxa" w:w="2493"/>
          </w:tcPr>
          <w:p>
            <w:pPr>
              <w:spacing w:after="40"/>
            </w:pPr>
            <w:r/>
            <w:r>
              <w:rPr>
                <w:rFonts w:ascii="Meiryo" w:hAnsi="Meiryo" w:eastAsia="Meiryo"/>
                <w:b/>
                <w:color w:val="333333"/>
                <w:sz w:val="17"/>
              </w:rPr>
              <w:t>竣工まで約2か月</w:t>
            </w:r>
          </w:p>
        </w:tc>
      </w:tr>
      <w:tr>
        <w:tc>
          <w:tcPr>
            <w:tcW w:type="dxa" w:w="2493"/>
          </w:tcPr>
          <w:p>
            <w:pPr>
              <w:spacing w:after="40"/>
            </w:pPr>
            <w:r/>
            <w:r>
              <w:rPr>
                <w:rFonts w:ascii="Meiryo" w:hAnsi="Meiryo" w:eastAsia="Meiryo"/>
                <w:b w:val="0"/>
                <w:color w:val="333333"/>
                <w:sz w:val="17"/>
              </w:rPr>
              <w:t>(b) スペシャリティーケミカル増収率</w:t>
            </w:r>
          </w:p>
        </w:tc>
        <w:tc>
          <w:tcPr>
            <w:tcW w:type="dxa" w:w="2493"/>
          </w:tcPr>
          <w:p>
            <w:pPr>
              <w:spacing w:after="40"/>
            </w:pPr>
            <w:r/>
            <w:r>
              <w:rPr>
                <w:rFonts w:ascii="Meiryo" w:hAnsi="Meiryo" w:eastAsia="Meiryo"/>
                <w:b w:val="0"/>
                <w:color w:val="333333"/>
                <w:sz w:val="17"/>
              </w:rPr>
              <w:t>+10%超</w:t>
            </w:r>
          </w:p>
        </w:tc>
        <w:tc>
          <w:tcPr>
            <w:tcW w:type="dxa" w:w="2493"/>
          </w:tcPr>
          <w:p>
            <w:pPr>
              <w:spacing w:after="40"/>
            </w:pPr>
            <w:r/>
            <w:r>
              <w:rPr>
                <w:rFonts w:ascii="Meiryo" w:hAnsi="Meiryo" w:eastAsia="Meiryo"/>
                <w:b w:val="0"/>
                <w:color w:val="333333"/>
                <w:sz w:val="17"/>
              </w:rPr>
              <w:t>FY2026/3 +5.0%(設備更新による生産調整を含む)</w:t>
            </w:r>
          </w:p>
        </w:tc>
        <w:tc>
          <w:tcPr>
            <w:tcW w:type="dxa" w:w="2493"/>
          </w:tcPr>
          <w:p>
            <w:pPr>
              <w:spacing w:after="40"/>
            </w:pPr>
            <w:r/>
            <w:r>
              <w:rPr>
                <w:rFonts w:ascii="Meiryo" w:hAnsi="Meiryo" w:eastAsia="Meiryo"/>
                <w:b w:val="0"/>
                <w:color w:val="333333"/>
                <w:sz w:val="17"/>
              </w:rPr>
              <w:t>制約解除待ち</w:t>
            </w:r>
          </w:p>
        </w:tc>
      </w:tr>
      <w:tr>
        <w:tc>
          <w:tcPr>
            <w:tcW w:type="dxa" w:w="2493"/>
          </w:tcPr>
          <w:p>
            <w:pPr>
              <w:spacing w:after="40"/>
            </w:pPr>
            <w:r/>
            <w:r>
              <w:rPr>
                <w:rFonts w:ascii="Meiryo" w:hAnsi="Meiryo" w:eastAsia="Meiryo"/>
                <w:b w:val="0"/>
                <w:color w:val="333333"/>
                <w:sz w:val="17"/>
              </w:rPr>
              <w:t>(c) 連結営業利益率</w:t>
            </w:r>
          </w:p>
        </w:tc>
        <w:tc>
          <w:tcPr>
            <w:tcW w:type="dxa" w:w="2493"/>
          </w:tcPr>
          <w:p>
            <w:pPr>
              <w:spacing w:after="40"/>
            </w:pPr>
            <w:r/>
            <w:r>
              <w:rPr>
                <w:rFonts w:ascii="Meiryo" w:hAnsi="Meiryo" w:eastAsia="Meiryo"/>
                <w:b w:val="0"/>
                <w:color w:val="333333"/>
                <w:sz w:val="17"/>
              </w:rPr>
              <w:t>4.5%超</w:t>
            </w:r>
          </w:p>
        </w:tc>
        <w:tc>
          <w:tcPr>
            <w:tcW w:type="dxa" w:w="2493"/>
          </w:tcPr>
          <w:p>
            <w:pPr>
              <w:spacing w:after="40"/>
            </w:pPr>
            <w:r/>
            <w:r>
              <w:rPr>
                <w:rFonts w:ascii="Meiryo" w:hAnsi="Meiryo" w:eastAsia="Meiryo"/>
                <w:b w:val="0"/>
                <w:color w:val="333333"/>
                <w:sz w:val="17"/>
              </w:rPr>
              <w:t>3.9%(FY2026/3)</w:t>
            </w:r>
          </w:p>
        </w:tc>
        <w:tc>
          <w:tcPr>
            <w:tcW w:type="dxa" w:w="2493"/>
          </w:tcPr>
          <w:p>
            <w:pPr>
              <w:spacing w:after="40"/>
            </w:pPr>
            <w:r/>
            <w:r>
              <w:rPr>
                <w:rFonts w:ascii="Meiryo" w:hAnsi="Meiryo" w:eastAsia="Meiryo"/>
                <w:b w:val="0"/>
                <w:color w:val="333333"/>
                <w:sz w:val="17"/>
              </w:rPr>
              <w:t>残り0.6pt</w:t>
            </w:r>
          </w:p>
        </w:tc>
      </w:tr>
      <w:tr>
        <w:tc>
          <w:tcPr>
            <w:tcW w:type="dxa" w:w="2493"/>
          </w:tcPr>
          <w:p>
            <w:pPr>
              <w:spacing w:after="40"/>
            </w:pPr>
            <w:r/>
            <w:r>
              <w:rPr>
                <w:rFonts w:ascii="Meiryo" w:hAnsi="Meiryo" w:eastAsia="Meiryo"/>
                <w:b w:val="0"/>
                <w:color w:val="333333"/>
                <w:sz w:val="17"/>
              </w:rPr>
              <w:t>(d) 界面活性剤セグメント利益率</w:t>
            </w:r>
          </w:p>
        </w:tc>
        <w:tc>
          <w:tcPr>
            <w:tcW w:type="dxa" w:w="2493"/>
          </w:tcPr>
          <w:p>
            <w:pPr>
              <w:spacing w:after="40"/>
            </w:pPr>
            <w:r/>
            <w:r>
              <w:rPr>
                <w:rFonts w:ascii="Meiryo" w:hAnsi="Meiryo" w:eastAsia="Meiryo"/>
                <w:b w:val="0"/>
                <w:color w:val="333333"/>
                <w:sz w:val="17"/>
              </w:rPr>
              <w:t>4.5%</w:t>
            </w:r>
          </w:p>
        </w:tc>
        <w:tc>
          <w:tcPr>
            <w:tcW w:type="dxa" w:w="2493"/>
          </w:tcPr>
          <w:p>
            <w:pPr>
              <w:spacing w:after="40"/>
            </w:pPr>
            <w:r/>
            <w:r>
              <w:rPr>
                <w:rFonts w:ascii="Meiryo" w:hAnsi="Meiryo" w:eastAsia="Meiryo"/>
                <w:b w:val="0"/>
                <w:color w:val="333333"/>
                <w:sz w:val="17"/>
              </w:rPr>
              <w:t>約3.3%(FY2026/3推計、FY2025/3は2.80%)</w:t>
            </w:r>
          </w:p>
        </w:tc>
        <w:tc>
          <w:tcPr>
            <w:tcW w:type="dxa" w:w="2493"/>
          </w:tcPr>
          <w:p>
            <w:pPr>
              <w:spacing w:after="40"/>
            </w:pPr>
            <w:r/>
            <w:r>
              <w:rPr>
                <w:rFonts w:ascii="Meiryo" w:hAnsi="Meiryo" w:eastAsia="Meiryo"/>
                <w:b/>
                <w:color w:val="333333"/>
                <w:sz w:val="17"/>
              </w:rPr>
              <w:t>必要改善幅の約3割を1年目で消化</w:t>
            </w:r>
          </w:p>
        </w:tc>
      </w:tr>
    </w:tbl>
    <w:p/>
    <w:p>
      <w:r>
        <w:rPr>
          <w:rFonts w:ascii="Meiryo" w:hAnsi="Meiryo" w:eastAsia="Meiryo"/>
          <w:b/>
          <w:color w:val="333333"/>
          <w:sz w:val="21"/>
        </w:rPr>
        <w:t>所要時間の見積り</w:t>
      </w:r>
      <w:r>
        <w:rPr>
          <w:rFonts w:ascii="Meiryo" w:hAnsi="Meiryo" w:eastAsia="Meiryo"/>
          <w:b w:val="0"/>
          <w:color w:val="333333"/>
          <w:sz w:val="21"/>
        </w:rPr>
        <w:t>: (a)は2026年11月に確定する。竣工から量産・顧客認定を経て売上化するまで化学材料では通常6〜12か月を要するため、</w:t>
      </w:r>
      <w:r>
        <w:rPr>
          <w:rFonts w:ascii="Meiryo" w:hAnsi="Meiryo" w:eastAsia="Meiryo"/>
          <w:b/>
          <w:color w:val="333333"/>
          <w:sz w:val="21"/>
        </w:rPr>
        <w:t>増設分の本格寄与はFY2028/3(2027年4月〜2028年3月)</w:t>
      </w:r>
      <w:r>
        <w:rPr>
          <w:rFonts w:ascii="Meiryo" w:hAnsi="Meiryo" w:eastAsia="Meiryo"/>
          <w:b w:val="0"/>
          <w:color w:val="333333"/>
          <w:sz w:val="21"/>
        </w:rPr>
        <w:t>、フル寄与は</w:t>
      </w:r>
      <w:r>
        <w:rPr>
          <w:rFonts w:ascii="Meiryo" w:hAnsi="Meiryo" w:eastAsia="Meiryo"/>
          <w:b/>
          <w:color w:val="333333"/>
          <w:sz w:val="21"/>
        </w:rPr>
        <w:t>FY2029/3</w:t>
      </w:r>
      <w:r>
        <w:rPr>
          <w:rFonts w:ascii="Meiryo" w:hAnsi="Meiryo" w:eastAsia="Meiryo"/>
          <w:b w:val="0"/>
          <w:color w:val="333333"/>
          <w:sz w:val="21"/>
        </w:rPr>
        <w:t>と見るのが妥当。中計最終年度(FY2028/3)に増設分がフル寄与する前提はやや楽観であり、これが本報告書のベース経路で中計を88%達成にとどめる根拠である。</w:t>
      </w:r>
    </w:p>
    <w:p>
      <w:pPr>
        <w:spacing w:before="200" w:after="120"/>
      </w:pPr>
      <w:r>
        <w:rPr>
          <w:rFonts w:ascii="Meiryo" w:hAnsi="Meiryo" w:eastAsia="Meiryo"/>
          <w:b/>
          <w:color w:val="197A56"/>
          <w:sz w:val="23"/>
        </w:rPr>
        <w:t>5-2. フェーズ別収益ミックスの変遷【図F2 = F1の再掲オーバーレイ】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変化ドライバー</w:t>
            </w:r>
          </w:p>
        </w:tc>
        <w:tc>
          <w:tcPr>
            <w:tcW w:type="dxa" w:w="2493"/>
            <w:shd w:val="clear" w:fill="E8F2EC"/>
          </w:tcPr>
          <w:p>
            <w:pPr>
              <w:spacing w:after="40"/>
            </w:pPr>
            <w:r>
              <w:rPr>
                <w:color w:val="0E4D33"/>
              </w:rPr>
            </w:r>
            <w:r>
              <w:rPr>
                <w:rFonts w:ascii="Meiryo" w:hAnsi="Meiryo" w:eastAsia="Meiryo"/>
                <w:b/>
                <w:color w:val="0E4D33"/>
                <w:sz w:val="17"/>
              </w:rPr>
              <w:t>内容</w:t>
            </w:r>
          </w:p>
        </w:tc>
        <w:tc>
          <w:tcPr>
            <w:tcW w:type="dxa" w:w="2493"/>
            <w:shd w:val="clear" w:fill="E8F2EC"/>
          </w:tcPr>
          <w:p>
            <w:pPr>
              <w:spacing w:after="40"/>
            </w:pPr>
            <w:r>
              <w:rPr>
                <w:color w:val="0E4D33"/>
              </w:rPr>
            </w:r>
            <w:r>
              <w:rPr>
                <w:rFonts w:ascii="Meiryo" w:hAnsi="Meiryo" w:eastAsia="Meiryo"/>
                <w:b/>
                <w:color w:val="0E4D33"/>
                <w:sz w:val="17"/>
              </w:rPr>
              <w:t>利益プールの移動先</w:t>
            </w:r>
          </w:p>
        </w:tc>
        <w:tc>
          <w:tcPr>
            <w:tcW w:type="dxa" w:w="2493"/>
            <w:shd w:val="clear" w:fill="E8F2EC"/>
          </w:tcPr>
          <w:p>
            <w:pPr>
              <w:spacing w:after="40"/>
            </w:pPr>
            <w:r>
              <w:rPr>
                <w:color w:val="0E4D33"/>
              </w:rPr>
            </w:r>
            <w:r>
              <w:rPr>
                <w:rFonts w:ascii="Meiryo" w:hAnsi="Meiryo" w:eastAsia="Meiryo"/>
                <w:b/>
                <w:color w:val="0E4D33"/>
                <w:sz w:val="17"/>
              </w:rPr>
              <w:t>効き始める時期</w:t>
            </w:r>
          </w:p>
        </w:tc>
      </w:tr>
      <w:tr>
        <w:tc>
          <w:tcPr>
            <w:tcW w:type="dxa" w:w="2493"/>
          </w:tcPr>
          <w:p>
            <w:pPr>
              <w:spacing w:after="40"/>
            </w:pPr>
            <w:r/>
            <w:r>
              <w:rPr>
                <w:rFonts w:ascii="Meiryo" w:hAnsi="Meiryo" w:eastAsia="Meiryo"/>
                <w:b/>
                <w:color w:val="333333"/>
                <w:sz w:val="17"/>
              </w:rPr>
              <w:t>供給(自社)</w:t>
            </w:r>
          </w:p>
        </w:tc>
        <w:tc>
          <w:tcPr>
            <w:tcW w:type="dxa" w:w="2493"/>
          </w:tcPr>
          <w:p>
            <w:pPr>
              <w:spacing w:after="40"/>
            </w:pPr>
            <w:r/>
            <w:r>
              <w:rPr>
                <w:rFonts w:ascii="Meiryo" w:hAnsi="Meiryo" w:eastAsia="Meiryo"/>
                <w:b/>
                <w:color w:val="333333"/>
                <w:sz w:val="17"/>
              </w:rPr>
              <w:t>第二期増設(23億円、2026年11月竣工)</w:t>
            </w:r>
            <w:r>
              <w:rPr>
                <w:rFonts w:ascii="Meiryo" w:hAnsi="Meiryo" w:eastAsia="Meiryo"/>
                <w:b w:val="0"/>
                <w:color w:val="333333"/>
                <w:sz w:val="17"/>
              </w:rPr>
              <w:t>。精製工程の能力増</w:t>
            </w:r>
          </w:p>
        </w:tc>
        <w:tc>
          <w:tcPr>
            <w:tcW w:type="dxa" w:w="2493"/>
          </w:tcPr>
          <w:p>
            <w:pPr>
              <w:spacing w:after="40"/>
            </w:pPr>
            <w:r/>
            <w:r>
              <w:rPr>
                <w:rFonts w:ascii="Meiryo" w:hAnsi="Meiryo" w:eastAsia="Meiryo"/>
                <w:b w:val="0"/>
                <w:color w:val="333333"/>
                <w:sz w:val="17"/>
              </w:rPr>
              <w:t>当社スペシャリティーケミカルへ</w:t>
            </w:r>
          </w:p>
        </w:tc>
        <w:tc>
          <w:tcPr>
            <w:tcW w:type="dxa" w:w="2493"/>
          </w:tcPr>
          <w:p>
            <w:pPr>
              <w:spacing w:after="40"/>
            </w:pPr>
            <w:r/>
            <w:r>
              <w:rPr>
                <w:rFonts w:ascii="Meiryo" w:hAnsi="Meiryo" w:eastAsia="Meiryo"/>
                <w:b w:val="0"/>
                <w:color w:val="333333"/>
                <w:sz w:val="17"/>
              </w:rPr>
              <w:t>FY2028/3〜FY2029/3</w:t>
            </w:r>
          </w:p>
        </w:tc>
      </w:tr>
      <w:tr>
        <w:tc>
          <w:tcPr>
            <w:tcW w:type="dxa" w:w="2493"/>
          </w:tcPr>
          <w:p>
            <w:pPr>
              <w:spacing w:after="40"/>
            </w:pPr>
            <w:r/>
            <w:r>
              <w:rPr>
                <w:rFonts w:ascii="Meiryo" w:hAnsi="Meiryo" w:eastAsia="Meiryo"/>
                <w:b w:val="0"/>
                <w:color w:val="333333"/>
                <w:sz w:val="17"/>
              </w:rPr>
              <w:t>供給(自社)</w:t>
            </w:r>
          </w:p>
        </w:tc>
        <w:tc>
          <w:tcPr>
            <w:tcW w:type="dxa" w:w="2493"/>
          </w:tcPr>
          <w:p>
            <w:pPr>
              <w:spacing w:after="40"/>
            </w:pPr>
            <w:r/>
            <w:r>
              <w:rPr>
                <w:rFonts w:ascii="Meiryo" w:hAnsi="Meiryo" w:eastAsia="Meiryo"/>
                <w:b w:val="0"/>
                <w:color w:val="333333"/>
                <w:sz w:val="17"/>
              </w:rPr>
              <w:t>上海の加圧反応設備増設(2026年3月稼働)+国内からの生産移管</w:t>
            </w:r>
          </w:p>
        </w:tc>
        <w:tc>
          <w:tcPr>
            <w:tcW w:type="dxa" w:w="2493"/>
          </w:tcPr>
          <w:p>
            <w:pPr>
              <w:spacing w:after="40"/>
            </w:pPr>
            <w:r/>
            <w:r>
              <w:rPr>
                <w:rFonts w:ascii="Meiryo" w:hAnsi="Meiryo" w:eastAsia="Meiryo"/>
                <w:b w:val="0"/>
                <w:color w:val="333333"/>
                <w:sz w:val="17"/>
              </w:rPr>
              <w:t>当社内部で国内→上海(原価低下)</w:t>
            </w:r>
          </w:p>
        </w:tc>
        <w:tc>
          <w:tcPr>
            <w:tcW w:type="dxa" w:w="2493"/>
          </w:tcPr>
          <w:p>
            <w:pPr>
              <w:spacing w:after="40"/>
            </w:pPr>
            <w:r/>
            <w:r>
              <w:rPr>
                <w:rFonts w:ascii="Meiryo" w:hAnsi="Meiryo" w:eastAsia="Meiryo"/>
                <w:b w:val="0"/>
                <w:color w:val="333333"/>
                <w:sz w:val="17"/>
              </w:rPr>
              <w:t>FY2027/3〜</w:t>
            </w:r>
          </w:p>
        </w:tc>
      </w:tr>
      <w:tr>
        <w:tc>
          <w:tcPr>
            <w:tcW w:type="dxa" w:w="2493"/>
          </w:tcPr>
          <w:p>
            <w:pPr>
              <w:spacing w:after="40"/>
            </w:pPr>
            <w:r/>
            <w:r>
              <w:rPr>
                <w:rFonts w:ascii="Meiryo" w:hAnsi="Meiryo" w:eastAsia="Meiryo"/>
                <w:b w:val="0"/>
                <w:color w:val="333333"/>
                <w:sz w:val="17"/>
              </w:rPr>
              <w:t>技術・需要</w:t>
            </w:r>
          </w:p>
        </w:tc>
        <w:tc>
          <w:tcPr>
            <w:tcW w:type="dxa" w:w="2493"/>
          </w:tcPr>
          <w:p>
            <w:pPr>
              <w:spacing w:after="40"/>
            </w:pPr>
            <w:r/>
            <w:r>
              <w:rPr>
                <w:rFonts w:ascii="Meiryo" w:hAnsi="Meiryo" w:eastAsia="Meiryo"/>
                <w:b w:val="0"/>
                <w:color w:val="333333"/>
                <w:sz w:val="17"/>
              </w:rPr>
              <w:t>半導体の微細化継続と数量拡大。フォトレジスト市場はCAGR 5.5〜11.3%の見通し(複数調査)</w:t>
            </w:r>
          </w:p>
        </w:tc>
        <w:tc>
          <w:tcPr>
            <w:tcW w:type="dxa" w:w="2493"/>
          </w:tcPr>
          <w:p>
            <w:pPr>
              <w:spacing w:after="40"/>
            </w:pPr>
            <w:r/>
            <w:r>
              <w:rPr>
                <w:rFonts w:ascii="Meiryo" w:hAnsi="Meiryo" w:eastAsia="Meiryo"/>
                <w:b w:val="0"/>
                <w:color w:val="333333"/>
                <w:sz w:val="17"/>
              </w:rPr>
              <w:t>中流のスペシャリティ側へ</w:t>
            </w:r>
          </w:p>
        </w:tc>
        <w:tc>
          <w:tcPr>
            <w:tcW w:type="dxa" w:w="2493"/>
          </w:tcPr>
          <w:p>
            <w:pPr>
              <w:spacing w:after="40"/>
            </w:pPr>
            <w:r/>
            <w:r>
              <w:rPr>
                <w:rFonts w:ascii="Meiryo" w:hAnsi="Meiryo" w:eastAsia="Meiryo"/>
                <w:b w:val="0"/>
                <w:color w:val="333333"/>
                <w:sz w:val="17"/>
              </w:rPr>
              <w:t>継続</w:t>
            </w:r>
          </w:p>
        </w:tc>
      </w:tr>
      <w:tr>
        <w:tc>
          <w:tcPr>
            <w:tcW w:type="dxa" w:w="2493"/>
          </w:tcPr>
          <w:p>
            <w:pPr>
              <w:spacing w:after="40"/>
            </w:pPr>
            <w:r/>
            <w:r>
              <w:rPr>
                <w:rFonts w:ascii="Meiryo" w:hAnsi="Meiryo" w:eastAsia="Meiryo"/>
                <w:b w:val="0"/>
                <w:color w:val="333333"/>
                <w:sz w:val="17"/>
              </w:rPr>
              <w:t>需要(逆風)</w:t>
            </w:r>
          </w:p>
        </w:tc>
        <w:tc>
          <w:tcPr>
            <w:tcW w:type="dxa" w:w="2493"/>
          </w:tcPr>
          <w:p>
            <w:pPr>
              <w:spacing w:after="40"/>
            </w:pPr>
            <w:r/>
            <w:r>
              <w:rPr>
                <w:rFonts w:ascii="Meiryo" w:hAnsi="Meiryo" w:eastAsia="Meiryo"/>
                <w:b w:val="0"/>
                <w:color w:val="333333"/>
                <w:sz w:val="17"/>
              </w:rPr>
              <w:t>化粧品原料の安価輸入品への切替</w:t>
            </w:r>
          </w:p>
        </w:tc>
        <w:tc>
          <w:tcPr>
            <w:tcW w:type="dxa" w:w="2493"/>
          </w:tcPr>
          <w:p>
            <w:pPr>
              <w:spacing w:after="40"/>
            </w:pPr>
            <w:r/>
            <w:r>
              <w:rPr>
                <w:rFonts w:ascii="Meiryo" w:hAnsi="Meiryo" w:eastAsia="Meiryo"/>
                <w:b w:val="0"/>
                <w:color w:val="333333"/>
                <w:sz w:val="17"/>
              </w:rPr>
              <w:t>当社から海外供給者へ流出</w:t>
            </w:r>
          </w:p>
        </w:tc>
        <w:tc>
          <w:tcPr>
            <w:tcW w:type="dxa" w:w="2493"/>
          </w:tcPr>
          <w:p>
            <w:pPr>
              <w:spacing w:after="40"/>
            </w:pPr>
            <w:r/>
            <w:r>
              <w:rPr>
                <w:rFonts w:ascii="Meiryo" w:hAnsi="Meiryo" w:eastAsia="Meiryo"/>
                <w:b w:val="0"/>
                <w:color w:val="333333"/>
                <w:sz w:val="17"/>
              </w:rPr>
              <w:t>継続(界面活性剤の数量減)</w:t>
            </w:r>
          </w:p>
        </w:tc>
      </w:tr>
      <w:tr>
        <w:tc>
          <w:tcPr>
            <w:tcW w:type="dxa" w:w="2493"/>
          </w:tcPr>
          <w:p>
            <w:pPr>
              <w:spacing w:after="40"/>
            </w:pPr>
            <w:r/>
            <w:r>
              <w:rPr>
                <w:rFonts w:ascii="Meiryo" w:hAnsi="Meiryo" w:eastAsia="Meiryo"/>
                <w:b w:val="0"/>
                <w:color w:val="333333"/>
                <w:sz w:val="17"/>
              </w:rPr>
              <w:t>地政学(逆風)</w:t>
            </w:r>
          </w:p>
        </w:tc>
        <w:tc>
          <w:tcPr>
            <w:tcW w:type="dxa" w:w="2493"/>
          </w:tcPr>
          <w:p>
            <w:pPr>
              <w:spacing w:after="40"/>
            </w:pPr>
            <w:r/>
            <w:r>
              <w:rPr>
                <w:rFonts w:ascii="Meiryo" w:hAnsi="Meiryo" w:eastAsia="Meiryo"/>
                <w:b w:val="0"/>
                <w:color w:val="333333"/>
                <w:sz w:val="17"/>
              </w:rPr>
              <w:t>ホルムズ海峡封鎖(2026年2月28日〜)によるナフサ調達難と価格急騰。6月18日発効の覚書で封鎖解除・機雷除去に合意</w:t>
            </w:r>
          </w:p>
        </w:tc>
        <w:tc>
          <w:tcPr>
            <w:tcW w:type="dxa" w:w="2493"/>
          </w:tcPr>
          <w:p>
            <w:pPr>
              <w:spacing w:after="40"/>
            </w:pPr>
            <w:r/>
            <w:r>
              <w:rPr>
                <w:rFonts w:ascii="Meiryo" w:hAnsi="Meiryo" w:eastAsia="Meiryo"/>
                <w:b w:val="0"/>
                <w:color w:val="333333"/>
                <w:sz w:val="17"/>
              </w:rPr>
              <w:t>上流(原油・石化)へ一時移動</w:t>
            </w:r>
          </w:p>
        </w:tc>
        <w:tc>
          <w:tcPr>
            <w:tcW w:type="dxa" w:w="2493"/>
          </w:tcPr>
          <w:p>
            <w:pPr>
              <w:spacing w:after="40"/>
            </w:pPr>
            <w:r/>
            <w:r>
              <w:rPr>
                <w:rFonts w:ascii="Meiryo" w:hAnsi="Meiryo" w:eastAsia="Meiryo"/>
                <w:b w:val="0"/>
                <w:color w:val="333333"/>
                <w:sz w:val="17"/>
              </w:rPr>
              <w:t>FY2027/3に正常化するかが焦点</w:t>
            </w:r>
          </w:p>
        </w:tc>
      </w:tr>
    </w:tbl>
    <w:p/>
    <w:p>
      <w:r>
        <w:rPr>
          <w:rFonts w:ascii="Meiryo" w:hAnsi="Meiryo" w:eastAsia="Meiryo"/>
          <w:b w:val="0"/>
          <w:color w:val="333333"/>
          <w:sz w:val="21"/>
        </w:rPr>
        <w:t>将来構造(FY2028/3)の推定: 売上構成比はスペシャリティーケミカル</w:t>
      </w:r>
      <w:r>
        <w:rPr>
          <w:rFonts w:ascii="Meiryo" w:hAnsi="Meiryo" w:eastAsia="Meiryo"/>
          <w:b/>
          <w:color w:val="333333"/>
          <w:sz w:val="21"/>
        </w:rPr>
        <w:t>33.2%</w:t>
      </w:r>
      <w:r>
        <w:rPr>
          <w:rFonts w:ascii="Meiryo" w:hAnsi="Meiryo" w:eastAsia="Meiryo"/>
          <w:b w:val="0"/>
          <w:color w:val="333333"/>
          <w:sz w:val="21"/>
        </w:rPr>
        <w:t>(199億円)、利益構成比は</w:t>
      </w:r>
      <w:r>
        <w:rPr>
          <w:rFonts w:ascii="Meiryo" w:hAnsi="Meiryo" w:eastAsia="Meiryo"/>
          <w:b/>
          <w:color w:val="333333"/>
          <w:sz w:val="21"/>
        </w:rPr>
        <w:t>52%</w:t>
      </w:r>
      <w:r>
        <w:rPr>
          <w:rFonts w:ascii="Meiryo" w:hAnsi="Meiryo" w:eastAsia="Meiryo"/>
          <w:b w:val="0"/>
          <w:color w:val="333333"/>
          <w:sz w:val="21"/>
        </w:rPr>
        <w:t>。</w:t>
      </w:r>
      <w:r>
        <w:rPr>
          <w:rFonts w:ascii="Meiryo" w:hAnsi="Meiryo" w:eastAsia="Meiryo"/>
          <w:b/>
          <w:color w:val="333333"/>
          <w:sz w:val="21"/>
        </w:rPr>
        <w:t>売上構成比の伸び(+2.3pt)に対して利益構成比の伸びが大きいのは、ミックスではなくセグメント内の利益率上昇によるものである</w:t>
      </w:r>
      <w:r>
        <w:rPr>
          <w:rFonts w:ascii="Meiryo" w:hAnsi="Meiryo" w:eastAsia="Meiryo"/>
          <w:b w:val="0"/>
          <w:color w:val="333333"/>
          <w:sz w:val="21"/>
        </w:rPr>
        <w:t>(§4-2)。</w:t>
      </w:r>
    </w:p>
    <w:p>
      <w:pPr>
        <w:jc w:val="center"/>
      </w:pPr>
      <w:r>
        <w:rPr>
          <w:rFonts w:ascii="Meiryo" w:hAnsi="Meiryo" w:eastAsia="Meiryo"/>
          <w:color w:val="D9D9D9"/>
        </w:rPr>
        <w:t>──────────────────────────────────────────────</w:t>
      </w:r>
    </w:p>
    <w:p>
      <w:pPr>
        <w:spacing w:before="280" w:after="120"/>
      </w:pPr>
      <w:r>
        <w:rPr>
          <w:rFonts w:ascii="Meiryo" w:hAnsi="Meiryo" w:eastAsia="Meiryo"/>
          <w:b/>
          <w:color w:val="0E4D33"/>
          <w:sz w:val="26"/>
        </w:rPr>
        <w:t>6. シナリオの実行可能性とリスクの所在 — 対立軸は「増設が計画どおり売上化するか」と「界面活性剤の利益率が4.5%に届くか」の2点に移った</w:t>
      </w:r>
    </w:p>
    <w:p>
      <w:pPr>
        <w:spacing w:before="200" w:after="120"/>
      </w:pPr>
      <w:r>
        <w:rPr>
          <w:rFonts w:ascii="Meiryo" w:hAnsi="Meiryo" w:eastAsia="Meiryo"/>
          <w:b/>
          <w:color w:val="197A56"/>
          <w:sz w:val="23"/>
        </w:rPr>
        <w:t>6-1. 強気派 vs 弱気派の対照表【図F3】</w:t>
      </w:r>
    </w:p>
    <w:p>
      <w:r>
        <w:rPr>
          <w:rFonts w:ascii="Meiryo" w:hAnsi="Meiryo" w:eastAsia="Meiryo"/>
          <w:b w:val="0"/>
          <w:color w:val="333333"/>
          <w:sz w:val="21"/>
        </w:rPr>
        <w:t>当社にアナリストカバレッジはない(株予報Pro・みんかぶで目標株価・レーティングが「--」表示)。以下は開示情報から構成できる論点の対立である。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論点</w:t>
            </w:r>
          </w:p>
        </w:tc>
        <w:tc>
          <w:tcPr>
            <w:tcW w:type="dxa" w:w="2493"/>
            <w:shd w:val="clear" w:fill="E8F2EC"/>
          </w:tcPr>
          <w:p>
            <w:pPr>
              <w:spacing w:after="40"/>
            </w:pPr>
            <w:r>
              <w:rPr>
                <w:color w:val="0E4D33"/>
              </w:rPr>
            </w:r>
            <w:r>
              <w:rPr>
                <w:rFonts w:ascii="Meiryo" w:hAnsi="Meiryo" w:eastAsia="Meiryo"/>
                <w:b/>
                <w:color w:val="0E4D33"/>
                <w:sz w:val="17"/>
              </w:rPr>
              <w:t>強気側</w:t>
            </w:r>
          </w:p>
        </w:tc>
        <w:tc>
          <w:tcPr>
            <w:tcW w:type="dxa" w:w="2493"/>
            <w:shd w:val="clear" w:fill="E8F2EC"/>
          </w:tcPr>
          <w:p>
            <w:pPr>
              <w:spacing w:after="40"/>
            </w:pPr>
            <w:r>
              <w:rPr>
                <w:color w:val="0E4D33"/>
              </w:rPr>
            </w:r>
            <w:r>
              <w:rPr>
                <w:rFonts w:ascii="Meiryo" w:hAnsi="Meiryo" w:eastAsia="Meiryo"/>
                <w:b/>
                <w:color w:val="0E4D33"/>
                <w:sz w:val="17"/>
              </w:rPr>
              <w:t>弱気側</w:t>
            </w:r>
          </w:p>
        </w:tc>
        <w:tc>
          <w:tcPr>
            <w:tcW w:type="dxa" w:w="2493"/>
            <w:shd w:val="clear" w:fill="E8F2EC"/>
          </w:tcPr>
          <w:p>
            <w:pPr>
              <w:spacing w:after="40"/>
            </w:pPr>
            <w:r>
              <w:rPr>
                <w:color w:val="0E4D33"/>
              </w:rPr>
            </w:r>
            <w:r>
              <w:rPr>
                <w:rFonts w:ascii="Meiryo" w:hAnsi="Meiryo" w:eastAsia="Meiryo"/>
                <w:b/>
                <w:color w:val="0E4D33"/>
                <w:sz w:val="17"/>
              </w:rPr>
              <w:t>本報告書の判定</w:t>
            </w:r>
          </w:p>
        </w:tc>
      </w:tr>
      <w:tr>
        <w:tc>
          <w:tcPr>
            <w:tcW w:type="dxa" w:w="2493"/>
          </w:tcPr>
          <w:p>
            <w:pPr>
              <w:spacing w:after="40"/>
            </w:pPr>
            <w:r/>
            <w:r>
              <w:rPr>
                <w:rFonts w:ascii="Meiryo" w:hAnsi="Meiryo" w:eastAsia="Meiryo"/>
                <w:b/>
                <w:color w:val="333333"/>
                <w:sz w:val="17"/>
              </w:rPr>
              <w:t>中心論点1: 第二期増設の売上化</w:t>
            </w:r>
          </w:p>
        </w:tc>
        <w:tc>
          <w:tcPr>
            <w:tcW w:type="dxa" w:w="2493"/>
          </w:tcPr>
          <w:p>
            <w:pPr>
              <w:spacing w:after="40"/>
            </w:pPr>
            <w:r/>
            <w:r>
              <w:rPr>
                <w:rFonts w:ascii="Meiryo" w:hAnsi="Meiryo" w:eastAsia="Meiryo"/>
                <w:b w:val="0"/>
                <w:color w:val="333333"/>
                <w:sz w:val="17"/>
              </w:rPr>
              <w:t>2019年→2021年の第一期が20%成長を2年支えた実績がある。第二期も同様に効く。着工済み・資金手当て済みで実行リスクは低い</w:t>
            </w:r>
          </w:p>
        </w:tc>
        <w:tc>
          <w:tcPr>
            <w:tcW w:type="dxa" w:w="2493"/>
          </w:tcPr>
          <w:p>
            <w:pPr>
              <w:spacing w:after="40"/>
            </w:pPr>
            <w:r/>
            <w:r>
              <w:rPr>
                <w:rFonts w:ascii="Meiryo" w:hAnsi="Meiryo" w:eastAsia="Meiryo"/>
                <w:b w:val="0"/>
                <w:color w:val="333333"/>
                <w:sz w:val="17"/>
              </w:rPr>
              <w:t>竣工(2026年11月)から顧客認定を経て量産に載るまで6〜12か月。</w:t>
            </w:r>
            <w:r>
              <w:rPr>
                <w:rFonts w:ascii="Meiryo" w:hAnsi="Meiryo" w:eastAsia="Meiryo"/>
                <w:b/>
                <w:color w:val="333333"/>
                <w:sz w:val="17"/>
              </w:rPr>
              <w:t>中計最終年度FY2028/3にフル寄与する前提は楽観</w:t>
            </w:r>
            <w:r>
              <w:rPr>
                <w:rFonts w:ascii="Meiryo" w:hAnsi="Meiryo" w:eastAsia="Meiryo"/>
                <w:b w:val="0"/>
                <w:color w:val="333333"/>
                <w:sz w:val="17"/>
              </w:rPr>
              <w:t>。認定が遅れれば1年後ろ倒し</w:t>
            </w:r>
          </w:p>
        </w:tc>
        <w:tc>
          <w:tcPr>
            <w:tcW w:type="dxa" w:w="2493"/>
          </w:tcPr>
          <w:p>
            <w:pPr>
              <w:spacing w:after="40"/>
            </w:pPr>
            <w:r/>
            <w:r>
              <w:rPr>
                <w:rFonts w:ascii="Meiryo" w:hAnsi="Meiryo" w:eastAsia="Meiryo"/>
                <w:b/>
                <w:color w:val="333333"/>
                <w:sz w:val="17"/>
              </w:rPr>
              <w:t>中間</w:t>
            </w:r>
            <w:r>
              <w:rPr>
                <w:rFonts w:ascii="Meiryo" w:hAnsi="Meiryo" w:eastAsia="Meiryo"/>
                <w:b w:val="0"/>
                <w:color w:val="333333"/>
                <w:sz w:val="17"/>
              </w:rPr>
              <w:t>。ベース経路では1年後ろ倒しを織り込む(FY2028/3は88%達成)</w:t>
            </w:r>
          </w:p>
        </w:tc>
      </w:tr>
      <w:tr>
        <w:tc>
          <w:tcPr>
            <w:tcW w:type="dxa" w:w="2493"/>
          </w:tcPr>
          <w:p>
            <w:pPr>
              <w:spacing w:after="40"/>
            </w:pPr>
            <w:r/>
            <w:r>
              <w:rPr>
                <w:rFonts w:ascii="Meiryo" w:hAnsi="Meiryo" w:eastAsia="Meiryo"/>
                <w:b/>
                <w:color w:val="333333"/>
                <w:sz w:val="17"/>
              </w:rPr>
              <w:t>中心論点2: 界面活性剤の利益率2.8%→4.5%</w:t>
            </w:r>
          </w:p>
        </w:tc>
        <w:tc>
          <w:tcPr>
            <w:tcW w:type="dxa" w:w="2493"/>
          </w:tcPr>
          <w:p>
            <w:pPr>
              <w:spacing w:after="40"/>
            </w:pPr>
            <w:r/>
            <w:r>
              <w:rPr>
                <w:rFonts w:ascii="Meiryo" w:hAnsi="Meiryo" w:eastAsia="Meiryo"/>
                <w:b w:val="0"/>
                <w:color w:val="333333"/>
                <w:sz w:val="17"/>
              </w:rPr>
              <w:t>上海移管と低採算品撤退という</w:t>
            </w:r>
            <w:r>
              <w:rPr>
                <w:rFonts w:ascii="Meiryo" w:hAnsi="Meiryo" w:eastAsia="Meiryo"/>
                <w:b/>
                <w:color w:val="333333"/>
                <w:sz w:val="17"/>
              </w:rPr>
              <w:t>経営裁量のドライバー</w:t>
            </w:r>
            <w:r>
              <w:rPr>
                <w:rFonts w:ascii="Meiryo" w:hAnsi="Meiryo" w:eastAsia="Meiryo"/>
                <w:b w:val="0"/>
                <w:color w:val="333333"/>
                <w:sz w:val="17"/>
              </w:rPr>
              <w:t>があり、FY2026/3に約3割を消化済み</w:t>
            </w:r>
          </w:p>
        </w:tc>
        <w:tc>
          <w:tcPr>
            <w:tcW w:type="dxa" w:w="2493"/>
          </w:tcPr>
          <w:p>
            <w:pPr>
              <w:spacing w:after="40"/>
            </w:pPr>
            <w:r/>
            <w:r>
              <w:rPr>
                <w:rFonts w:ascii="Meiryo" w:hAnsi="Meiryo" w:eastAsia="Meiryo"/>
                <w:b w:val="0"/>
                <w:color w:val="333333"/>
                <w:sz w:val="17"/>
              </w:rPr>
              <w:t>残り7割を2年で。原料高局面では転嫁ラグが逆風。</w:t>
            </w:r>
            <w:r>
              <w:rPr>
                <w:rFonts w:ascii="Meiryo" w:hAnsi="Meiryo" w:eastAsia="Meiryo"/>
                <w:b/>
                <w:color w:val="333333"/>
                <w:sz w:val="17"/>
              </w:rPr>
              <w:t>移管の定量開示がなく検証できない</w:t>
            </w:r>
          </w:p>
        </w:tc>
        <w:tc>
          <w:tcPr>
            <w:tcW w:type="dxa" w:w="2493"/>
          </w:tcPr>
          <w:p>
            <w:pPr>
              <w:spacing w:after="40"/>
            </w:pPr>
            <w:r/>
            <w:r>
              <w:rPr>
                <w:rFonts w:ascii="Meiryo" w:hAnsi="Meiryo" w:eastAsia="Meiryo"/>
                <w:b/>
                <w:color w:val="333333"/>
                <w:sz w:val="17"/>
              </w:rPr>
              <w:t>やや強気側</w:t>
            </w:r>
            <w:r>
              <w:rPr>
                <w:rFonts w:ascii="Meiryo" w:hAnsi="Meiryo" w:eastAsia="Meiryo"/>
                <w:b w:val="0"/>
                <w:color w:val="333333"/>
                <w:sz w:val="17"/>
              </w:rPr>
              <w:t>。1年目の進捗は計画線上</w:t>
            </w:r>
          </w:p>
        </w:tc>
      </w:tr>
      <w:tr>
        <w:tc>
          <w:tcPr>
            <w:tcW w:type="dxa" w:w="2493"/>
          </w:tcPr>
          <w:p>
            <w:pPr>
              <w:spacing w:after="40"/>
            </w:pPr>
            <w:r/>
            <w:r>
              <w:rPr>
                <w:rFonts w:ascii="Meiryo" w:hAnsi="Meiryo" w:eastAsia="Meiryo"/>
                <w:b w:val="0"/>
                <w:color w:val="333333"/>
                <w:sz w:val="17"/>
              </w:rPr>
              <w:t>FY2026/3の電材減速</w:t>
            </w:r>
          </w:p>
        </w:tc>
        <w:tc>
          <w:tcPr>
            <w:tcW w:type="dxa" w:w="2493"/>
          </w:tcPr>
          <w:p>
            <w:pPr>
              <w:spacing w:after="40"/>
            </w:pPr>
            <w:r/>
            <w:r>
              <w:rPr>
                <w:rFonts w:ascii="Meiryo" w:hAnsi="Meiryo" w:eastAsia="Meiryo"/>
                <w:b w:val="0"/>
                <w:color w:val="333333"/>
                <w:sz w:val="17"/>
              </w:rPr>
              <w:t>設備更新による自社都合の生産調整。通期では期初予想どおりの増収</w:t>
            </w:r>
          </w:p>
        </w:tc>
        <w:tc>
          <w:tcPr>
            <w:tcW w:type="dxa" w:w="2493"/>
          </w:tcPr>
          <w:p>
            <w:pPr>
              <w:spacing w:after="40"/>
            </w:pPr>
            <w:r/>
            <w:r>
              <w:rPr>
                <w:rFonts w:ascii="Meiryo" w:hAnsi="Meiryo" w:eastAsia="Meiryo"/>
                <w:b w:val="0"/>
                <w:color w:val="333333"/>
                <w:sz w:val="17"/>
              </w:rPr>
              <w:t>通期+5.0%という結果自体は事実。制約解除後に本当に+10%超へ戻るかは未検証</w:t>
            </w:r>
          </w:p>
        </w:tc>
        <w:tc>
          <w:tcPr>
            <w:tcW w:type="dxa" w:w="2493"/>
          </w:tcPr>
          <w:p>
            <w:pPr>
              <w:spacing w:after="40"/>
            </w:pPr>
            <w:r/>
            <w:r>
              <w:rPr>
                <w:rFonts w:ascii="Meiryo" w:hAnsi="Meiryo" w:eastAsia="Meiryo"/>
                <w:b/>
                <w:color w:val="333333"/>
                <w:sz w:val="17"/>
              </w:rPr>
              <w:t>強気側</w:t>
            </w:r>
            <w:r>
              <w:rPr>
                <w:rFonts w:ascii="Meiryo" w:hAnsi="Meiryo" w:eastAsia="Meiryo"/>
                <w:b w:val="0"/>
                <w:color w:val="333333"/>
                <w:sz w:val="17"/>
              </w:rPr>
              <w:t>(会社説明・四半期形状・設備投資の意思決定が一致)</w:t>
            </w:r>
          </w:p>
        </w:tc>
      </w:tr>
      <w:tr>
        <w:tc>
          <w:tcPr>
            <w:tcW w:type="dxa" w:w="2493"/>
          </w:tcPr>
          <w:p>
            <w:pPr>
              <w:spacing w:after="40"/>
            </w:pPr>
            <w:r/>
            <w:r>
              <w:rPr>
                <w:rFonts w:ascii="Meiryo" w:hAnsi="Meiryo" w:eastAsia="Meiryo"/>
                <w:b w:val="0"/>
                <w:color w:val="333333"/>
                <w:sz w:val="17"/>
              </w:rPr>
              <w:t>利益の質</w:t>
            </w:r>
          </w:p>
        </w:tc>
        <w:tc>
          <w:tcPr>
            <w:tcW w:type="dxa" w:w="2493"/>
          </w:tcPr>
          <w:p>
            <w:pPr>
              <w:spacing w:after="40"/>
            </w:pPr>
            <w:r/>
            <w:r>
              <w:rPr>
                <w:rFonts w:ascii="Meiryo" w:hAnsi="Meiryo" w:eastAsia="Meiryo"/>
                <w:b w:val="0"/>
                <w:color w:val="333333"/>
                <w:sz w:val="17"/>
              </w:rPr>
              <w:t>中計目標は財務面で既に超過達成。増配(22→25→30円)も継続</w:t>
            </w:r>
          </w:p>
        </w:tc>
        <w:tc>
          <w:tcPr>
            <w:tcW w:type="dxa" w:w="2493"/>
          </w:tcPr>
          <w:p>
            <w:pPr>
              <w:spacing w:after="40"/>
            </w:pPr>
            <w:r/>
            <w:r>
              <w:rPr>
                <w:rFonts w:ascii="Meiryo" w:hAnsi="Meiryo" w:eastAsia="Meiryo"/>
                <w:b/>
                <w:color w:val="333333"/>
                <w:sz w:val="17"/>
              </w:rPr>
              <w:t>FY2027/3の予想EPS 88円のうち約20円は政策保有株1銘柄の売却益(約6億円)という非反復要因</w:t>
            </w:r>
            <w:r>
              <w:rPr>
                <w:rFonts w:ascii="Meiryo" w:hAnsi="Meiryo" w:eastAsia="Meiryo"/>
                <w:b w:val="0"/>
                <w:color w:val="333333"/>
                <w:sz w:val="17"/>
              </w:rPr>
              <w:t>。正規化EPSは66.7円</w:t>
            </w:r>
          </w:p>
        </w:tc>
        <w:tc>
          <w:tcPr>
            <w:tcW w:type="dxa" w:w="2493"/>
          </w:tcPr>
          <w:p>
            <w:pPr>
              <w:spacing w:after="40"/>
            </w:pPr>
            <w:r/>
            <w:r>
              <w:rPr>
                <w:rFonts w:ascii="Meiryo" w:hAnsi="Meiryo" w:eastAsia="Meiryo"/>
                <w:b/>
                <w:color w:val="333333"/>
                <w:sz w:val="17"/>
              </w:rPr>
              <w:t>弱気側</w:t>
            </w:r>
            <w:r>
              <w:rPr>
                <w:rFonts w:ascii="Meiryo" w:hAnsi="Meiryo" w:eastAsia="Meiryo"/>
                <w:b w:val="0"/>
                <w:color w:val="333333"/>
                <w:sz w:val="17"/>
              </w:rPr>
              <w:t>。§9-1で数値化</w:t>
            </w:r>
          </w:p>
        </w:tc>
      </w:tr>
      <w:tr>
        <w:tc>
          <w:tcPr>
            <w:tcW w:type="dxa" w:w="2493"/>
          </w:tcPr>
          <w:p>
            <w:pPr>
              <w:spacing w:after="40"/>
            </w:pPr>
            <w:r/>
            <w:r>
              <w:rPr>
                <w:rFonts w:ascii="Meiryo" w:hAnsi="Meiryo" w:eastAsia="Meiryo"/>
                <w:b w:val="0"/>
                <w:color w:val="333333"/>
                <w:sz w:val="17"/>
              </w:rPr>
              <w:t>バリュエーション</w:t>
            </w:r>
          </w:p>
        </w:tc>
        <w:tc>
          <w:tcPr>
            <w:tcW w:type="dxa" w:w="2493"/>
          </w:tcPr>
          <w:p>
            <w:pPr>
              <w:spacing w:after="40"/>
            </w:pPr>
            <w:r/>
            <w:r>
              <w:rPr>
                <w:rFonts w:ascii="Meiryo" w:hAnsi="Meiryo" w:eastAsia="Meiryo"/>
                <w:b w:val="0"/>
                <w:color w:val="333333"/>
                <w:sz w:val="17"/>
              </w:rPr>
              <w:t>予想PER 8.5倍・PBR 0.66倍・配当利回り3.33%。下値は資産価値で支えられる</w:t>
            </w:r>
          </w:p>
        </w:tc>
        <w:tc>
          <w:tcPr>
            <w:tcW w:type="dxa" w:w="2493"/>
          </w:tcPr>
          <w:p>
            <w:pPr>
              <w:spacing w:after="40"/>
            </w:pPr>
            <w:r/>
            <w:r>
              <w:rPr>
                <w:rFonts w:ascii="Meiryo" w:hAnsi="Meiryo" w:eastAsia="Meiryo"/>
                <w:b w:val="0"/>
                <w:color w:val="333333"/>
                <w:sz w:val="17"/>
              </w:rPr>
              <w:t>見かけのPERは一時要因込み。</w:t>
            </w:r>
            <w:r>
              <w:rPr>
                <w:rFonts w:ascii="Meiryo" w:hAnsi="Meiryo" w:eastAsia="Meiryo"/>
                <w:b/>
                <w:color w:val="333333"/>
                <w:sz w:val="17"/>
              </w:rPr>
              <w:t>正規化すると実質PER 11.2倍</w:t>
            </w:r>
            <w:r>
              <w:rPr>
                <w:rFonts w:ascii="Meiryo" w:hAnsi="Meiryo" w:eastAsia="Meiryo"/>
                <w:b w:val="0"/>
                <w:color w:val="333333"/>
                <w:sz w:val="17"/>
              </w:rPr>
              <w:t>で、成長率10%台前半に対して割安とは言えない</w:t>
            </w:r>
          </w:p>
        </w:tc>
        <w:tc>
          <w:tcPr>
            <w:tcW w:type="dxa" w:w="2493"/>
          </w:tcPr>
          <w:p>
            <w:pPr>
              <w:spacing w:after="40"/>
            </w:pPr>
            <w:r/>
            <w:r>
              <w:rPr>
                <w:rFonts w:ascii="Meiryo" w:hAnsi="Meiryo" w:eastAsia="Meiryo"/>
                <w:b/>
                <w:color w:val="333333"/>
                <w:sz w:val="17"/>
              </w:rPr>
              <w:t>弱気側</w:t>
            </w:r>
            <w:r>
              <w:rPr>
                <w:rFonts w:ascii="Meiryo" w:hAnsi="Meiryo" w:eastAsia="Meiryo"/>
                <w:b w:val="0"/>
                <w:color w:val="333333"/>
                <w:sz w:val="17"/>
              </w:rPr>
              <w:t>。§9-4で数値化</w:t>
            </w:r>
          </w:p>
        </w:tc>
      </w:tr>
      <w:tr>
        <w:tc>
          <w:tcPr>
            <w:tcW w:type="dxa" w:w="2493"/>
          </w:tcPr>
          <w:p>
            <w:pPr>
              <w:spacing w:after="40"/>
            </w:pPr>
            <w:r/>
            <w:r>
              <w:rPr>
                <w:rFonts w:ascii="Meiryo" w:hAnsi="Meiryo" w:eastAsia="Meiryo"/>
                <w:b w:val="0"/>
                <w:color w:val="333333"/>
                <w:sz w:val="17"/>
              </w:rPr>
              <w:t>上海</w:t>
            </w:r>
          </w:p>
        </w:tc>
        <w:tc>
          <w:tcPr>
            <w:tcW w:type="dxa" w:w="2493"/>
          </w:tcPr>
          <w:p>
            <w:pPr>
              <w:spacing w:after="40"/>
            </w:pPr>
            <w:r/>
            <w:r>
              <w:rPr>
                <w:rFonts w:ascii="Meiryo" w:hAnsi="Meiryo" w:eastAsia="Meiryo"/>
                <w:b w:val="0"/>
                <w:color w:val="333333"/>
                <w:sz w:val="17"/>
              </w:rPr>
              <w:t>建屋補強で稼働を止めながら営業利益3.8億円。2026年3月に加圧反応設備が稼働開始</w:t>
            </w:r>
          </w:p>
        </w:tc>
        <w:tc>
          <w:tcPr>
            <w:tcW w:type="dxa" w:w="2493"/>
          </w:tcPr>
          <w:p>
            <w:pPr>
              <w:spacing w:after="40"/>
            </w:pPr>
            <w:r/>
            <w:r>
              <w:rPr>
                <w:rFonts w:ascii="Meiryo" w:hAnsi="Meiryo" w:eastAsia="Meiryo"/>
                <w:b w:val="0"/>
                <w:color w:val="333333"/>
                <w:sz w:val="17"/>
              </w:rPr>
              <w:t>中国市場の需給悪化・地政学リスクを負う</w:t>
            </w:r>
          </w:p>
        </w:tc>
        <w:tc>
          <w:tcPr>
            <w:tcW w:type="dxa" w:w="2493"/>
          </w:tcPr>
          <w:p>
            <w:pPr>
              <w:spacing w:after="40"/>
            </w:pPr>
            <w:r/>
            <w:r>
              <w:rPr>
                <w:rFonts w:ascii="Meiryo" w:hAnsi="Meiryo" w:eastAsia="Meiryo"/>
                <w:b/>
                <w:color w:val="333333"/>
                <w:sz w:val="17"/>
              </w:rPr>
              <w:t>強気側</w:t>
            </w:r>
          </w:p>
        </w:tc>
      </w:tr>
    </w:tbl>
    <w:p/>
    <w:p>
      <w:pPr>
        <w:spacing w:before="200" w:after="120"/>
      </w:pPr>
      <w:r>
        <w:rPr>
          <w:rFonts w:ascii="Meiryo" w:hAnsi="Meiryo" w:eastAsia="Meiryo"/>
          <w:b/>
          <w:color w:val="197A56"/>
          <w:sz w:val="23"/>
        </w:rPr>
        <w:t>6-2. 判別KPI計器盤【図F4】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w:t>
            </w:r>
          </w:p>
        </w:tc>
        <w:tc>
          <w:tcPr>
            <w:tcW w:type="dxa" w:w="1662"/>
            <w:shd w:val="clear" w:fill="E8F2EC"/>
          </w:tcPr>
          <w:p>
            <w:pPr>
              <w:spacing w:after="40"/>
            </w:pPr>
            <w:r>
              <w:rPr>
                <w:color w:val="0E4D33"/>
              </w:rPr>
            </w:r>
            <w:r>
              <w:rPr>
                <w:rFonts w:ascii="Meiryo" w:hAnsi="Meiryo" w:eastAsia="Meiryo"/>
                <w:b/>
                <w:color w:val="0E4D33"/>
                <w:sz w:val="17"/>
              </w:rPr>
              <w:t>判別KPI</w:t>
            </w:r>
          </w:p>
        </w:tc>
        <w:tc>
          <w:tcPr>
            <w:tcW w:type="dxa" w:w="1662"/>
            <w:shd w:val="clear" w:fill="E8F2EC"/>
          </w:tcPr>
          <w:p>
            <w:pPr>
              <w:spacing w:after="40"/>
            </w:pPr>
            <w:r>
              <w:rPr>
                <w:color w:val="0E4D33"/>
              </w:rPr>
            </w:r>
            <w:r>
              <w:rPr>
                <w:rFonts w:ascii="Meiryo" w:hAnsi="Meiryo" w:eastAsia="Meiryo"/>
                <w:b/>
                <w:color w:val="0E4D33"/>
                <w:sz w:val="17"/>
              </w:rPr>
              <w:t>強気側の閾値</w:t>
            </w:r>
          </w:p>
        </w:tc>
        <w:tc>
          <w:tcPr>
            <w:tcW w:type="dxa" w:w="1662"/>
            <w:shd w:val="clear" w:fill="E8F2EC"/>
          </w:tcPr>
          <w:p>
            <w:pPr>
              <w:spacing w:after="40"/>
            </w:pPr>
            <w:r>
              <w:rPr>
                <w:color w:val="0E4D33"/>
              </w:rPr>
            </w:r>
            <w:r>
              <w:rPr>
                <w:rFonts w:ascii="Meiryo" w:hAnsi="Meiryo" w:eastAsia="Meiryo"/>
                <w:b/>
                <w:color w:val="0E4D33"/>
                <w:sz w:val="17"/>
              </w:rPr>
              <w:t>弱気側の閾値</w:t>
            </w:r>
          </w:p>
        </w:tc>
        <w:tc>
          <w:tcPr>
            <w:tcW w:type="dxa" w:w="1662"/>
            <w:shd w:val="clear" w:fill="E8F2EC"/>
          </w:tcPr>
          <w:p>
            <w:pPr>
              <w:spacing w:after="40"/>
            </w:pPr>
            <w:r>
              <w:rPr>
                <w:color w:val="0E4D33"/>
              </w:rPr>
            </w:r>
            <w:r>
              <w:rPr>
                <w:rFonts w:ascii="Meiryo" w:hAnsi="Meiryo" w:eastAsia="Meiryo"/>
                <w:b/>
                <w:color w:val="0E4D33"/>
                <w:sz w:val="17"/>
              </w:rPr>
              <w:t>時系列別の合格ラインパス</w:t>
            </w:r>
          </w:p>
        </w:tc>
        <w:tc>
          <w:tcPr>
            <w:tcW w:type="dxa" w:w="1662"/>
            <w:shd w:val="clear" w:fill="E8F2EC"/>
          </w:tcPr>
          <w:p>
            <w:pPr>
              <w:spacing w:after="40"/>
            </w:pPr>
            <w:r>
              <w:rPr>
                <w:color w:val="0E4D33"/>
              </w:rPr>
            </w:r>
            <w:r>
              <w:rPr>
                <w:rFonts w:ascii="Meiryo" w:hAnsi="Meiryo" w:eastAsia="Meiryo"/>
                <w:b/>
                <w:color w:val="0E4D33"/>
                <w:sz w:val="17"/>
              </w:rPr>
              <w:t>確認頻度・出所</w:t>
            </w:r>
          </w:p>
        </w:tc>
      </w:tr>
      <w:tr>
        <w:tc>
          <w:tcPr>
            <w:tcW w:type="dxa" w:w="1662"/>
          </w:tcPr>
          <w:p>
            <w:pPr>
              <w:spacing w:after="40"/>
            </w:pPr>
            <w:r/>
            <w:r>
              <w:rPr>
                <w:rFonts w:ascii="Meiryo" w:hAnsi="Meiryo" w:eastAsia="Meiryo"/>
                <w:b/>
                <w:color w:val="333333"/>
                <w:sz w:val="17"/>
              </w:rPr>
              <w:t>K1</w:t>
            </w:r>
          </w:p>
        </w:tc>
        <w:tc>
          <w:tcPr>
            <w:tcW w:type="dxa" w:w="1662"/>
          </w:tcPr>
          <w:p>
            <w:pPr>
              <w:spacing w:after="40"/>
            </w:pPr>
            <w:r/>
            <w:r>
              <w:rPr>
                <w:rFonts w:ascii="Meiryo" w:hAnsi="Meiryo" w:eastAsia="Meiryo"/>
                <w:b/>
                <w:color w:val="333333"/>
                <w:sz w:val="17"/>
              </w:rPr>
              <w:t>第二期増設の竣工</w:t>
            </w:r>
          </w:p>
        </w:tc>
        <w:tc>
          <w:tcPr>
            <w:tcW w:type="dxa" w:w="1662"/>
          </w:tcPr>
          <w:p>
            <w:pPr>
              <w:spacing w:after="40"/>
            </w:pPr>
            <w:r/>
            <w:r>
              <w:rPr>
                <w:rFonts w:ascii="Meiryo" w:hAnsi="Meiryo" w:eastAsia="Meiryo"/>
                <w:b/>
                <w:color w:val="333333"/>
                <w:sz w:val="17"/>
              </w:rPr>
              <w:t>2026年11月に竣工</w:t>
            </w:r>
          </w:p>
        </w:tc>
        <w:tc>
          <w:tcPr>
            <w:tcW w:type="dxa" w:w="1662"/>
          </w:tcPr>
          <w:p>
            <w:pPr>
              <w:spacing w:after="40"/>
            </w:pPr>
            <w:r/>
            <w:r>
              <w:rPr>
                <w:rFonts w:ascii="Meiryo" w:hAnsi="Meiryo" w:eastAsia="Meiryo"/>
                <w:b w:val="0"/>
                <w:color w:val="333333"/>
                <w:sz w:val="17"/>
              </w:rPr>
              <w:t>2027年以降へ遅延</w:t>
            </w:r>
          </w:p>
        </w:tc>
        <w:tc>
          <w:tcPr>
            <w:tcW w:type="dxa" w:w="1662"/>
          </w:tcPr>
          <w:p>
            <w:pPr>
              <w:spacing w:after="40"/>
            </w:pPr>
            <w:r/>
            <w:r>
              <w:rPr>
                <w:rFonts w:ascii="Meiryo" w:hAnsi="Meiryo" w:eastAsia="Meiryo"/>
                <w:b w:val="0"/>
                <w:color w:val="333333"/>
                <w:sz w:val="17"/>
              </w:rPr>
              <w:t>2026年11月: 竣工発表 / 2027年3月: 量産開始の言及</w:t>
            </w:r>
          </w:p>
        </w:tc>
        <w:tc>
          <w:tcPr>
            <w:tcW w:type="dxa" w:w="1662"/>
          </w:tcPr>
          <w:p>
            <w:pPr>
              <w:spacing w:after="40"/>
            </w:pPr>
            <w:r/>
            <w:r>
              <w:rPr>
                <w:rFonts w:ascii="Meiryo" w:hAnsi="Meiryo" w:eastAsia="Meiryo"/>
                <w:b w:val="0"/>
                <w:color w:val="333333"/>
                <w:sz w:val="17"/>
              </w:rPr>
              <w:t>適時開示・決算説明資料</w:t>
            </w:r>
          </w:p>
        </w:tc>
      </w:tr>
      <w:tr>
        <w:tc>
          <w:tcPr>
            <w:tcW w:type="dxa" w:w="1662"/>
          </w:tcPr>
          <w:p>
            <w:pPr>
              <w:spacing w:after="40"/>
            </w:pPr>
            <w:r/>
            <w:r>
              <w:rPr>
                <w:rFonts w:ascii="Meiryo" w:hAnsi="Meiryo" w:eastAsia="Meiryo"/>
                <w:b/>
                <w:color w:val="333333"/>
                <w:sz w:val="17"/>
              </w:rPr>
              <w:t>K2</w:t>
            </w:r>
          </w:p>
        </w:tc>
        <w:tc>
          <w:tcPr>
            <w:tcW w:type="dxa" w:w="1662"/>
          </w:tcPr>
          <w:p>
            <w:pPr>
              <w:spacing w:after="40"/>
            </w:pPr>
            <w:r/>
            <w:r>
              <w:rPr>
                <w:rFonts w:ascii="Meiryo" w:hAnsi="Meiryo" w:eastAsia="Meiryo"/>
                <w:b w:val="0"/>
                <w:color w:val="333333"/>
                <w:sz w:val="17"/>
              </w:rPr>
              <w:t>スペシャリティーケミカル増収率</w:t>
            </w:r>
          </w:p>
        </w:tc>
        <w:tc>
          <w:tcPr>
            <w:tcW w:type="dxa" w:w="1662"/>
          </w:tcPr>
          <w:p>
            <w:pPr>
              <w:spacing w:after="40"/>
            </w:pPr>
            <w:r/>
            <w:r>
              <w:rPr>
                <w:rFonts w:ascii="Meiryo" w:hAnsi="Meiryo" w:eastAsia="Meiryo"/>
                <w:b w:val="0"/>
                <w:color w:val="333333"/>
                <w:sz w:val="17"/>
              </w:rPr>
              <w:t>+10%超</w:t>
            </w:r>
          </w:p>
        </w:tc>
        <w:tc>
          <w:tcPr>
            <w:tcW w:type="dxa" w:w="1662"/>
          </w:tcPr>
          <w:p>
            <w:pPr>
              <w:spacing w:after="40"/>
            </w:pPr>
            <w:r/>
            <w:r>
              <w:rPr>
                <w:rFonts w:ascii="Meiryo" w:hAnsi="Meiryo" w:eastAsia="Meiryo"/>
                <w:b w:val="0"/>
                <w:color w:val="333333"/>
                <w:sz w:val="17"/>
              </w:rPr>
              <w:t>+3%未満</w:t>
            </w:r>
          </w:p>
        </w:tc>
        <w:tc>
          <w:tcPr>
            <w:tcW w:type="dxa" w:w="1662"/>
          </w:tcPr>
          <w:p>
            <w:pPr>
              <w:spacing w:after="40"/>
            </w:pPr>
            <w:r/>
            <w:r>
              <w:rPr>
                <w:rFonts w:ascii="Meiryo" w:hAnsi="Meiryo" w:eastAsia="Meiryo"/>
                <w:b w:val="0"/>
                <w:color w:val="333333"/>
                <w:sz w:val="17"/>
              </w:rPr>
              <w:t xml:space="preserve">FY2027/3 2Q: +7%以上 / FY2027/3通期: +9%以上 / FY2028/3: </w:t>
            </w:r>
            <w:r>
              <w:rPr>
                <w:rFonts w:ascii="Meiryo" w:hAnsi="Meiryo" w:eastAsia="Meiryo"/>
                <w:b/>
                <w:color w:val="333333"/>
                <w:sz w:val="17"/>
              </w:rPr>
              <w:t>+15%以上</w:t>
            </w:r>
            <w:r>
              <w:rPr>
                <w:rFonts w:ascii="Meiryo" w:hAnsi="Meiryo" w:eastAsia="Meiryo"/>
                <w:b w:val="0"/>
                <w:color w:val="333333"/>
                <w:sz w:val="17"/>
              </w:rPr>
              <w:t>(増設寄与)</w:t>
            </w:r>
          </w:p>
        </w:tc>
        <w:tc>
          <w:tcPr>
            <w:tcW w:type="dxa" w:w="1662"/>
          </w:tcPr>
          <w:p>
            <w:pPr>
              <w:spacing w:after="40"/>
            </w:pPr>
            <w:r/>
            <w:r>
              <w:rPr>
                <w:rFonts w:ascii="Meiryo" w:hAnsi="Meiryo" w:eastAsia="Meiryo"/>
                <w:b w:val="0"/>
                <w:color w:val="333333"/>
                <w:sz w:val="17"/>
              </w:rPr>
              <w:t>四半期・決算説明資料</w:t>
            </w:r>
          </w:p>
        </w:tc>
      </w:tr>
      <w:tr>
        <w:tc>
          <w:tcPr>
            <w:tcW w:type="dxa" w:w="1662"/>
          </w:tcPr>
          <w:p>
            <w:pPr>
              <w:spacing w:after="40"/>
            </w:pPr>
            <w:r/>
            <w:r>
              <w:rPr>
                <w:rFonts w:ascii="Meiryo" w:hAnsi="Meiryo" w:eastAsia="Meiryo"/>
                <w:b/>
                <w:color w:val="333333"/>
                <w:sz w:val="17"/>
              </w:rPr>
              <w:t>K3</w:t>
            </w:r>
          </w:p>
        </w:tc>
        <w:tc>
          <w:tcPr>
            <w:tcW w:type="dxa" w:w="1662"/>
          </w:tcPr>
          <w:p>
            <w:pPr>
              <w:spacing w:after="40"/>
            </w:pPr>
            <w:r/>
            <w:r>
              <w:rPr>
                <w:rFonts w:ascii="Meiryo" w:hAnsi="Meiryo" w:eastAsia="Meiryo"/>
                <w:b/>
                <w:color w:val="333333"/>
                <w:sz w:val="17"/>
              </w:rPr>
              <w:t>界面活性剤セグメント利益率</w:t>
            </w:r>
          </w:p>
        </w:tc>
        <w:tc>
          <w:tcPr>
            <w:tcW w:type="dxa" w:w="1662"/>
          </w:tcPr>
          <w:p>
            <w:pPr>
              <w:spacing w:after="40"/>
            </w:pPr>
            <w:r/>
            <w:r>
              <w:rPr>
                <w:rFonts w:ascii="Meiryo" w:hAnsi="Meiryo" w:eastAsia="Meiryo"/>
                <w:b/>
                <w:color w:val="333333"/>
                <w:sz w:val="17"/>
              </w:rPr>
              <w:t>4.0%超</w:t>
            </w:r>
          </w:p>
        </w:tc>
        <w:tc>
          <w:tcPr>
            <w:tcW w:type="dxa" w:w="1662"/>
          </w:tcPr>
          <w:p>
            <w:pPr>
              <w:spacing w:after="40"/>
            </w:pPr>
            <w:r/>
            <w:r>
              <w:rPr>
                <w:rFonts w:ascii="Meiryo" w:hAnsi="Meiryo" w:eastAsia="Meiryo"/>
                <w:b w:val="0"/>
                <w:color w:val="333333"/>
                <w:sz w:val="17"/>
              </w:rPr>
              <w:t>3.0%未満</w:t>
            </w:r>
          </w:p>
        </w:tc>
        <w:tc>
          <w:tcPr>
            <w:tcW w:type="dxa" w:w="1662"/>
          </w:tcPr>
          <w:p>
            <w:pPr>
              <w:spacing w:after="40"/>
            </w:pPr>
            <w:r/>
            <w:r>
              <w:rPr>
                <w:rFonts w:ascii="Meiryo" w:hAnsi="Meiryo" w:eastAsia="Meiryo"/>
                <w:b w:val="0"/>
                <w:color w:val="333333"/>
                <w:sz w:val="17"/>
              </w:rPr>
              <w:t>FY2027/3: 3.7%以上 / FY2028/3: 4.5%</w:t>
            </w:r>
          </w:p>
        </w:tc>
        <w:tc>
          <w:tcPr>
            <w:tcW w:type="dxa" w:w="1662"/>
          </w:tcPr>
          <w:p>
            <w:pPr>
              <w:spacing w:after="40"/>
            </w:pPr>
            <w:r/>
            <w:r>
              <w:rPr>
                <w:rFonts w:ascii="Meiryo" w:hAnsi="Meiryo" w:eastAsia="Meiryo"/>
                <w:b w:val="0"/>
                <w:color w:val="333333"/>
                <w:sz w:val="17"/>
              </w:rPr>
              <w:t>半期・決算説明資料</w:t>
            </w:r>
          </w:p>
        </w:tc>
      </w:tr>
      <w:tr>
        <w:tc>
          <w:tcPr>
            <w:tcW w:type="dxa" w:w="1662"/>
          </w:tcPr>
          <w:p>
            <w:pPr>
              <w:spacing w:after="40"/>
            </w:pPr>
            <w:r/>
            <w:r>
              <w:rPr>
                <w:rFonts w:ascii="Meiryo" w:hAnsi="Meiryo" w:eastAsia="Meiryo"/>
                <w:b w:val="0"/>
                <w:color w:val="333333"/>
                <w:sz w:val="17"/>
              </w:rPr>
              <w:t>K4</w:t>
            </w:r>
          </w:p>
        </w:tc>
        <w:tc>
          <w:tcPr>
            <w:tcW w:type="dxa" w:w="1662"/>
          </w:tcPr>
          <w:p>
            <w:pPr>
              <w:spacing w:after="40"/>
            </w:pPr>
            <w:r/>
            <w:r>
              <w:rPr>
                <w:rFonts w:ascii="Meiryo" w:hAnsi="Meiryo" w:eastAsia="Meiryo"/>
                <w:b w:val="0"/>
                <w:color w:val="333333"/>
                <w:sz w:val="17"/>
              </w:rPr>
              <w:t>連結営業利益率</w:t>
            </w:r>
          </w:p>
        </w:tc>
        <w:tc>
          <w:tcPr>
            <w:tcW w:type="dxa" w:w="1662"/>
          </w:tcPr>
          <w:p>
            <w:pPr>
              <w:spacing w:after="40"/>
            </w:pPr>
            <w:r/>
            <w:r>
              <w:rPr>
                <w:rFonts w:ascii="Meiryo" w:hAnsi="Meiryo" w:eastAsia="Meiryo"/>
                <w:b w:val="0"/>
                <w:color w:val="333333"/>
                <w:sz w:val="17"/>
              </w:rPr>
              <w:t>4.5%超</w:t>
            </w:r>
          </w:p>
        </w:tc>
        <w:tc>
          <w:tcPr>
            <w:tcW w:type="dxa" w:w="1662"/>
          </w:tcPr>
          <w:p>
            <w:pPr>
              <w:spacing w:after="40"/>
            </w:pPr>
            <w:r/>
            <w:r>
              <w:rPr>
                <w:rFonts w:ascii="Meiryo" w:hAnsi="Meiryo" w:eastAsia="Meiryo"/>
                <w:b w:val="0"/>
                <w:color w:val="333333"/>
                <w:sz w:val="17"/>
              </w:rPr>
              <w:t>3.0%未満</w:t>
            </w:r>
          </w:p>
        </w:tc>
        <w:tc>
          <w:tcPr>
            <w:tcW w:type="dxa" w:w="1662"/>
          </w:tcPr>
          <w:p>
            <w:pPr>
              <w:spacing w:after="40"/>
            </w:pPr>
            <w:r/>
            <w:r>
              <w:rPr>
                <w:rFonts w:ascii="Meiryo" w:hAnsi="Meiryo" w:eastAsia="Meiryo"/>
                <w:b w:val="0"/>
                <w:color w:val="333333"/>
                <w:sz w:val="17"/>
              </w:rPr>
              <w:t>FY2027/3: 4.0%以上 / FY2028/3: 5.0%</w:t>
            </w:r>
          </w:p>
        </w:tc>
        <w:tc>
          <w:tcPr>
            <w:tcW w:type="dxa" w:w="1662"/>
          </w:tcPr>
          <w:p>
            <w:pPr>
              <w:spacing w:after="40"/>
            </w:pPr>
            <w:r/>
            <w:r>
              <w:rPr>
                <w:rFonts w:ascii="Meiryo" w:hAnsi="Meiryo" w:eastAsia="Meiryo"/>
                <w:b w:val="0"/>
                <w:color w:val="333333"/>
                <w:sz w:val="17"/>
              </w:rPr>
              <w:t>四半期・決算短信</w:t>
            </w:r>
          </w:p>
        </w:tc>
      </w:tr>
      <w:tr>
        <w:tc>
          <w:tcPr>
            <w:tcW w:type="dxa" w:w="1662"/>
          </w:tcPr>
          <w:p>
            <w:pPr>
              <w:spacing w:after="40"/>
            </w:pPr>
            <w:r/>
            <w:r>
              <w:rPr>
                <w:rFonts w:ascii="Meiryo" w:hAnsi="Meiryo" w:eastAsia="Meiryo"/>
                <w:b w:val="0"/>
                <w:color w:val="333333"/>
                <w:sz w:val="17"/>
              </w:rPr>
              <w:t>K5</w:t>
            </w:r>
          </w:p>
        </w:tc>
        <w:tc>
          <w:tcPr>
            <w:tcW w:type="dxa" w:w="1662"/>
          </w:tcPr>
          <w:p>
            <w:pPr>
              <w:spacing w:after="40"/>
            </w:pPr>
            <w:r/>
            <w:r>
              <w:rPr>
                <w:rFonts w:ascii="Meiryo" w:hAnsi="Meiryo" w:eastAsia="Meiryo"/>
                <w:b w:val="0"/>
                <w:color w:val="333333"/>
                <w:sz w:val="17"/>
              </w:rPr>
              <w:t>上海2社の営業利益</w:t>
            </w:r>
          </w:p>
        </w:tc>
        <w:tc>
          <w:tcPr>
            <w:tcW w:type="dxa" w:w="1662"/>
          </w:tcPr>
          <w:p>
            <w:pPr>
              <w:spacing w:after="40"/>
            </w:pPr>
            <w:r/>
            <w:r>
              <w:rPr>
                <w:rFonts w:ascii="Meiryo" w:hAnsi="Meiryo" w:eastAsia="Meiryo"/>
                <w:b w:val="0"/>
                <w:color w:val="333333"/>
                <w:sz w:val="17"/>
              </w:rPr>
              <w:t>5.0億円超</w:t>
            </w:r>
          </w:p>
        </w:tc>
        <w:tc>
          <w:tcPr>
            <w:tcW w:type="dxa" w:w="1662"/>
          </w:tcPr>
          <w:p>
            <w:pPr>
              <w:spacing w:after="40"/>
            </w:pPr>
            <w:r/>
            <w:r>
              <w:rPr>
                <w:rFonts w:ascii="Meiryo" w:hAnsi="Meiryo" w:eastAsia="Meiryo"/>
                <w:b w:val="0"/>
                <w:color w:val="333333"/>
                <w:sz w:val="17"/>
              </w:rPr>
              <w:t>3.0億円未満</w:t>
            </w:r>
          </w:p>
        </w:tc>
        <w:tc>
          <w:tcPr>
            <w:tcW w:type="dxa" w:w="1662"/>
          </w:tcPr>
          <w:p>
            <w:pPr>
              <w:spacing w:after="40"/>
            </w:pPr>
            <w:r/>
            <w:r>
              <w:rPr>
                <w:rFonts w:ascii="Meiryo" w:hAnsi="Meiryo" w:eastAsia="Meiryo"/>
                <w:b w:val="0"/>
                <w:color w:val="333333"/>
                <w:sz w:val="17"/>
              </w:rPr>
              <w:t>FY2027/3: 4.5億円以上 / FY2028/3: 5.5億円以上</w:t>
            </w:r>
          </w:p>
        </w:tc>
        <w:tc>
          <w:tcPr>
            <w:tcW w:type="dxa" w:w="1662"/>
          </w:tcPr>
          <w:p>
            <w:pPr>
              <w:spacing w:after="40"/>
            </w:pPr>
            <w:r/>
            <w:r>
              <w:rPr>
                <w:rFonts w:ascii="Meiryo" w:hAnsi="Meiryo" w:eastAsia="Meiryo"/>
                <w:b w:val="0"/>
                <w:color w:val="333333"/>
                <w:sz w:val="17"/>
              </w:rPr>
              <w:t>半期・決算説明資料</w:t>
            </w:r>
          </w:p>
        </w:tc>
      </w:tr>
      <w:tr>
        <w:tc>
          <w:tcPr>
            <w:tcW w:type="dxa" w:w="1662"/>
          </w:tcPr>
          <w:p>
            <w:pPr>
              <w:spacing w:after="40"/>
            </w:pPr>
            <w:r/>
            <w:r>
              <w:rPr>
                <w:rFonts w:ascii="Meiryo" w:hAnsi="Meiryo" w:eastAsia="Meiryo"/>
                <w:b w:val="0"/>
                <w:color w:val="333333"/>
                <w:sz w:val="17"/>
              </w:rPr>
              <w:t>K6</w:t>
            </w:r>
          </w:p>
        </w:tc>
        <w:tc>
          <w:tcPr>
            <w:tcW w:type="dxa" w:w="1662"/>
          </w:tcPr>
          <w:p>
            <w:pPr>
              <w:spacing w:after="40"/>
            </w:pPr>
            <w:r/>
            <w:r>
              <w:rPr>
                <w:rFonts w:ascii="Meiryo" w:hAnsi="Meiryo" w:eastAsia="Meiryo"/>
                <w:b w:val="0"/>
                <w:color w:val="333333"/>
                <w:sz w:val="17"/>
              </w:rPr>
              <w:t>報告EPSと正規化EPSの乖離</w:t>
            </w:r>
          </w:p>
        </w:tc>
        <w:tc>
          <w:tcPr>
            <w:tcW w:type="dxa" w:w="1662"/>
          </w:tcPr>
          <w:p>
            <w:pPr>
              <w:spacing w:after="40"/>
            </w:pPr>
            <w:r/>
            <w:r>
              <w:rPr>
                <w:rFonts w:ascii="Meiryo" w:hAnsi="Meiryo" w:eastAsia="Meiryo"/>
                <w:b w:val="0"/>
                <w:color w:val="333333"/>
                <w:sz w:val="17"/>
              </w:rPr>
              <w:t>乖離5%以内</w:t>
            </w:r>
          </w:p>
        </w:tc>
        <w:tc>
          <w:tcPr>
            <w:tcW w:type="dxa" w:w="1662"/>
          </w:tcPr>
          <w:p>
            <w:pPr>
              <w:spacing w:after="40"/>
            </w:pPr>
            <w:r/>
            <w:r>
              <w:rPr>
                <w:rFonts w:ascii="Meiryo" w:hAnsi="Meiryo" w:eastAsia="Meiryo"/>
                <w:b w:val="0"/>
                <w:color w:val="333333"/>
                <w:sz w:val="17"/>
              </w:rPr>
              <w:t>乖離20%超</w:t>
            </w:r>
          </w:p>
        </w:tc>
        <w:tc>
          <w:tcPr>
            <w:tcW w:type="dxa" w:w="1662"/>
          </w:tcPr>
          <w:p>
            <w:pPr>
              <w:spacing w:after="40"/>
            </w:pPr>
            <w:r/>
            <w:r>
              <w:rPr>
                <w:rFonts w:ascii="Meiryo" w:hAnsi="Meiryo" w:eastAsia="Meiryo"/>
                <w:b w:val="0"/>
                <w:color w:val="333333"/>
                <w:sz w:val="17"/>
              </w:rPr>
              <w:t>FY2027/3見込みは</w:t>
            </w:r>
            <w:r>
              <w:rPr>
                <w:rFonts w:ascii="Meiryo" w:hAnsi="Meiryo" w:eastAsia="Meiryo"/>
                <w:b/>
                <w:color w:val="333333"/>
                <w:sz w:val="17"/>
              </w:rPr>
              <w:t>+32%</w:t>
            </w:r>
            <w:r>
              <w:rPr>
                <w:rFonts w:ascii="Meiryo" w:hAnsi="Meiryo" w:eastAsia="Meiryo"/>
                <w:b w:val="0"/>
                <w:color w:val="333333"/>
                <w:sz w:val="17"/>
              </w:rPr>
              <w:t>(売却益6億円による)。FY2028/3で5%以内に戻るか</w:t>
            </w:r>
          </w:p>
        </w:tc>
        <w:tc>
          <w:tcPr>
            <w:tcW w:type="dxa" w:w="1662"/>
          </w:tcPr>
          <w:p>
            <w:pPr>
              <w:spacing w:after="40"/>
            </w:pPr>
            <w:r/>
            <w:r>
              <w:rPr>
                <w:rFonts w:ascii="Meiryo" w:hAnsi="Meiryo" w:eastAsia="Meiryo"/>
                <w:b w:val="0"/>
                <w:color w:val="333333"/>
                <w:sz w:val="17"/>
              </w:rPr>
              <w:t>通期・決算短信</w:t>
            </w:r>
          </w:p>
        </w:tc>
      </w:tr>
      <w:tr>
        <w:tc>
          <w:tcPr>
            <w:tcW w:type="dxa" w:w="1662"/>
          </w:tcPr>
          <w:p>
            <w:pPr>
              <w:spacing w:after="40"/>
            </w:pPr>
            <w:r/>
            <w:r>
              <w:rPr>
                <w:rFonts w:ascii="Meiryo" w:hAnsi="Meiryo" w:eastAsia="Meiryo"/>
                <w:b w:val="0"/>
                <w:color w:val="333333"/>
                <w:sz w:val="17"/>
              </w:rPr>
              <w:t>K7</w:t>
            </w:r>
          </w:p>
        </w:tc>
        <w:tc>
          <w:tcPr>
            <w:tcW w:type="dxa" w:w="1662"/>
          </w:tcPr>
          <w:p>
            <w:pPr>
              <w:spacing w:after="40"/>
            </w:pPr>
            <w:r/>
            <w:r>
              <w:rPr>
                <w:rFonts w:ascii="Meiryo" w:hAnsi="Meiryo" w:eastAsia="Meiryo"/>
                <w:b w:val="0"/>
                <w:color w:val="333333"/>
                <w:sz w:val="17"/>
              </w:rPr>
              <w:t>中計営業利益30億円の会社見通し</w:t>
            </w:r>
          </w:p>
        </w:tc>
        <w:tc>
          <w:tcPr>
            <w:tcW w:type="dxa" w:w="1662"/>
          </w:tcPr>
          <w:p>
            <w:pPr>
              <w:spacing w:after="40"/>
            </w:pPr>
            <w:r/>
            <w:r>
              <w:rPr>
                <w:rFonts w:ascii="Meiryo" w:hAnsi="Meiryo" w:eastAsia="Meiryo"/>
                <w:b w:val="0"/>
                <w:color w:val="333333"/>
                <w:sz w:val="17"/>
              </w:rPr>
              <w:t>据置または上方</w:t>
            </w:r>
          </w:p>
        </w:tc>
        <w:tc>
          <w:tcPr>
            <w:tcW w:type="dxa" w:w="1662"/>
          </w:tcPr>
          <w:p>
            <w:pPr>
              <w:spacing w:after="40"/>
            </w:pPr>
            <w:r/>
            <w:r>
              <w:rPr>
                <w:rFonts w:ascii="Meiryo" w:hAnsi="Meiryo" w:eastAsia="Meiryo"/>
                <w:b w:val="0"/>
                <w:color w:val="333333"/>
                <w:sz w:val="17"/>
              </w:rPr>
              <w:t>下方修正</w:t>
            </w:r>
          </w:p>
        </w:tc>
        <w:tc>
          <w:tcPr>
            <w:tcW w:type="dxa" w:w="1662"/>
          </w:tcPr>
          <w:p>
            <w:pPr>
              <w:spacing w:after="40"/>
            </w:pPr>
            <w:r/>
            <w:r>
              <w:rPr>
                <w:rFonts w:ascii="Meiryo" w:hAnsi="Meiryo" w:eastAsia="Meiryo"/>
                <w:b w:val="0"/>
                <w:color w:val="333333"/>
                <w:sz w:val="17"/>
              </w:rPr>
              <w:t>FY2027/3 2Q時点で据置</w:t>
            </w:r>
          </w:p>
        </w:tc>
        <w:tc>
          <w:tcPr>
            <w:tcW w:type="dxa" w:w="1662"/>
          </w:tcPr>
          <w:p>
            <w:pPr>
              <w:spacing w:after="40"/>
            </w:pPr>
            <w:r/>
            <w:r>
              <w:rPr>
                <w:rFonts w:ascii="Meiryo" w:hAnsi="Meiryo" w:eastAsia="Meiryo"/>
                <w:b w:val="0"/>
                <w:color w:val="333333"/>
                <w:sz w:val="17"/>
              </w:rPr>
              <w:t>半期・適時開示</w:t>
            </w:r>
          </w:p>
        </w:tc>
      </w:tr>
      <w:tr>
        <w:tc>
          <w:tcPr>
            <w:tcW w:type="dxa" w:w="1662"/>
          </w:tcPr>
          <w:p>
            <w:pPr>
              <w:spacing w:after="40"/>
            </w:pPr>
            <w:r/>
            <w:r>
              <w:rPr>
                <w:rFonts w:ascii="Meiryo" w:hAnsi="Meiryo" w:eastAsia="Meiryo"/>
                <w:b w:val="0"/>
                <w:color w:val="333333"/>
                <w:sz w:val="17"/>
              </w:rPr>
              <w:t>K8</w:t>
            </w:r>
          </w:p>
        </w:tc>
        <w:tc>
          <w:tcPr>
            <w:tcW w:type="dxa" w:w="1662"/>
          </w:tcPr>
          <w:p>
            <w:pPr>
              <w:spacing w:after="40"/>
            </w:pPr>
            <w:r/>
            <w:r>
              <w:rPr>
                <w:rFonts w:ascii="Meiryo" w:hAnsi="Meiryo" w:eastAsia="Meiryo"/>
                <w:b w:val="0"/>
                <w:color w:val="333333"/>
                <w:sz w:val="17"/>
              </w:rPr>
              <w:t>原料調達(ナフサ)の正常化</w:t>
            </w:r>
          </w:p>
        </w:tc>
        <w:tc>
          <w:tcPr>
            <w:tcW w:type="dxa" w:w="1662"/>
          </w:tcPr>
          <w:p>
            <w:pPr>
              <w:spacing w:after="40"/>
            </w:pPr>
            <w:r/>
            <w:r>
              <w:rPr>
                <w:rFonts w:ascii="Meiryo" w:hAnsi="Meiryo" w:eastAsia="Meiryo"/>
                <w:b w:val="0"/>
                <w:color w:val="333333"/>
                <w:sz w:val="17"/>
              </w:rPr>
              <w:t>封鎖前水準の±10%内</w:t>
            </w:r>
          </w:p>
        </w:tc>
        <w:tc>
          <w:tcPr>
            <w:tcW w:type="dxa" w:w="1662"/>
          </w:tcPr>
          <w:p>
            <w:pPr>
              <w:spacing w:after="40"/>
            </w:pPr>
            <w:r/>
            <w:r>
              <w:rPr>
                <w:rFonts w:ascii="Meiryo" w:hAnsi="Meiryo" w:eastAsia="Meiryo"/>
                <w:b w:val="0"/>
                <w:color w:val="333333"/>
                <w:sz w:val="17"/>
              </w:rPr>
              <w:t>再封鎖・価格再急騰</w:t>
            </w:r>
          </w:p>
        </w:tc>
        <w:tc>
          <w:tcPr>
            <w:tcW w:type="dxa" w:w="1662"/>
          </w:tcPr>
          <w:p>
            <w:pPr>
              <w:spacing w:after="40"/>
            </w:pPr>
            <w:r/>
            <w:r>
              <w:rPr>
                <w:rFonts w:ascii="Meiryo" w:hAnsi="Meiryo" w:eastAsia="Meiryo"/>
                <w:b w:val="0"/>
                <w:color w:val="333333"/>
                <w:sz w:val="17"/>
              </w:rPr>
              <w:t>FY2027/3 3Q(2026年12月)までに正常化</w:t>
            </w:r>
          </w:p>
        </w:tc>
        <w:tc>
          <w:tcPr>
            <w:tcW w:type="dxa" w:w="1662"/>
          </w:tcPr>
          <w:p>
            <w:pPr>
              <w:spacing w:after="40"/>
            </w:pPr>
            <w:r/>
            <w:r>
              <w:rPr>
                <w:rFonts w:ascii="Meiryo" w:hAnsi="Meiryo" w:eastAsia="Meiryo"/>
                <w:b w:val="0"/>
                <w:color w:val="333333"/>
                <w:sz w:val="17"/>
              </w:rPr>
              <w:t>月次・業界報道</w:t>
            </w:r>
          </w:p>
        </w:tc>
      </w:tr>
    </w:tbl>
    <w:p/>
    <w:p>
      <w:pPr>
        <w:spacing w:before="200" w:after="120"/>
      </w:pPr>
      <w:r>
        <w:rPr>
          <w:rFonts w:ascii="Meiryo" w:hAnsi="Meiryo" w:eastAsia="Meiryo"/>
          <w:b/>
          <w:color w:val="197A56"/>
          <w:sz w:val="23"/>
        </w:rPr>
        <w:t>6-3. 検証スケジュール【図F5】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時期</w:t>
            </w:r>
          </w:p>
        </w:tc>
        <w:tc>
          <w:tcPr>
            <w:tcW w:type="dxa" w:w="2493"/>
            <w:shd w:val="clear" w:fill="E8F2EC"/>
          </w:tcPr>
          <w:p>
            <w:pPr>
              <w:spacing w:after="40"/>
            </w:pPr>
            <w:r>
              <w:rPr>
                <w:color w:val="0E4D33"/>
              </w:rPr>
            </w:r>
            <w:r>
              <w:rPr>
                <w:rFonts w:ascii="Meiryo" w:hAnsi="Meiryo" w:eastAsia="Meiryo"/>
                <w:b/>
                <w:color w:val="0E4D33"/>
                <w:sz w:val="17"/>
              </w:rPr>
              <w:t>確認イベント</w:t>
            </w:r>
          </w:p>
        </w:tc>
        <w:tc>
          <w:tcPr>
            <w:tcW w:type="dxa" w:w="2493"/>
            <w:shd w:val="clear" w:fill="E8F2EC"/>
          </w:tcPr>
          <w:p>
            <w:pPr>
              <w:spacing w:after="40"/>
            </w:pPr>
            <w:r>
              <w:rPr>
                <w:color w:val="0E4D33"/>
              </w:rPr>
            </w:r>
            <w:r>
              <w:rPr>
                <w:rFonts w:ascii="Meiryo" w:hAnsi="Meiryo" w:eastAsia="Meiryo"/>
                <w:b/>
                <w:color w:val="0E4D33"/>
                <w:sz w:val="17"/>
              </w:rPr>
              <w:t>見るKPI</w:t>
            </w:r>
          </w:p>
        </w:tc>
        <w:tc>
          <w:tcPr>
            <w:tcW w:type="dxa" w:w="2493"/>
            <w:shd w:val="clear" w:fill="E8F2EC"/>
          </w:tcPr>
          <w:p>
            <w:pPr>
              <w:spacing w:after="40"/>
            </w:pPr>
            <w:r>
              <w:rPr>
                <w:color w:val="0E4D33"/>
              </w:rPr>
            </w:r>
            <w:r>
              <w:rPr>
                <w:rFonts w:ascii="Meiryo" w:hAnsi="Meiryo" w:eastAsia="Meiryo"/>
                <w:b/>
                <w:color w:val="0E4D33"/>
                <w:sz w:val="17"/>
              </w:rPr>
              <w:t>判断への効き</w:t>
            </w:r>
          </w:p>
        </w:tc>
      </w:tr>
      <w:tr>
        <w:tc>
          <w:tcPr>
            <w:tcW w:type="dxa" w:w="2493"/>
          </w:tcPr>
          <w:p>
            <w:pPr>
              <w:spacing w:after="40"/>
            </w:pPr>
            <w:r/>
            <w:r>
              <w:rPr>
                <w:rFonts w:ascii="Meiryo" w:hAnsi="Meiryo" w:eastAsia="Meiryo"/>
                <w:b/>
                <w:color w:val="333333"/>
                <w:sz w:val="17"/>
              </w:rPr>
              <w:t>2026年11月上旬</w:t>
            </w:r>
          </w:p>
        </w:tc>
        <w:tc>
          <w:tcPr>
            <w:tcW w:type="dxa" w:w="2493"/>
          </w:tcPr>
          <w:p>
            <w:pPr>
              <w:spacing w:after="40"/>
            </w:pPr>
            <w:r/>
            <w:r>
              <w:rPr>
                <w:rFonts w:ascii="Meiryo" w:hAnsi="Meiryo" w:eastAsia="Meiryo"/>
                <w:b w:val="0"/>
                <w:color w:val="333333"/>
                <w:sz w:val="17"/>
              </w:rPr>
              <w:t xml:space="preserve">FY2027/3 第2四半期決算・説明資料 + </w:t>
            </w:r>
            <w:r>
              <w:rPr>
                <w:rFonts w:ascii="Meiryo" w:hAnsi="Meiryo" w:eastAsia="Meiryo"/>
                <w:b/>
                <w:color w:val="333333"/>
                <w:sz w:val="17"/>
              </w:rPr>
              <w:t>第二期増設の竣工</w:t>
            </w:r>
          </w:p>
        </w:tc>
        <w:tc>
          <w:tcPr>
            <w:tcW w:type="dxa" w:w="2493"/>
          </w:tcPr>
          <w:p>
            <w:pPr>
              <w:spacing w:after="40"/>
            </w:pPr>
            <w:r/>
            <w:r>
              <w:rPr>
                <w:rFonts w:ascii="Meiryo" w:hAnsi="Meiryo" w:eastAsia="Meiryo"/>
                <w:b/>
                <w:color w:val="333333"/>
                <w:sz w:val="17"/>
              </w:rPr>
              <w:t>K1</w:t>
            </w:r>
            <w:r>
              <w:rPr>
                <w:rFonts w:ascii="Meiryo" w:hAnsi="Meiryo" w:eastAsia="Meiryo"/>
                <w:b w:val="0"/>
                <w:color w:val="333333"/>
                <w:sz w:val="17"/>
              </w:rPr>
              <w:t>, K2, K3, K5, K7 + 政策保有株売却益6億円の2Q計上確認</w:t>
            </w:r>
          </w:p>
        </w:tc>
        <w:tc>
          <w:tcPr>
            <w:tcW w:type="dxa" w:w="2493"/>
          </w:tcPr>
          <w:p>
            <w:pPr>
              <w:spacing w:after="40"/>
            </w:pPr>
            <w:r/>
            <w:r>
              <w:rPr>
                <w:rFonts w:ascii="Meiryo" w:hAnsi="Meiryo" w:eastAsia="Meiryo"/>
                <w:b/>
                <w:color w:val="333333"/>
                <w:sz w:val="17"/>
              </w:rPr>
              <w:t>本報告書で最大の分岐点</w:t>
            </w:r>
            <w:r>
              <w:rPr>
                <w:rFonts w:ascii="Meiryo" w:hAnsi="Meiryo" w:eastAsia="Meiryo"/>
                <w:b w:val="0"/>
                <w:color w:val="333333"/>
                <w:sz w:val="17"/>
              </w:rPr>
              <w:t>。K1が竣工なら残り2/3の買付条件を1つ満たす</w:t>
            </w:r>
          </w:p>
        </w:tc>
      </w:tr>
      <w:tr>
        <w:tc>
          <w:tcPr>
            <w:tcW w:type="dxa" w:w="2493"/>
          </w:tcPr>
          <w:p>
            <w:pPr>
              <w:spacing w:after="40"/>
            </w:pPr>
            <w:r/>
            <w:r>
              <w:rPr>
                <w:rFonts w:ascii="Meiryo" w:hAnsi="Meiryo" w:eastAsia="Meiryo"/>
                <w:b w:val="0"/>
                <w:color w:val="333333"/>
                <w:sz w:val="17"/>
              </w:rPr>
              <w:t>2027年2月上旬</w:t>
            </w:r>
          </w:p>
        </w:tc>
        <w:tc>
          <w:tcPr>
            <w:tcW w:type="dxa" w:w="2493"/>
          </w:tcPr>
          <w:p>
            <w:pPr>
              <w:spacing w:after="40"/>
            </w:pPr>
            <w:r/>
            <w:r>
              <w:rPr>
                <w:rFonts w:ascii="Meiryo" w:hAnsi="Meiryo" w:eastAsia="Meiryo"/>
                <w:b w:val="0"/>
                <w:color w:val="333333"/>
                <w:sz w:val="17"/>
              </w:rPr>
              <w:t>FY2027/3 第3四半期決算</w:t>
            </w:r>
          </w:p>
        </w:tc>
        <w:tc>
          <w:tcPr>
            <w:tcW w:type="dxa" w:w="2493"/>
          </w:tcPr>
          <w:p>
            <w:pPr>
              <w:spacing w:after="40"/>
            </w:pPr>
            <w:r/>
            <w:r>
              <w:rPr>
                <w:rFonts w:ascii="Meiryo" w:hAnsi="Meiryo" w:eastAsia="Meiryo"/>
                <w:b w:val="0"/>
                <w:color w:val="333333"/>
                <w:sz w:val="17"/>
              </w:rPr>
              <w:t>K2, K4, K8</w:t>
            </w:r>
          </w:p>
        </w:tc>
        <w:tc>
          <w:tcPr>
            <w:tcW w:type="dxa" w:w="2493"/>
          </w:tcPr>
          <w:p>
            <w:pPr>
              <w:spacing w:after="40"/>
            </w:pPr>
            <w:r/>
            <w:r>
              <w:rPr>
                <w:rFonts w:ascii="Meiryo" w:hAnsi="Meiryo" w:eastAsia="Meiryo"/>
                <w:b w:val="0"/>
                <w:color w:val="333333"/>
                <w:sz w:val="17"/>
              </w:rPr>
              <w:t>増設の立ち上がりと原料正常化</w:t>
            </w:r>
          </w:p>
        </w:tc>
      </w:tr>
      <w:tr>
        <w:tc>
          <w:tcPr>
            <w:tcW w:type="dxa" w:w="2493"/>
          </w:tcPr>
          <w:p>
            <w:pPr>
              <w:spacing w:after="40"/>
            </w:pPr>
            <w:r/>
            <w:r>
              <w:rPr>
                <w:rFonts w:ascii="Meiryo" w:hAnsi="Meiryo" w:eastAsia="Meiryo"/>
                <w:b w:val="0"/>
                <w:color w:val="333333"/>
                <w:sz w:val="17"/>
              </w:rPr>
              <w:t>2027年5月中旬</w:t>
            </w:r>
          </w:p>
        </w:tc>
        <w:tc>
          <w:tcPr>
            <w:tcW w:type="dxa" w:w="2493"/>
          </w:tcPr>
          <w:p>
            <w:pPr>
              <w:spacing w:after="40"/>
            </w:pPr>
            <w:r/>
            <w:r>
              <w:rPr>
                <w:rFonts w:ascii="Meiryo" w:hAnsi="Meiryo" w:eastAsia="Meiryo"/>
                <w:b w:val="0"/>
                <w:color w:val="333333"/>
                <w:sz w:val="17"/>
              </w:rPr>
              <w:t>FY2027/3 通期決算・FY2028/3計画</w:t>
            </w:r>
          </w:p>
        </w:tc>
        <w:tc>
          <w:tcPr>
            <w:tcW w:type="dxa" w:w="2493"/>
          </w:tcPr>
          <w:p>
            <w:pPr>
              <w:spacing w:after="40"/>
            </w:pPr>
            <w:r/>
            <w:r>
              <w:rPr>
                <w:rFonts w:ascii="Meiryo" w:hAnsi="Meiryo" w:eastAsia="Meiryo"/>
                <w:b w:val="0"/>
                <w:color w:val="333333"/>
                <w:sz w:val="17"/>
              </w:rPr>
              <w:t>K1〜K7全部</w:t>
            </w:r>
          </w:p>
        </w:tc>
        <w:tc>
          <w:tcPr>
            <w:tcW w:type="dxa" w:w="2493"/>
          </w:tcPr>
          <w:p>
            <w:pPr>
              <w:spacing w:after="40"/>
            </w:pPr>
            <w:r/>
            <w:r>
              <w:rPr>
                <w:rFonts w:ascii="Meiryo" w:hAnsi="Meiryo" w:eastAsia="Meiryo"/>
                <w:b/>
                <w:color w:val="333333"/>
                <w:sz w:val="17"/>
              </w:rPr>
              <w:t>中計最終年度の計画が30億円で据え置かれるか。ここで下方修正なら弱気経路へ</w:t>
            </w:r>
          </w:p>
        </w:tc>
      </w:tr>
      <w:tr>
        <w:tc>
          <w:tcPr>
            <w:tcW w:type="dxa" w:w="2493"/>
          </w:tcPr>
          <w:p>
            <w:pPr>
              <w:spacing w:after="40"/>
            </w:pPr>
            <w:r/>
            <w:r>
              <w:rPr>
                <w:rFonts w:ascii="Meiryo" w:hAnsi="Meiryo" w:eastAsia="Meiryo"/>
                <w:b w:val="0"/>
                <w:color w:val="333333"/>
                <w:sz w:val="17"/>
              </w:rPr>
              <w:t>2027年11月上旬</w:t>
            </w:r>
          </w:p>
        </w:tc>
        <w:tc>
          <w:tcPr>
            <w:tcW w:type="dxa" w:w="2493"/>
          </w:tcPr>
          <w:p>
            <w:pPr>
              <w:spacing w:after="40"/>
            </w:pPr>
            <w:r/>
            <w:r>
              <w:rPr>
                <w:rFonts w:ascii="Meiryo" w:hAnsi="Meiryo" w:eastAsia="Meiryo"/>
                <w:b w:val="0"/>
                <w:color w:val="333333"/>
                <w:sz w:val="17"/>
              </w:rPr>
              <w:t>FY2028/3 第2四半期決算</w:t>
            </w:r>
          </w:p>
        </w:tc>
        <w:tc>
          <w:tcPr>
            <w:tcW w:type="dxa" w:w="2493"/>
          </w:tcPr>
          <w:p>
            <w:pPr>
              <w:spacing w:after="40"/>
            </w:pPr>
            <w:r/>
            <w:r>
              <w:rPr>
                <w:rFonts w:ascii="Meiryo" w:hAnsi="Meiryo" w:eastAsia="Meiryo"/>
                <w:b w:val="0"/>
                <w:color w:val="333333"/>
                <w:sz w:val="17"/>
              </w:rPr>
              <w:t>K2, K3, K4, K7</w:t>
            </w:r>
          </w:p>
        </w:tc>
        <w:tc>
          <w:tcPr>
            <w:tcW w:type="dxa" w:w="2493"/>
          </w:tcPr>
          <w:p>
            <w:pPr>
              <w:spacing w:after="40"/>
            </w:pPr>
            <w:r/>
            <w:r>
              <w:rPr>
                <w:rFonts w:ascii="Meiryo" w:hAnsi="Meiryo" w:eastAsia="Meiryo"/>
                <w:b w:val="0"/>
                <w:color w:val="333333"/>
                <w:sz w:val="17"/>
              </w:rPr>
              <w:t>30億円の進捗率が45%未満なら未達を織り込む</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7. 13条件による構造評価 — 設備投資の裏付けと利益構造の実態を織り込み、構造評価をDからCへ引き上げる</w:t>
      </w:r>
    </w:p>
    <w:p>
      <w:pPr>
        <w:spacing w:before="200" w:after="120"/>
      </w:pPr>
      <w:r>
        <w:rPr>
          <w:rFonts w:ascii="Meiryo" w:hAnsi="Meiryo" w:eastAsia="Meiryo"/>
          <w:b/>
          <w:color w:val="197A56"/>
          <w:sz w:val="23"/>
        </w:rPr>
        <w:t>7-1. 評価分布(第1版からの変更を明示)</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評価</w:t>
            </w:r>
          </w:p>
        </w:tc>
        <w:tc>
          <w:tcPr>
            <w:tcW w:type="dxa" w:w="2493"/>
            <w:shd w:val="clear" w:fill="E8F2EC"/>
          </w:tcPr>
          <w:p>
            <w:pPr>
              <w:spacing w:after="40"/>
            </w:pPr>
            <w:r>
              <w:rPr>
                <w:color w:val="0E4D33"/>
              </w:rPr>
            </w:r>
            <w:r>
              <w:rPr>
                <w:rFonts w:ascii="Meiryo" w:hAnsi="Meiryo" w:eastAsia="Meiryo"/>
                <w:b/>
                <w:color w:val="0E4D33"/>
                <w:sz w:val="17"/>
              </w:rPr>
              <w:t>第2版の該当条件</w:t>
            </w:r>
          </w:p>
        </w:tc>
        <w:tc>
          <w:tcPr>
            <w:tcW w:type="dxa" w:w="2493"/>
            <w:shd w:val="clear" w:fill="E8F2EC"/>
          </w:tcPr>
          <w:p>
            <w:pPr>
              <w:spacing w:after="40"/>
            </w:pPr>
            <w:r>
              <w:rPr>
                <w:color w:val="0E4D33"/>
              </w:rPr>
            </w:r>
            <w:r>
              <w:rPr>
                <w:rFonts w:ascii="Meiryo" w:hAnsi="Meiryo" w:eastAsia="Meiryo"/>
                <w:b/>
                <w:color w:val="0E4D33"/>
                <w:sz w:val="17"/>
              </w:rPr>
              <w:t>第1版</w:t>
            </w:r>
          </w:p>
        </w:tc>
        <w:tc>
          <w:tcPr>
            <w:tcW w:type="dxa" w:w="2493"/>
            <w:shd w:val="clear" w:fill="E8F2EC"/>
          </w:tcPr>
          <w:p>
            <w:pPr>
              <w:spacing w:after="40"/>
            </w:pPr>
            <w:r>
              <w:rPr>
                <w:color w:val="0E4D33"/>
              </w:rPr>
            </w:r>
            <w:r>
              <w:rPr>
                <w:rFonts w:ascii="Meiryo" w:hAnsi="Meiryo" w:eastAsia="Meiryo"/>
                <w:b/>
                <w:color w:val="0E4D33"/>
                <w:sz w:val="17"/>
              </w:rPr>
              <w:t>変更</w:t>
            </w:r>
          </w:p>
        </w:tc>
      </w:tr>
      <w:tr>
        <w:tc>
          <w:tcPr>
            <w:tcW w:type="dxa" w:w="2493"/>
          </w:tcPr>
          <w:p>
            <w:pPr>
              <w:spacing w:after="40"/>
            </w:pPr>
            <w:r/>
            <w:r>
              <w:rPr>
                <w:rFonts w:ascii="Meiryo" w:hAnsi="Meiryo" w:eastAsia="Meiryo"/>
                <w:b w:val="0"/>
                <w:color w:val="333333"/>
                <w:sz w:val="17"/>
              </w:rPr>
              <w:t>S</w:t>
            </w:r>
          </w:p>
        </w:tc>
        <w:tc>
          <w:tcPr>
            <w:tcW w:type="dxa" w:w="2493"/>
          </w:tcPr>
          <w:p>
            <w:pPr>
              <w:spacing w:after="40"/>
            </w:pPr>
            <w:r/>
            <w:r>
              <w:rPr>
                <w:rFonts w:ascii="Meiryo" w:hAnsi="Meiryo" w:eastAsia="Meiryo"/>
                <w:b w:val="0"/>
                <w:color w:val="333333"/>
                <w:sz w:val="17"/>
              </w:rPr>
              <w:t xml:space="preserve">1条件: </w:t>
            </w:r>
            <w:r>
              <w:rPr>
                <w:rFonts w:ascii="Meiryo" w:hAnsi="Meiryo" w:eastAsia="Meiryo"/>
                <w:b/>
                <w:color w:val="333333"/>
                <w:sz w:val="17"/>
              </w:rPr>
              <w:t>4</w:t>
            </w:r>
            <w:r>
              <w:rPr>
                <w:rFonts w:ascii="Meiryo" w:hAnsi="Meiryo" w:eastAsia="Meiryo"/>
                <w:b w:val="0"/>
                <w:color w:val="333333"/>
                <w:sz w:val="17"/>
              </w:rPr>
              <w:t>(日本株)</w:t>
            </w:r>
          </w:p>
        </w:tc>
        <w:tc>
          <w:tcPr>
            <w:tcW w:type="dxa" w:w="2493"/>
          </w:tcPr>
          <w:p>
            <w:pPr>
              <w:spacing w:after="40"/>
            </w:pPr>
            <w:r/>
            <w:r>
              <w:rPr>
                <w:rFonts w:ascii="Meiryo" w:hAnsi="Meiryo" w:eastAsia="Meiryo"/>
                <w:b w:val="0"/>
                <w:color w:val="333333"/>
                <w:sz w:val="17"/>
              </w:rPr>
              <w:t>1条件</w:t>
            </w:r>
          </w:p>
        </w:tc>
        <w:tc>
          <w:tcPr>
            <w:tcW w:type="dxa" w:w="2493"/>
          </w:tcPr>
          <w:p>
            <w:pPr>
              <w:spacing w:after="40"/>
            </w:pPr>
            <w:r/>
            <w:r>
              <w:rPr>
                <w:rFonts w:ascii="Meiryo" w:hAnsi="Meiryo" w:eastAsia="Meiryo"/>
                <w:b w:val="0"/>
                <w:color w:val="333333"/>
                <w:sz w:val="17"/>
              </w:rPr>
              <w:t>—</w:t>
            </w:r>
          </w:p>
        </w:tc>
      </w:tr>
      <w:tr>
        <w:tc>
          <w:tcPr>
            <w:tcW w:type="dxa" w:w="2493"/>
          </w:tcPr>
          <w:p>
            <w:pPr>
              <w:spacing w:after="40"/>
            </w:pPr>
            <w:r/>
            <w:r>
              <w:rPr>
                <w:rFonts w:ascii="Meiryo" w:hAnsi="Meiryo" w:eastAsia="Meiryo"/>
                <w:b w:val="0"/>
                <w:color w:val="333333"/>
                <w:sz w:val="17"/>
              </w:rPr>
              <w:t>A</w:t>
            </w:r>
          </w:p>
        </w:tc>
        <w:tc>
          <w:tcPr>
            <w:tcW w:type="dxa" w:w="2493"/>
          </w:tcPr>
          <w:p>
            <w:pPr>
              <w:spacing w:after="40"/>
            </w:pPr>
            <w:r/>
            <w:r>
              <w:rPr>
                <w:rFonts w:ascii="Meiryo" w:hAnsi="Meiryo" w:eastAsia="Meiryo"/>
                <w:b w:val="0"/>
                <w:color w:val="333333"/>
                <w:sz w:val="17"/>
              </w:rPr>
              <w:t xml:space="preserve">1条件: </w:t>
            </w:r>
            <w:r>
              <w:rPr>
                <w:rFonts w:ascii="Meiryo" w:hAnsi="Meiryo" w:eastAsia="Meiryo"/>
                <w:b/>
                <w:color w:val="333333"/>
                <w:sz w:val="17"/>
              </w:rPr>
              <w:t>3</w:t>
            </w:r>
            <w:r>
              <w:rPr>
                <w:rFonts w:ascii="Meiryo" w:hAnsi="Meiryo" w:eastAsia="Meiryo"/>
                <w:b w:val="0"/>
                <w:color w:val="333333"/>
                <w:sz w:val="17"/>
              </w:rPr>
              <w:t>(技術転用)</w:t>
            </w:r>
          </w:p>
        </w:tc>
        <w:tc>
          <w:tcPr>
            <w:tcW w:type="dxa" w:w="2493"/>
          </w:tcPr>
          <w:p>
            <w:pPr>
              <w:spacing w:after="40"/>
            </w:pPr>
            <w:r/>
            <w:r>
              <w:rPr>
                <w:rFonts w:ascii="Meiryo" w:hAnsi="Meiryo" w:eastAsia="Meiryo"/>
                <w:b w:val="0"/>
                <w:color w:val="333333"/>
                <w:sz w:val="17"/>
              </w:rPr>
              <w:t>0条件</w:t>
            </w:r>
          </w:p>
        </w:tc>
        <w:tc>
          <w:tcPr>
            <w:tcW w:type="dxa" w:w="2493"/>
          </w:tcPr>
          <w:p>
            <w:pPr>
              <w:spacing w:after="40"/>
            </w:pPr>
            <w:r/>
            <w:r>
              <w:rPr>
                <w:rFonts w:ascii="Meiryo" w:hAnsi="Meiryo" w:eastAsia="Meiryo"/>
                <w:b/>
                <w:color w:val="333333"/>
                <w:sz w:val="17"/>
              </w:rPr>
              <w:t>B→A</w:t>
            </w:r>
          </w:p>
        </w:tc>
      </w:tr>
      <w:tr>
        <w:tc>
          <w:tcPr>
            <w:tcW w:type="dxa" w:w="2493"/>
          </w:tcPr>
          <w:p>
            <w:pPr>
              <w:spacing w:after="40"/>
            </w:pPr>
            <w:r/>
            <w:r>
              <w:rPr>
                <w:rFonts w:ascii="Meiryo" w:hAnsi="Meiryo" w:eastAsia="Meiryo"/>
                <w:b w:val="0"/>
                <w:color w:val="333333"/>
                <w:sz w:val="17"/>
              </w:rPr>
              <w:t>B</w:t>
            </w:r>
          </w:p>
        </w:tc>
        <w:tc>
          <w:tcPr>
            <w:tcW w:type="dxa" w:w="2493"/>
          </w:tcPr>
          <w:p>
            <w:pPr>
              <w:spacing w:after="40"/>
            </w:pPr>
            <w:r/>
            <w:r>
              <w:rPr>
                <w:rFonts w:ascii="Meiryo" w:hAnsi="Meiryo" w:eastAsia="Meiryo"/>
                <w:b w:val="0"/>
                <w:color w:val="333333"/>
                <w:sz w:val="17"/>
              </w:rPr>
              <w:t xml:space="preserve">2条件: </w:t>
            </w:r>
            <w:r>
              <w:rPr>
                <w:rFonts w:ascii="Meiryo" w:hAnsi="Meiryo" w:eastAsia="Meiryo"/>
                <w:b/>
                <w:color w:val="333333"/>
                <w:sz w:val="17"/>
              </w:rPr>
              <w:t>5</w:t>
            </w:r>
            <w:r>
              <w:rPr>
                <w:rFonts w:ascii="Meiryo" w:hAnsi="Meiryo" w:eastAsia="Meiryo"/>
                <w:b w:val="0"/>
                <w:color w:val="333333"/>
                <w:sz w:val="17"/>
              </w:rPr>
              <w:t>(CEO)、</w:t>
            </w:r>
            <w:r>
              <w:rPr>
                <w:rFonts w:ascii="Meiryo" w:hAnsi="Meiryo" w:eastAsia="Meiryo"/>
                <w:b/>
                <w:color w:val="333333"/>
                <w:sz w:val="17"/>
              </w:rPr>
              <w:t>10</w:t>
            </w:r>
            <w:r>
              <w:rPr>
                <w:rFonts w:ascii="Meiryo" w:hAnsi="Meiryo" w:eastAsia="Meiryo"/>
                <w:b w:val="0"/>
                <w:color w:val="333333"/>
                <w:sz w:val="17"/>
              </w:rPr>
              <w:t>(無形資産)</w:t>
            </w:r>
          </w:p>
        </w:tc>
        <w:tc>
          <w:tcPr>
            <w:tcW w:type="dxa" w:w="2493"/>
          </w:tcPr>
          <w:p>
            <w:pPr>
              <w:spacing w:after="40"/>
            </w:pPr>
            <w:r/>
            <w:r>
              <w:rPr>
                <w:rFonts w:ascii="Meiryo" w:hAnsi="Meiryo" w:eastAsia="Meiryo"/>
                <w:b w:val="0"/>
                <w:color w:val="333333"/>
                <w:sz w:val="17"/>
              </w:rPr>
              <w:t>2条件</w:t>
            </w:r>
          </w:p>
        </w:tc>
        <w:tc>
          <w:tcPr>
            <w:tcW w:type="dxa" w:w="2493"/>
          </w:tcPr>
          <w:p>
            <w:pPr>
              <w:spacing w:after="40"/>
            </w:pPr>
            <w:r/>
            <w:r>
              <w:rPr>
                <w:rFonts w:ascii="Meiryo" w:hAnsi="Meiryo" w:eastAsia="Meiryo"/>
                <w:b w:val="0"/>
                <w:color w:val="333333"/>
                <w:sz w:val="17"/>
              </w:rPr>
              <w:t>条件5が</w:t>
            </w:r>
            <w:r>
              <w:rPr>
                <w:rFonts w:ascii="Meiryo" w:hAnsi="Meiryo" w:eastAsia="Meiryo"/>
                <w:b/>
                <w:color w:val="333333"/>
                <w:sz w:val="17"/>
              </w:rPr>
              <w:t>C→B</w:t>
            </w:r>
          </w:p>
        </w:tc>
      </w:tr>
      <w:tr>
        <w:tc>
          <w:tcPr>
            <w:tcW w:type="dxa" w:w="2493"/>
          </w:tcPr>
          <w:p>
            <w:pPr>
              <w:spacing w:after="40"/>
            </w:pPr>
            <w:r/>
            <w:r>
              <w:rPr>
                <w:rFonts w:ascii="Meiryo" w:hAnsi="Meiryo" w:eastAsia="Meiryo"/>
                <w:b w:val="0"/>
                <w:color w:val="333333"/>
                <w:sz w:val="17"/>
              </w:rPr>
              <w:t>C</w:t>
            </w:r>
          </w:p>
        </w:tc>
        <w:tc>
          <w:tcPr>
            <w:tcW w:type="dxa" w:w="2493"/>
          </w:tcPr>
          <w:p>
            <w:pPr>
              <w:spacing w:after="40"/>
            </w:pPr>
            <w:r/>
            <w:r>
              <w:rPr>
                <w:rFonts w:ascii="Meiryo" w:hAnsi="Meiryo" w:eastAsia="Meiryo"/>
                <w:b w:val="0"/>
                <w:color w:val="333333"/>
                <w:sz w:val="17"/>
              </w:rPr>
              <w:t xml:space="preserve">6条件: </w:t>
            </w:r>
            <w:r>
              <w:rPr>
                <w:rFonts w:ascii="Meiryo" w:hAnsi="Meiryo" w:eastAsia="Meiryo"/>
                <w:b/>
                <w:color w:val="333333"/>
                <w:sz w:val="17"/>
              </w:rPr>
              <w:t>2</w:t>
            </w:r>
            <w:r>
              <w:rPr>
                <w:rFonts w:ascii="Meiryo" w:hAnsi="Meiryo" w:eastAsia="Meiryo"/>
                <w:b w:val="0"/>
                <w:color w:val="333333"/>
                <w:sz w:val="17"/>
              </w:rPr>
              <w:t>(CF)、</w:t>
            </w:r>
            <w:r>
              <w:rPr>
                <w:rFonts w:ascii="Meiryo" w:hAnsi="Meiryo" w:eastAsia="Meiryo"/>
                <w:b/>
                <w:color w:val="333333"/>
                <w:sz w:val="17"/>
              </w:rPr>
              <w:t>7</w:t>
            </w:r>
            <w:r>
              <w:rPr>
                <w:rFonts w:ascii="Meiryo" w:hAnsi="Meiryo" w:eastAsia="Meiryo"/>
                <w:b w:val="0"/>
                <w:color w:val="333333"/>
                <w:sz w:val="17"/>
              </w:rPr>
              <w:t>(過大評価)、</w:t>
            </w:r>
            <w:r>
              <w:rPr>
                <w:rFonts w:ascii="Meiryo" w:hAnsi="Meiryo" w:eastAsia="Meiryo"/>
                <w:b/>
                <w:color w:val="333333"/>
                <w:sz w:val="17"/>
              </w:rPr>
              <w:t>9</w:t>
            </w:r>
            <w:r>
              <w:rPr>
                <w:rFonts w:ascii="Meiryo" w:hAnsi="Meiryo" w:eastAsia="Meiryo"/>
                <w:b w:val="0"/>
                <w:color w:val="333333"/>
                <w:sz w:val="17"/>
              </w:rPr>
              <w:t>(AI不可欠性)、</w:t>
            </w:r>
            <w:r>
              <w:rPr>
                <w:rFonts w:ascii="Meiryo" w:hAnsi="Meiryo" w:eastAsia="Meiryo"/>
                <w:b/>
                <w:color w:val="333333"/>
                <w:sz w:val="17"/>
              </w:rPr>
              <w:t>11</w:t>
            </w:r>
            <w:r>
              <w:rPr>
                <w:rFonts w:ascii="Meiryo" w:hAnsi="Meiryo" w:eastAsia="Meiryo"/>
                <w:b w:val="0"/>
                <w:color w:val="333333"/>
                <w:sz w:val="17"/>
              </w:rPr>
              <w:t>(模倣困難性)、</w:t>
            </w:r>
            <w:r>
              <w:rPr>
                <w:rFonts w:ascii="Meiryo" w:hAnsi="Meiryo" w:eastAsia="Meiryo"/>
                <w:b/>
                <w:color w:val="333333"/>
                <w:sz w:val="17"/>
              </w:rPr>
              <w:t>12</w:t>
            </w:r>
            <w:r>
              <w:rPr>
                <w:rFonts w:ascii="Meiryo" w:hAnsi="Meiryo" w:eastAsia="Meiryo"/>
                <w:b w:val="0"/>
                <w:color w:val="333333"/>
                <w:sz w:val="17"/>
              </w:rPr>
              <w:t>(反復収益)、</w:t>
            </w:r>
            <w:r>
              <w:rPr>
                <w:rFonts w:ascii="Meiryo" w:hAnsi="Meiryo" w:eastAsia="Meiryo"/>
                <w:b/>
                <w:color w:val="333333"/>
                <w:sz w:val="17"/>
              </w:rPr>
              <w:t>13</w:t>
            </w:r>
            <w:r>
              <w:rPr>
                <w:rFonts w:ascii="Meiryo" w:hAnsi="Meiryo" w:eastAsia="Meiryo"/>
                <w:b w:val="0"/>
                <w:color w:val="333333"/>
                <w:sz w:val="17"/>
              </w:rPr>
              <w:t>(アーキタイプ)</w:t>
            </w:r>
          </w:p>
        </w:tc>
        <w:tc>
          <w:tcPr>
            <w:tcW w:type="dxa" w:w="2493"/>
          </w:tcPr>
          <w:p>
            <w:pPr>
              <w:spacing w:after="40"/>
            </w:pPr>
            <w:r/>
            <w:r>
              <w:rPr>
                <w:rFonts w:ascii="Meiryo" w:hAnsi="Meiryo" w:eastAsia="Meiryo"/>
                <w:b w:val="0"/>
                <w:color w:val="333333"/>
                <w:sz w:val="17"/>
              </w:rPr>
              <w:t>4条件</w:t>
            </w:r>
          </w:p>
        </w:tc>
        <w:tc>
          <w:tcPr>
            <w:tcW w:type="dxa" w:w="2493"/>
          </w:tcPr>
          <w:p>
            <w:pPr>
              <w:spacing w:after="40"/>
            </w:pPr>
            <w:r/>
            <w:r>
              <w:rPr>
                <w:rFonts w:ascii="Meiryo" w:hAnsi="Meiryo" w:eastAsia="Meiryo"/>
                <w:b w:val="0"/>
                <w:color w:val="333333"/>
                <w:sz w:val="17"/>
              </w:rPr>
              <w:t>条件9・11・13が</w:t>
            </w:r>
            <w:r>
              <w:rPr>
                <w:rFonts w:ascii="Meiryo" w:hAnsi="Meiryo" w:eastAsia="Meiryo"/>
                <w:b/>
                <w:color w:val="333333"/>
                <w:sz w:val="17"/>
              </w:rPr>
              <w:t>D→C</w:t>
            </w:r>
          </w:p>
        </w:tc>
      </w:tr>
      <w:tr>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 xml:space="preserve">3条件: </w:t>
            </w:r>
            <w:r>
              <w:rPr>
                <w:rFonts w:ascii="Meiryo" w:hAnsi="Meiryo" w:eastAsia="Meiryo"/>
                <w:b/>
                <w:color w:val="333333"/>
                <w:sz w:val="17"/>
              </w:rPr>
              <w:t>1</w:t>
            </w:r>
            <w:r>
              <w:rPr>
                <w:rFonts w:ascii="Meiryo" w:hAnsi="Meiryo" w:eastAsia="Meiryo"/>
                <w:b w:val="0"/>
                <w:color w:val="333333"/>
                <w:sz w:val="17"/>
              </w:rPr>
              <w:t>(10年の優位)、</w:t>
            </w:r>
            <w:r>
              <w:rPr>
                <w:rFonts w:ascii="Meiryo" w:hAnsi="Meiryo" w:eastAsia="Meiryo"/>
                <w:b/>
                <w:color w:val="333333"/>
                <w:sz w:val="17"/>
              </w:rPr>
              <w:t>6</w:t>
            </w:r>
            <w:r>
              <w:rPr>
                <w:rFonts w:ascii="Meiryo" w:hAnsi="Meiryo" w:eastAsia="Meiryo"/>
                <w:b w:val="0"/>
                <w:color w:val="333333"/>
                <w:sz w:val="17"/>
              </w:rPr>
              <w:t>(EPS CAGR 30%)、</w:t>
            </w:r>
            <w:r>
              <w:rPr>
                <w:rFonts w:ascii="Meiryo" w:hAnsi="Meiryo" w:eastAsia="Meiryo"/>
                <w:b/>
                <w:color w:val="333333"/>
                <w:sz w:val="17"/>
              </w:rPr>
              <w:t>8</w:t>
            </w:r>
            <w:r>
              <w:rPr>
                <w:rFonts w:ascii="Meiryo" w:hAnsi="Meiryo" w:eastAsia="Meiryo"/>
                <w:b w:val="0"/>
                <w:color w:val="333333"/>
                <w:sz w:val="17"/>
              </w:rPr>
              <w:t>(非コモディティ)</w:t>
            </w:r>
          </w:p>
        </w:tc>
        <w:tc>
          <w:tcPr>
            <w:tcW w:type="dxa" w:w="2493"/>
          </w:tcPr>
          <w:p>
            <w:pPr>
              <w:spacing w:after="40"/>
            </w:pPr>
            <w:r/>
            <w:r>
              <w:rPr>
                <w:rFonts w:ascii="Meiryo" w:hAnsi="Meiryo" w:eastAsia="Meiryo"/>
                <w:b w:val="0"/>
                <w:color w:val="333333"/>
                <w:sz w:val="17"/>
              </w:rPr>
              <w:t>6条件</w:t>
            </w:r>
          </w:p>
        </w:tc>
        <w:tc>
          <w:tcPr>
            <w:tcW w:type="dxa" w:w="2493"/>
          </w:tcPr>
          <w:p>
            <w:pPr>
              <w:spacing w:after="40"/>
            </w:pPr>
            <w:r/>
            <w:r>
              <w:rPr>
                <w:rFonts w:ascii="Meiryo" w:hAnsi="Meiryo" w:eastAsia="Meiryo"/>
                <w:b w:val="0"/>
                <w:color w:val="333333"/>
                <w:sz w:val="17"/>
              </w:rPr>
              <w:t>—</w:t>
            </w:r>
          </w:p>
        </w:tc>
      </w:tr>
      <w:tr>
        <w:tc>
          <w:tcPr>
            <w:tcW w:type="dxa" w:w="2493"/>
          </w:tcPr>
          <w:p>
            <w:pPr>
              <w:spacing w:after="40"/>
            </w:pPr>
            <w:r/>
            <w:r>
              <w:rPr>
                <w:rFonts w:ascii="Meiryo" w:hAnsi="Meiryo" w:eastAsia="Meiryo"/>
                <w:b w:val="0"/>
                <w:color w:val="333333"/>
                <w:sz w:val="17"/>
              </w:rPr>
              <w:t>E / F</w:t>
            </w:r>
          </w:p>
        </w:tc>
        <w:tc>
          <w:tcPr>
            <w:tcW w:type="dxa" w:w="2493"/>
          </w:tcPr>
          <w:p>
            <w:pPr>
              <w:spacing w:after="40"/>
            </w:pPr>
            <w:r/>
            <w:r>
              <w:rPr>
                <w:rFonts w:ascii="Meiryo" w:hAnsi="Meiryo" w:eastAsia="Meiryo"/>
                <w:b w:val="0"/>
                <w:color w:val="333333"/>
                <w:sz w:val="17"/>
              </w:rPr>
              <w:t>0条件</w:t>
            </w:r>
          </w:p>
        </w:tc>
        <w:tc>
          <w:tcPr>
            <w:tcW w:type="dxa" w:w="2493"/>
          </w:tcPr>
          <w:p>
            <w:pPr>
              <w:spacing w:after="40"/>
            </w:pPr>
            <w:r/>
            <w:r>
              <w:rPr>
                <w:rFonts w:ascii="Meiryo" w:hAnsi="Meiryo" w:eastAsia="Meiryo"/>
                <w:b w:val="0"/>
                <w:color w:val="333333"/>
                <w:sz w:val="17"/>
              </w:rPr>
              <w:t>0条件</w:t>
            </w:r>
          </w:p>
        </w:tc>
        <w:tc>
          <w:tcPr>
            <w:tcW w:type="dxa" w:w="2493"/>
          </w:tcPr>
          <w:p>
            <w:pPr>
              <w:spacing w:after="40"/>
            </w:pPr>
            <w:r/>
            <w:r>
              <w:rPr>
                <w:rFonts w:ascii="Meiryo" w:hAnsi="Meiryo" w:eastAsia="Meiryo"/>
                <w:b w:val="0"/>
                <w:color w:val="333333"/>
                <w:sz w:val="17"/>
              </w:rPr>
              <w:t>—</w:t>
            </w:r>
          </w:p>
        </w:tc>
      </w:tr>
      <w:tr>
        <w:tc>
          <w:tcPr>
            <w:tcW w:type="dxa" w:w="2493"/>
          </w:tcPr>
          <w:p>
            <w:pPr>
              <w:spacing w:after="40"/>
            </w:pPr>
            <w:r/>
            <w:r>
              <w:rPr>
                <w:rFonts w:ascii="Meiryo" w:hAnsi="Meiryo" w:eastAsia="Meiryo"/>
                <w:b w:val="0"/>
                <w:color w:val="333333"/>
                <w:sz w:val="17"/>
              </w:rPr>
              <w:t>対象外(N/A)</w:t>
            </w:r>
          </w:p>
        </w:tc>
        <w:tc>
          <w:tcPr>
            <w:tcW w:type="dxa" w:w="2493"/>
          </w:tcPr>
          <w:p>
            <w:pPr>
              <w:spacing w:after="40"/>
            </w:pPr>
            <w:r/>
            <w:r>
              <w:rPr>
                <w:rFonts w:ascii="Meiryo" w:hAnsi="Meiryo" w:eastAsia="Meiryo"/>
                <w:b w:val="0"/>
                <w:color w:val="333333"/>
                <w:sz w:val="17"/>
              </w:rPr>
              <w:t>0条件</w:t>
            </w:r>
          </w:p>
        </w:tc>
        <w:tc>
          <w:tcPr>
            <w:tcW w:type="dxa" w:w="2493"/>
          </w:tcPr>
          <w:p>
            <w:pPr>
              <w:spacing w:after="40"/>
            </w:pPr>
            <w:r/>
            <w:r>
              <w:rPr>
                <w:rFonts w:ascii="Meiryo" w:hAnsi="Meiryo" w:eastAsia="Meiryo"/>
                <w:b w:val="0"/>
                <w:color w:val="333333"/>
                <w:sz w:val="17"/>
              </w:rPr>
              <w:t>0条件</w:t>
            </w:r>
          </w:p>
        </w:tc>
        <w:tc>
          <w:tcPr>
            <w:tcW w:type="dxa" w:w="2493"/>
          </w:tcPr>
          <w:p>
            <w:pPr>
              <w:spacing w:after="40"/>
            </w:pPr>
            <w:r/>
            <w:r>
              <w:rPr>
                <w:rFonts w:ascii="Meiryo" w:hAnsi="Meiryo" w:eastAsia="Meiryo"/>
                <w:b w:val="0"/>
                <w:color w:val="333333"/>
                <w:sz w:val="17"/>
              </w:rPr>
              <w:t>—</w:t>
            </w:r>
          </w:p>
        </w:tc>
      </w:tr>
    </w:tbl>
    <w:p/>
    <w:p>
      <w:r>
        <w:rPr>
          <w:rFonts w:ascii="Meiryo" w:hAnsi="Meiryo" w:eastAsia="Meiryo"/>
          <w:b/>
          <w:color w:val="333333"/>
          <w:sz w:val="21"/>
        </w:rPr>
        <w:t>条件9の適用可否</w:t>
      </w:r>
      <w:r>
        <w:rPr>
          <w:rFonts w:ascii="Meiryo" w:hAnsi="Meiryo" w:eastAsia="Meiryo"/>
          <w:b w:val="0"/>
          <w:color w:val="333333"/>
          <w:sz w:val="21"/>
        </w:rPr>
        <w:t>: 微細加工用樹脂(フォトレジスト材料等)・高純度溶剤という半導体製造プロセス材料を供給しており、</w:t>
      </w:r>
      <w:r>
        <w:rPr>
          <w:rFonts w:ascii="Meiryo" w:hAnsi="Meiryo" w:eastAsia="Meiryo"/>
          <w:b/>
          <w:color w:val="333333"/>
          <w:sz w:val="21"/>
        </w:rPr>
        <w:t>AIにかかわる部品・サービスを扱う企業に該当する。よって条件9を適用する</w:t>
      </w:r>
      <w:r>
        <w:rPr>
          <w:rFonts w:ascii="Meiryo" w:hAnsi="Meiryo" w:eastAsia="Meiryo"/>
          <w:b w:val="0"/>
          <w:color w:val="333333"/>
          <w:sz w:val="21"/>
        </w:rPr>
        <w:t>(N/Aとしない)。</w:t>
      </w:r>
    </w:p>
    <w:p>
      <w:pPr>
        <w:spacing w:before="200" w:after="120"/>
      </w:pPr>
      <w:r>
        <w:rPr>
          <w:rFonts w:ascii="Meiryo" w:hAnsi="Meiryo" w:eastAsia="Meiryo"/>
          <w:b/>
          <w:color w:val="197A56"/>
          <w:sz w:val="23"/>
        </w:rPr>
        <w:t>7-2. 適用ルールの導出過程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ルール</w:t>
            </w:r>
          </w:p>
        </w:tc>
        <w:tc>
          <w:tcPr>
            <w:tcW w:type="dxa" w:w="3324"/>
            <w:shd w:val="clear" w:fill="E8F2EC"/>
          </w:tcPr>
          <w:p>
            <w:pPr>
              <w:spacing w:after="40"/>
            </w:pPr>
            <w:r>
              <w:rPr>
                <w:color w:val="0E4D33"/>
              </w:rPr>
            </w:r>
            <w:r>
              <w:rPr>
                <w:rFonts w:ascii="Meiryo" w:hAnsi="Meiryo" w:eastAsia="Meiryo"/>
                <w:b/>
                <w:color w:val="0E4D33"/>
                <w:sz w:val="17"/>
              </w:rPr>
              <w:t>発動</w:t>
            </w:r>
          </w:p>
        </w:tc>
        <w:tc>
          <w:tcPr>
            <w:tcW w:type="dxa" w:w="3324"/>
            <w:shd w:val="clear" w:fill="E8F2EC"/>
          </w:tcPr>
          <w:p>
            <w:pPr>
              <w:spacing w:after="40"/>
            </w:pPr>
            <w:r>
              <w:rPr>
                <w:color w:val="0E4D33"/>
              </w:rPr>
            </w:r>
            <w:r>
              <w:rPr>
                <w:rFonts w:ascii="Meiryo" w:hAnsi="Meiryo" w:eastAsia="Meiryo"/>
                <w:b/>
                <w:color w:val="0E4D33"/>
                <w:sz w:val="17"/>
              </w:rPr>
              <w:t>判定内容</w:t>
            </w:r>
          </w:p>
        </w:tc>
      </w:tr>
      <w:tr>
        <w:tc>
          <w:tcPr>
            <w:tcW w:type="dxa" w:w="3324"/>
          </w:tcPr>
          <w:p>
            <w:pPr>
              <w:spacing w:after="40"/>
            </w:pPr>
            <w:r/>
            <w:r>
              <w:rPr>
                <w:rFonts w:ascii="Meiryo" w:hAnsi="Meiryo" w:eastAsia="Meiryo"/>
                <w:b/>
                <w:color w:val="333333"/>
                <w:sz w:val="17"/>
              </w:rPr>
              <w:t>致命条件の拒否権</w:t>
            </w:r>
            <w:r>
              <w:rPr>
                <w:rFonts w:ascii="Meiryo" w:hAnsi="Meiryo" w:eastAsia="Meiryo"/>
                <w:b w:val="0"/>
                <w:color w:val="333333"/>
                <w:sz w:val="17"/>
              </w:rPr>
              <w:t>(E以下が1条件でも → 総合はその最低評価を上限)</w:t>
            </w:r>
          </w:p>
        </w:tc>
        <w:tc>
          <w:tcPr>
            <w:tcW w:type="dxa" w:w="3324"/>
          </w:tcPr>
          <w:p>
            <w:pPr>
              <w:spacing w:after="40"/>
            </w:pPr>
            <w:r/>
            <w:r>
              <w:rPr>
                <w:rFonts w:ascii="Meiryo" w:hAnsi="Meiryo" w:eastAsia="Meiryo"/>
                <w:b/>
                <w:color w:val="333333"/>
                <w:sz w:val="17"/>
              </w:rPr>
              <w:t>非発動</w:t>
            </w:r>
          </w:p>
        </w:tc>
        <w:tc>
          <w:tcPr>
            <w:tcW w:type="dxa" w:w="3324"/>
          </w:tcPr>
          <w:p>
            <w:pPr>
              <w:spacing w:after="40"/>
            </w:pPr>
            <w:r/>
            <w:r>
              <w:rPr>
                <w:rFonts w:ascii="Meiryo" w:hAnsi="Meiryo" w:eastAsia="Meiryo"/>
                <w:b w:val="0"/>
                <w:color w:val="333333"/>
                <w:sz w:val="17"/>
              </w:rPr>
              <w:t>E・F評価はゼロ</w:t>
            </w:r>
          </w:p>
        </w:tc>
      </w:tr>
      <w:tr>
        <w:tc>
          <w:tcPr>
            <w:tcW w:type="dxa" w:w="3324"/>
          </w:tcPr>
          <w:p>
            <w:pPr>
              <w:spacing w:after="40"/>
            </w:pPr>
            <w:r/>
            <w:r>
              <w:rPr>
                <w:rFonts w:ascii="Meiryo" w:hAnsi="Meiryo" w:eastAsia="Meiryo"/>
                <w:b/>
                <w:color w:val="333333"/>
                <w:sz w:val="17"/>
              </w:rPr>
              <w:t>条件6-7の対評価</w:t>
            </w:r>
            <w:r>
              <w:rPr>
                <w:rFonts w:ascii="Meiryo" w:hAnsi="Meiryo" w:eastAsia="Meiryo"/>
                <w:b w:val="0"/>
                <w:color w:val="333333"/>
                <w:sz w:val="17"/>
              </w:rPr>
              <w:t>(安い理由の構造が悪ければ条件6のSは無効)</w:t>
            </w:r>
          </w:p>
        </w:tc>
        <w:tc>
          <w:tcPr>
            <w:tcW w:type="dxa" w:w="3324"/>
          </w:tcPr>
          <w:p>
            <w:pPr>
              <w:spacing w:after="40"/>
            </w:pPr>
            <w:r/>
            <w:r>
              <w:rPr>
                <w:rFonts w:ascii="Meiryo" w:hAnsi="Meiryo" w:eastAsia="Meiryo"/>
                <w:b/>
                <w:color w:val="333333"/>
                <w:sz w:val="17"/>
              </w:rPr>
              <w:t>発動</w:t>
            </w:r>
          </w:p>
        </w:tc>
        <w:tc>
          <w:tcPr>
            <w:tcW w:type="dxa" w:w="3324"/>
          </w:tcPr>
          <w:p>
            <w:pPr>
              <w:spacing w:after="40"/>
            </w:pPr>
            <w:r/>
            <w:r>
              <w:rPr>
                <w:rFonts w:ascii="Meiryo" w:hAnsi="Meiryo" w:eastAsia="Meiryo"/>
                <w:b w:val="0"/>
                <w:color w:val="333333"/>
                <w:sz w:val="17"/>
              </w:rPr>
              <w:t>条件6は形式基準(PEG&lt;1)を満たすがEPS CAGR 30%には遠く、条件7もCであるため</w:t>
            </w:r>
            <w:r>
              <w:rPr>
                <w:rFonts w:ascii="Meiryo" w:hAnsi="Meiryo" w:eastAsia="Meiryo"/>
                <w:b/>
                <w:color w:val="333333"/>
                <w:sz w:val="17"/>
              </w:rPr>
              <w:t>条件6をDに据え置く</w:t>
            </w:r>
          </w:p>
        </w:tc>
      </w:tr>
      <w:tr>
        <w:tc>
          <w:tcPr>
            <w:tcW w:type="dxa" w:w="3324"/>
          </w:tcPr>
          <w:p>
            <w:pPr>
              <w:spacing w:after="40"/>
            </w:pPr>
            <w:r/>
            <w:r>
              <w:rPr>
                <w:rFonts w:ascii="Meiryo" w:hAnsi="Meiryo" w:eastAsia="Meiryo"/>
                <w:b/>
                <w:color w:val="333333"/>
                <w:sz w:val="17"/>
              </w:rPr>
              <w:t>C×4以上 → 総合B以上にしない</w:t>
            </w:r>
          </w:p>
        </w:tc>
        <w:tc>
          <w:tcPr>
            <w:tcW w:type="dxa" w:w="3324"/>
          </w:tcPr>
          <w:p>
            <w:pPr>
              <w:spacing w:after="40"/>
            </w:pPr>
            <w:r/>
            <w:r>
              <w:rPr>
                <w:rFonts w:ascii="Meiryo" w:hAnsi="Meiryo" w:eastAsia="Meiryo"/>
                <w:b/>
                <w:color w:val="333333"/>
                <w:sz w:val="17"/>
              </w:rPr>
              <w:t>発動</w:t>
            </w:r>
          </w:p>
        </w:tc>
        <w:tc>
          <w:tcPr>
            <w:tcW w:type="dxa" w:w="3324"/>
          </w:tcPr>
          <w:p>
            <w:pPr>
              <w:spacing w:after="40"/>
            </w:pPr>
            <w:r/>
            <w:r>
              <w:rPr>
                <w:rFonts w:ascii="Meiryo" w:hAnsi="Meiryo" w:eastAsia="Meiryo"/>
                <w:b w:val="0"/>
                <w:color w:val="333333"/>
                <w:sz w:val="17"/>
              </w:rPr>
              <w:t>C評価が6条件。</w:t>
            </w:r>
            <w:r>
              <w:rPr>
                <w:rFonts w:ascii="Meiryo" w:hAnsi="Meiryo" w:eastAsia="Meiryo"/>
                <w:b/>
                <w:color w:val="333333"/>
                <w:sz w:val="17"/>
              </w:rPr>
              <w:t>総合の上限はB</w:t>
            </w:r>
          </w:p>
        </w:tc>
      </w:tr>
      <w:tr>
        <w:tc>
          <w:tcPr>
            <w:tcW w:type="dxa" w:w="3324"/>
          </w:tcPr>
          <w:p>
            <w:pPr>
              <w:spacing w:after="40"/>
            </w:pPr>
            <w:r/>
            <w:r>
              <w:rPr>
                <w:rFonts w:ascii="Meiryo" w:hAnsi="Meiryo" w:eastAsia="Meiryo"/>
                <w:b w:val="0"/>
                <w:color w:val="333333"/>
                <w:sz w:val="17"/>
              </w:rPr>
              <w:t>評価分布の重心</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C×6が最頻。D×3、B以上4条件。</w:t>
            </w:r>
            <w:r>
              <w:rPr>
                <w:rFonts w:ascii="Meiryo" w:hAnsi="Meiryo" w:eastAsia="Meiryo"/>
                <w:b/>
                <w:color w:val="333333"/>
                <w:sz w:val="17"/>
              </w:rPr>
              <w:t>重心はC帯</w:t>
            </w:r>
          </w:p>
        </w:tc>
      </w:tr>
    </w:tbl>
    <w:p/>
    <w:p>
      <w:r>
        <w:rPr>
          <w:rFonts w:ascii="Meiryo" w:hAnsi="Meiryo" w:eastAsia="Meiryo"/>
          <w:b/>
          <w:color w:val="333333"/>
          <w:sz w:val="21"/>
        </w:rPr>
        <w:t>構造評価 = C</w:t>
      </w:r>
      <w:r>
        <w:rPr>
          <w:rFonts w:ascii="Meiryo" w:hAnsi="Meiryo" w:eastAsia="Meiryo"/>
          <w:b w:val="0"/>
          <w:color w:val="333333"/>
          <w:sz w:val="21"/>
        </w:rPr>
        <w:t>(部分的充足。監視KPIとトリガー必須)</w:t>
      </w:r>
    </w:p>
    <w:p>
      <w:pPr>
        <w:spacing w:before="200" w:after="120"/>
      </w:pPr>
      <w:r>
        <w:rPr>
          <w:rFonts w:ascii="Meiryo" w:hAnsi="Meiryo" w:eastAsia="Meiryo"/>
          <w:b/>
          <w:color w:val="197A56"/>
          <w:sz w:val="23"/>
        </w:rPr>
        <w:t>7-3. 構造的要因サマリー</w:t>
      </w:r>
    </w:p>
    <w:p>
      <w:r>
        <w:rPr>
          <w:rFonts w:ascii="Meiryo" w:hAnsi="Meiryo" w:eastAsia="Meiryo"/>
          <w:b/>
          <w:color w:val="333333"/>
          <w:sz w:val="21"/>
        </w:rPr>
        <w:t>押し上げ要因</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要因(構造)</w:t>
            </w:r>
          </w:p>
        </w:tc>
        <w:tc>
          <w:tcPr>
            <w:tcW w:type="dxa" w:w="2493"/>
            <w:shd w:val="clear" w:fill="E8F2EC"/>
          </w:tcPr>
          <w:p>
            <w:pPr>
              <w:spacing w:after="40"/>
            </w:pPr>
            <w:r>
              <w:rPr>
                <w:color w:val="0E4D33"/>
              </w:rPr>
            </w:r>
            <w:r>
              <w:rPr>
                <w:rFonts w:ascii="Meiryo" w:hAnsi="Meiryo" w:eastAsia="Meiryo"/>
                <w:b/>
                <w:color w:val="0E4D33"/>
                <w:sz w:val="17"/>
              </w:rPr>
              <w:t>条件</w:t>
            </w:r>
          </w:p>
        </w:tc>
        <w:tc>
          <w:tcPr>
            <w:tcW w:type="dxa" w:w="2493"/>
            <w:shd w:val="clear" w:fill="E8F2EC"/>
          </w:tcPr>
          <w:p>
            <w:pPr>
              <w:spacing w:after="40"/>
            </w:pPr>
            <w:r>
              <w:rPr>
                <w:color w:val="0E4D33"/>
              </w:rPr>
            </w:r>
            <w:r>
              <w:rPr>
                <w:rFonts w:ascii="Meiryo" w:hAnsi="Meiryo" w:eastAsia="Meiryo"/>
                <w:b/>
                <w:color w:val="0E4D33"/>
                <w:sz w:val="17"/>
              </w:rPr>
              <w:t>評価</w:t>
            </w:r>
          </w:p>
        </w:tc>
        <w:tc>
          <w:tcPr>
            <w:tcW w:type="dxa" w:w="2493"/>
            <w:shd w:val="clear" w:fill="E8F2EC"/>
          </w:tcPr>
          <w:p>
            <w:pPr>
              <w:spacing w:after="40"/>
            </w:pPr>
            <w:r>
              <w:rPr>
                <w:color w:val="0E4D33"/>
              </w:rPr>
            </w:r>
            <w:r>
              <w:rPr>
                <w:rFonts w:ascii="Meiryo" w:hAnsi="Meiryo" w:eastAsia="Meiryo"/>
                <w:b/>
                <w:color w:val="0E4D33"/>
                <w:sz w:val="17"/>
              </w:rPr>
              <w:t>総合への効き</w:t>
            </w:r>
          </w:p>
        </w:tc>
      </w:tr>
      <w:tr>
        <w:tc>
          <w:tcPr>
            <w:tcW w:type="dxa" w:w="2493"/>
          </w:tcPr>
          <w:p>
            <w:pPr>
              <w:spacing w:after="40"/>
            </w:pPr>
            <w:r/>
            <w:r>
              <w:rPr>
                <w:rFonts w:ascii="Meiryo" w:hAnsi="Meiryo" w:eastAsia="Meiryo"/>
                <w:b w:val="0"/>
                <w:color w:val="333333"/>
                <w:sz w:val="17"/>
              </w:rPr>
              <w:t>界面活性剤の調製技術を微細加工用樹脂へ転用し、</w:t>
            </w:r>
            <w:r>
              <w:rPr>
                <w:rFonts w:ascii="Meiryo" w:hAnsi="Meiryo" w:eastAsia="Meiryo"/>
                <w:b/>
                <w:color w:val="333333"/>
                <w:sz w:val="17"/>
              </w:rPr>
              <w:t>専用プラント2期にわたる投資を経て、利益ベースで最大のセグメントに育てた</w:t>
            </w:r>
            <w:r>
              <w:rPr>
                <w:rFonts w:ascii="Meiryo" w:hAnsi="Meiryo" w:eastAsia="Meiryo"/>
                <w:b w:val="0"/>
                <w:color w:val="333333"/>
                <w:sz w:val="17"/>
              </w:rPr>
              <w:t>(FY2025/3利益9.54億 &gt; 界面活性剤7.37億)</w:t>
            </w:r>
          </w:p>
        </w:tc>
        <w:tc>
          <w:tcPr>
            <w:tcW w:type="dxa" w:w="2493"/>
          </w:tcPr>
          <w:p>
            <w:pPr>
              <w:spacing w:after="40"/>
            </w:pPr>
            <w:r/>
            <w:r>
              <w:rPr>
                <w:rFonts w:ascii="Meiryo" w:hAnsi="Meiryo" w:eastAsia="Meiryo"/>
                <w:b w:val="0"/>
                <w:color w:val="333333"/>
                <w:sz w:val="17"/>
              </w:rPr>
              <w:t>条件3</w:t>
            </w:r>
          </w:p>
        </w:tc>
        <w:tc>
          <w:tcPr>
            <w:tcW w:type="dxa" w:w="2493"/>
          </w:tcPr>
          <w:p>
            <w:pPr>
              <w:spacing w:after="40"/>
            </w:pPr>
            <w:r/>
            <w:r>
              <w:rPr>
                <w:rFonts w:ascii="Meiryo" w:hAnsi="Meiryo" w:eastAsia="Meiryo"/>
                <w:b/>
                <w:color w:val="333333"/>
                <w:sz w:val="17"/>
              </w:rPr>
              <w:t>A</w:t>
            </w:r>
          </w:p>
        </w:tc>
        <w:tc>
          <w:tcPr>
            <w:tcW w:type="dxa" w:w="2493"/>
          </w:tcPr>
          <w:p>
            <w:pPr>
              <w:spacing w:after="40"/>
            </w:pPr>
            <w:r/>
            <w:r>
              <w:rPr>
                <w:rFonts w:ascii="Meiryo" w:hAnsi="Meiryo" w:eastAsia="Meiryo"/>
                <w:b w:val="0"/>
                <w:color w:val="333333"/>
                <w:sz w:val="17"/>
              </w:rPr>
              <w:t>Dからの引き上げを主導した最大の要因</w:t>
            </w:r>
          </w:p>
        </w:tc>
      </w:tr>
      <w:tr>
        <w:tc>
          <w:tcPr>
            <w:tcW w:type="dxa" w:w="2493"/>
          </w:tcPr>
          <w:p>
            <w:pPr>
              <w:spacing w:after="40"/>
            </w:pPr>
            <w:r/>
            <w:r>
              <w:rPr>
                <w:rFonts w:ascii="Meiryo" w:hAnsi="Meiryo" w:eastAsia="Meiryo"/>
                <w:b/>
                <w:color w:val="333333"/>
                <w:sz w:val="17"/>
              </w:rPr>
              <w:t>能力が売上の律速になるほどの需要</w:t>
            </w:r>
            <w:r>
              <w:rPr>
                <w:rFonts w:ascii="Meiryo" w:hAnsi="Meiryo" w:eastAsia="Meiryo"/>
                <w:b w:val="0"/>
                <w:color w:val="333333"/>
                <w:sz w:val="17"/>
              </w:rPr>
              <w:t>があり、年間営業利益を上回る23億円の増設を着工済み。顧客の品種別認定が切替障壁として働く</w:t>
            </w:r>
          </w:p>
        </w:tc>
        <w:tc>
          <w:tcPr>
            <w:tcW w:type="dxa" w:w="2493"/>
          </w:tcPr>
          <w:p>
            <w:pPr>
              <w:spacing w:after="40"/>
            </w:pPr>
            <w:r/>
            <w:r>
              <w:rPr>
                <w:rFonts w:ascii="Meiryo" w:hAnsi="Meiryo" w:eastAsia="Meiryo"/>
                <w:b w:val="0"/>
                <w:color w:val="333333"/>
                <w:sz w:val="17"/>
              </w:rPr>
              <w:t>条件9, 11, 12</w:t>
            </w:r>
          </w:p>
        </w:tc>
        <w:tc>
          <w:tcPr>
            <w:tcW w:type="dxa" w:w="2493"/>
          </w:tcPr>
          <w:p>
            <w:pPr>
              <w:spacing w:after="40"/>
            </w:pPr>
            <w:r/>
            <w:r>
              <w:rPr>
                <w:rFonts w:ascii="Meiryo" w:hAnsi="Meiryo" w:eastAsia="Meiryo"/>
                <w:b w:val="0"/>
                <w:color w:val="333333"/>
                <w:sz w:val="17"/>
              </w:rPr>
              <w:t>C</w:t>
            </w:r>
          </w:p>
        </w:tc>
        <w:tc>
          <w:tcPr>
            <w:tcW w:type="dxa" w:w="2493"/>
          </w:tcPr>
          <w:p>
            <w:pPr>
              <w:spacing w:after="40"/>
            </w:pPr>
            <w:r/>
            <w:r>
              <w:rPr>
                <w:rFonts w:ascii="Meiryo" w:hAnsi="Meiryo" w:eastAsia="Meiryo"/>
                <w:b/>
                <w:color w:val="333333"/>
                <w:sz w:val="17"/>
              </w:rPr>
              <w:t>D→Cへの引き上げ</w:t>
            </w:r>
            <w:r>
              <w:rPr>
                <w:rFonts w:ascii="Meiryo" w:hAnsi="Meiryo" w:eastAsia="Meiryo"/>
                <w:b w:val="0"/>
                <w:color w:val="333333"/>
                <w:sz w:val="17"/>
              </w:rPr>
              <w:t>。代替可能性の評価が下がった</w:t>
            </w:r>
          </w:p>
        </w:tc>
      </w:tr>
      <w:tr>
        <w:tc>
          <w:tcPr>
            <w:tcW w:type="dxa" w:w="2493"/>
          </w:tcPr>
          <w:p>
            <w:pPr>
              <w:spacing w:after="40"/>
            </w:pPr>
            <w:r/>
            <w:r>
              <w:rPr>
                <w:rFonts w:ascii="Meiryo" w:hAnsi="Meiryo" w:eastAsia="Meiryo"/>
                <w:b w:val="0"/>
                <w:color w:val="333333"/>
                <w:sz w:val="17"/>
              </w:rPr>
              <w:t>2019年投資決定→2021年第一期竣工→2024年第二期決議→2025年着工という</w:t>
            </w:r>
            <w:r>
              <w:rPr>
                <w:rFonts w:ascii="Meiryo" w:hAnsi="Meiryo" w:eastAsia="Meiryo"/>
                <w:b/>
                <w:color w:val="333333"/>
                <w:sz w:val="17"/>
              </w:rPr>
              <w:t>多年度の資本計画を予定どおり実行</w:t>
            </w:r>
            <w:r>
              <w:rPr>
                <w:rFonts w:ascii="Meiryo" w:hAnsi="Meiryo" w:eastAsia="Meiryo"/>
                <w:b w:val="0"/>
                <w:color w:val="333333"/>
                <w:sz w:val="17"/>
              </w:rPr>
              <w:t>している</w:t>
            </w:r>
          </w:p>
        </w:tc>
        <w:tc>
          <w:tcPr>
            <w:tcW w:type="dxa" w:w="2493"/>
          </w:tcPr>
          <w:p>
            <w:pPr>
              <w:spacing w:after="40"/>
            </w:pPr>
            <w:r/>
            <w:r>
              <w:rPr>
                <w:rFonts w:ascii="Meiryo" w:hAnsi="Meiryo" w:eastAsia="Meiryo"/>
                <w:b w:val="0"/>
                <w:color w:val="333333"/>
                <w:sz w:val="17"/>
              </w:rPr>
              <w:t>条件5</w:t>
            </w:r>
          </w:p>
        </w:tc>
        <w:tc>
          <w:tcPr>
            <w:tcW w:type="dxa" w:w="2493"/>
          </w:tcPr>
          <w:p>
            <w:pPr>
              <w:spacing w:after="40"/>
            </w:pPr>
            <w:r/>
            <w:r>
              <w:rPr>
                <w:rFonts w:ascii="Meiryo" w:hAnsi="Meiryo" w:eastAsia="Meiryo"/>
                <w:b/>
                <w:color w:val="333333"/>
                <w:sz w:val="17"/>
              </w:rPr>
              <w:t>B</w:t>
            </w:r>
          </w:p>
        </w:tc>
        <w:tc>
          <w:tcPr>
            <w:tcW w:type="dxa" w:w="2493"/>
          </w:tcPr>
          <w:p>
            <w:pPr>
              <w:spacing w:after="40"/>
            </w:pPr>
            <w:r/>
            <w:r>
              <w:rPr>
                <w:rFonts w:ascii="Meiryo" w:hAnsi="Meiryo" w:eastAsia="Meiryo"/>
                <w:b/>
                <w:color w:val="333333"/>
                <w:sz w:val="17"/>
              </w:rPr>
              <w:t>C→B</w:t>
            </w:r>
            <w:r>
              <w:rPr>
                <w:rFonts w:ascii="Meiryo" w:hAnsi="Meiryo" w:eastAsia="Meiryo"/>
                <w:b w:val="0"/>
                <w:color w:val="333333"/>
                <w:sz w:val="17"/>
              </w:rPr>
              <w:t>。公約と実行の対応が確認できた</w:t>
            </w:r>
          </w:p>
        </w:tc>
      </w:tr>
      <w:tr>
        <w:tc>
          <w:tcPr>
            <w:tcW w:type="dxa" w:w="2493"/>
          </w:tcPr>
          <w:p>
            <w:pPr>
              <w:spacing w:after="40"/>
            </w:pPr>
            <w:r/>
            <w:r>
              <w:rPr>
                <w:rFonts w:ascii="Meiryo" w:hAnsi="Meiryo" w:eastAsia="Meiryo"/>
                <w:b w:val="0"/>
                <w:color w:val="333333"/>
                <w:sz w:val="17"/>
              </w:rPr>
              <w:t>主要投資が化学プラントであり、</w:t>
            </w:r>
            <w:r>
              <w:rPr>
                <w:rFonts w:ascii="Meiryo" w:hAnsi="Meiryo" w:eastAsia="Meiryo"/>
                <w:b/>
                <w:color w:val="333333"/>
                <w:sz w:val="17"/>
              </w:rPr>
              <w:t>陳腐化の速い無形資産・世代交代資産への依存が小さい</w:t>
            </w:r>
          </w:p>
        </w:tc>
        <w:tc>
          <w:tcPr>
            <w:tcW w:type="dxa" w:w="2493"/>
          </w:tcPr>
          <w:p>
            <w:pPr>
              <w:spacing w:after="40"/>
            </w:pPr>
            <w:r/>
            <w:r>
              <w:rPr>
                <w:rFonts w:ascii="Meiryo" w:hAnsi="Meiryo" w:eastAsia="Meiryo"/>
                <w:b w:val="0"/>
                <w:color w:val="333333"/>
                <w:sz w:val="17"/>
              </w:rPr>
              <w:t>条件10</w:t>
            </w:r>
          </w:p>
        </w:tc>
        <w:tc>
          <w:tcPr>
            <w:tcW w:type="dxa" w:w="2493"/>
          </w:tcPr>
          <w:p>
            <w:pPr>
              <w:spacing w:after="40"/>
            </w:pPr>
            <w:r/>
            <w:r>
              <w:rPr>
                <w:rFonts w:ascii="Meiryo" w:hAnsi="Meiryo" w:eastAsia="Meiryo"/>
                <w:b w:val="0"/>
                <w:color w:val="333333"/>
                <w:sz w:val="17"/>
              </w:rPr>
              <w:t>B</w:t>
            </w:r>
          </w:p>
        </w:tc>
        <w:tc>
          <w:tcPr>
            <w:tcW w:type="dxa" w:w="2493"/>
          </w:tcPr>
          <w:p>
            <w:pPr>
              <w:spacing w:after="40"/>
            </w:pPr>
            <w:r/>
            <w:r>
              <w:rPr>
                <w:rFonts w:ascii="Meiryo" w:hAnsi="Meiryo" w:eastAsia="Meiryo"/>
                <w:b w:val="0"/>
                <w:color w:val="333333"/>
                <w:sz w:val="17"/>
              </w:rPr>
              <w:t>capexの質。MU型の減点を回避</w:t>
            </w:r>
          </w:p>
        </w:tc>
      </w:tr>
    </w:tbl>
    <w:p/>
    <w:p>
      <w:r>
        <w:rPr>
          <w:rFonts w:ascii="Meiryo" w:hAnsi="Meiryo" w:eastAsia="Meiryo"/>
          <w:b/>
          <w:color w:val="333333"/>
          <w:sz w:val="21"/>
        </w:rPr>
        <w:t>押し下げ要因</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要因(構造)</w:t>
            </w:r>
          </w:p>
        </w:tc>
        <w:tc>
          <w:tcPr>
            <w:tcW w:type="dxa" w:w="2493"/>
            <w:shd w:val="clear" w:fill="E8F2EC"/>
          </w:tcPr>
          <w:p>
            <w:pPr>
              <w:spacing w:after="40"/>
            </w:pPr>
            <w:r>
              <w:rPr>
                <w:color w:val="0E4D33"/>
              </w:rPr>
            </w:r>
            <w:r>
              <w:rPr>
                <w:rFonts w:ascii="Meiryo" w:hAnsi="Meiryo" w:eastAsia="Meiryo"/>
                <w:b/>
                <w:color w:val="0E4D33"/>
                <w:sz w:val="17"/>
              </w:rPr>
              <w:t>条件</w:t>
            </w:r>
          </w:p>
        </w:tc>
        <w:tc>
          <w:tcPr>
            <w:tcW w:type="dxa" w:w="2493"/>
            <w:shd w:val="clear" w:fill="E8F2EC"/>
          </w:tcPr>
          <w:p>
            <w:pPr>
              <w:spacing w:after="40"/>
            </w:pPr>
            <w:r>
              <w:rPr>
                <w:color w:val="0E4D33"/>
              </w:rPr>
            </w:r>
            <w:r>
              <w:rPr>
                <w:rFonts w:ascii="Meiryo" w:hAnsi="Meiryo" w:eastAsia="Meiryo"/>
                <w:b/>
                <w:color w:val="0E4D33"/>
                <w:sz w:val="17"/>
              </w:rPr>
              <w:t>評価</w:t>
            </w:r>
          </w:p>
        </w:tc>
        <w:tc>
          <w:tcPr>
            <w:tcW w:type="dxa" w:w="2493"/>
            <w:shd w:val="clear" w:fill="E8F2EC"/>
          </w:tcPr>
          <w:p>
            <w:pPr>
              <w:spacing w:after="40"/>
            </w:pPr>
            <w:r>
              <w:rPr>
                <w:color w:val="0E4D33"/>
              </w:rPr>
            </w:r>
            <w:r>
              <w:rPr>
                <w:rFonts w:ascii="Meiryo" w:hAnsi="Meiryo" w:eastAsia="Meiryo"/>
                <w:b/>
                <w:color w:val="0E4D33"/>
                <w:sz w:val="17"/>
              </w:rPr>
              <w:t>総合への効き</w:t>
            </w:r>
          </w:p>
        </w:tc>
      </w:tr>
      <w:tr>
        <w:tc>
          <w:tcPr>
            <w:tcW w:type="dxa" w:w="2493"/>
          </w:tcPr>
          <w:p>
            <w:pPr>
              <w:spacing w:after="40"/>
            </w:pPr>
            <w:r/>
            <w:r>
              <w:rPr>
                <w:rFonts w:ascii="Meiryo" w:hAnsi="Meiryo" w:eastAsia="Meiryo"/>
                <w:b w:val="0"/>
                <w:color w:val="333333"/>
                <w:sz w:val="17"/>
              </w:rPr>
              <w:t>売上の</w:t>
            </w:r>
            <w:r>
              <w:rPr>
                <w:rFonts w:ascii="Meiryo" w:hAnsi="Meiryo" w:eastAsia="Meiryo"/>
                <w:b/>
                <w:color w:val="333333"/>
                <w:sz w:val="17"/>
              </w:rPr>
              <w:t>68.7%</w:t>
            </w:r>
            <w:r>
              <w:rPr>
                <w:rFonts w:ascii="Meiryo" w:hAnsi="Meiryo" w:eastAsia="Meiryo"/>
                <w:b w:val="0"/>
                <w:color w:val="333333"/>
                <w:sz w:val="17"/>
              </w:rPr>
              <w:t>(界面活性剤47.5%+樹脂9.0%+化成品12.2%)が代替供給者の多い汎用化学品。国内界面活性剤シェアは8.1%の3位</w:t>
            </w:r>
          </w:p>
        </w:tc>
        <w:tc>
          <w:tcPr>
            <w:tcW w:type="dxa" w:w="2493"/>
          </w:tcPr>
          <w:p>
            <w:pPr>
              <w:spacing w:after="40"/>
            </w:pPr>
            <w:r/>
            <w:r>
              <w:rPr>
                <w:rFonts w:ascii="Meiryo" w:hAnsi="Meiryo" w:eastAsia="Meiryo"/>
                <w:b w:val="0"/>
                <w:color w:val="333333"/>
                <w:sz w:val="17"/>
              </w:rPr>
              <w:t>条件8</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総合をB以上に上げられない最大の要因</w:t>
            </w:r>
          </w:p>
        </w:tc>
      </w:tr>
      <w:tr>
        <w:tc>
          <w:tcPr>
            <w:tcW w:type="dxa" w:w="2493"/>
          </w:tcPr>
          <w:p>
            <w:pPr>
              <w:spacing w:after="40"/>
            </w:pPr>
            <w:r/>
            <w:r>
              <w:rPr>
                <w:rFonts w:ascii="Meiryo" w:hAnsi="Meiryo" w:eastAsia="Meiryo"/>
                <w:b w:val="0"/>
                <w:color w:val="333333"/>
                <w:sz w:val="17"/>
              </w:rPr>
              <w:t>10年で売上はほぼ横ばい(500〜540億円)、営業利益率は1.6〜3.9%。</w:t>
            </w:r>
            <w:r>
              <w:rPr>
                <w:rFonts w:ascii="Meiryo" w:hAnsi="Meiryo" w:eastAsia="Meiryo"/>
                <w:b/>
                <w:color w:val="333333"/>
                <w:sz w:val="17"/>
              </w:rPr>
              <w:t>「圧倒的水準を10年維持」の要件は満たさない</w:t>
            </w:r>
          </w:p>
        </w:tc>
        <w:tc>
          <w:tcPr>
            <w:tcW w:type="dxa" w:w="2493"/>
          </w:tcPr>
          <w:p>
            <w:pPr>
              <w:spacing w:after="40"/>
            </w:pPr>
            <w:r/>
            <w:r>
              <w:rPr>
                <w:rFonts w:ascii="Meiryo" w:hAnsi="Meiryo" w:eastAsia="Meiryo"/>
                <w:b w:val="0"/>
                <w:color w:val="333333"/>
                <w:sz w:val="17"/>
              </w:rPr>
              <w:t>条件1</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同上</w:t>
            </w:r>
          </w:p>
        </w:tc>
      </w:tr>
      <w:tr>
        <w:tc>
          <w:tcPr>
            <w:tcW w:type="dxa" w:w="2493"/>
          </w:tcPr>
          <w:p>
            <w:pPr>
              <w:spacing w:after="40"/>
            </w:pPr>
            <w:r/>
            <w:r>
              <w:rPr>
                <w:rFonts w:ascii="Meiryo" w:hAnsi="Meiryo" w:eastAsia="Meiryo"/>
                <w:b w:val="0"/>
                <w:color w:val="333333"/>
                <w:sz w:val="17"/>
              </w:rPr>
              <w:t>EPS成長率は中計完全達成でも年率15.5%、確率加重で10.2%。条件6の想定水準(30%)に遠い</w:t>
            </w:r>
          </w:p>
        </w:tc>
        <w:tc>
          <w:tcPr>
            <w:tcW w:type="dxa" w:w="2493"/>
          </w:tcPr>
          <w:p>
            <w:pPr>
              <w:spacing w:after="40"/>
            </w:pPr>
            <w:r/>
            <w:r>
              <w:rPr>
                <w:rFonts w:ascii="Meiryo" w:hAnsi="Meiryo" w:eastAsia="Meiryo"/>
                <w:b w:val="0"/>
                <w:color w:val="333333"/>
                <w:sz w:val="17"/>
              </w:rPr>
              <w:t>条件6</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成長プレミアムを与えられない</w:t>
            </w:r>
          </w:p>
        </w:tc>
      </w:tr>
      <w:tr>
        <w:tc>
          <w:tcPr>
            <w:tcW w:type="dxa" w:w="2493"/>
          </w:tcPr>
          <w:p>
            <w:pPr>
              <w:spacing w:after="40"/>
            </w:pPr>
            <w:r/>
            <w:r>
              <w:rPr>
                <w:rFonts w:ascii="Meiryo" w:hAnsi="Meiryo" w:eastAsia="Meiryo"/>
                <w:b/>
                <w:color w:val="333333"/>
                <w:sz w:val="17"/>
              </w:rPr>
              <w:t>FY2027/3の予想EPS 88円のうち約20円(23%)が政策保有株1銘柄の売却益</w:t>
            </w:r>
            <w:r>
              <w:rPr>
                <w:rFonts w:ascii="Meiryo" w:hAnsi="Meiryo" w:eastAsia="Meiryo"/>
                <w:b w:val="0"/>
                <w:color w:val="333333"/>
                <w:sz w:val="17"/>
              </w:rPr>
              <w:t>という非反復要因。経常→純利益の歩留りが恒常的に法定水準を上回る</w:t>
            </w:r>
          </w:p>
        </w:tc>
        <w:tc>
          <w:tcPr>
            <w:tcW w:type="dxa" w:w="2493"/>
          </w:tcPr>
          <w:p>
            <w:pPr>
              <w:spacing w:after="40"/>
            </w:pPr>
            <w:r/>
            <w:r>
              <w:rPr>
                <w:rFonts w:ascii="Meiryo" w:hAnsi="Meiryo" w:eastAsia="Meiryo"/>
                <w:b w:val="0"/>
                <w:color w:val="333333"/>
                <w:sz w:val="17"/>
              </w:rPr>
              <w:t>条件7</w:t>
            </w:r>
          </w:p>
        </w:tc>
        <w:tc>
          <w:tcPr>
            <w:tcW w:type="dxa" w:w="2493"/>
          </w:tcPr>
          <w:p>
            <w:pPr>
              <w:spacing w:after="40"/>
            </w:pPr>
            <w:r/>
            <w:r>
              <w:rPr>
                <w:rFonts w:ascii="Meiryo" w:hAnsi="Meiryo" w:eastAsia="Meiryo"/>
                <w:b w:val="0"/>
                <w:color w:val="333333"/>
                <w:sz w:val="17"/>
              </w:rPr>
              <w:t>C</w:t>
            </w:r>
          </w:p>
        </w:tc>
        <w:tc>
          <w:tcPr>
            <w:tcW w:type="dxa" w:w="2493"/>
          </w:tcPr>
          <w:p>
            <w:pPr>
              <w:spacing w:after="40"/>
            </w:pPr>
            <w:r/>
            <w:r>
              <w:rPr>
                <w:rFonts w:ascii="Meiryo" w:hAnsi="Meiryo" w:eastAsia="Meiryo"/>
                <w:b w:val="0"/>
                <w:color w:val="333333"/>
                <w:sz w:val="17"/>
              </w:rPr>
              <w:t>利益の質。許容PEGを収束帯の下限に置く根拠</w:t>
            </w:r>
          </w:p>
        </w:tc>
      </w:tr>
    </w:tbl>
    <w:p/>
    <w:p>
      <w:pPr>
        <w:spacing w:before="200" w:after="120"/>
      </w:pPr>
      <w:r>
        <w:rPr>
          <w:rFonts w:ascii="Meiryo" w:hAnsi="Meiryo" w:eastAsia="Meiryo"/>
          <w:b/>
          <w:color w:val="197A56"/>
          <w:sz w:val="23"/>
        </w:rPr>
        <w:t>7-4. アーキタイプ照合</w:t>
      </w:r>
    </w:p>
    <w:p>
      <w:r>
        <w:rPr>
          <w:rFonts w:ascii="Meiryo" w:hAnsi="Meiryo" w:eastAsia="Meiryo"/>
          <w:b w:val="0"/>
          <w:color w:val="333333"/>
          <w:sz w:val="21"/>
        </w:rPr>
        <w:t>ORCL型 ⇔ MU/VRT/AVGO型のスペクトル上で、</w:t>
      </w:r>
      <w:r>
        <w:rPr>
          <w:rFonts w:ascii="Meiryo" w:hAnsi="Meiryo" w:eastAsia="Meiryo"/>
          <w:b/>
          <w:color w:val="333333"/>
          <w:sz w:val="21"/>
        </w:rPr>
        <w:t>当社は中央</w:t>
      </w:r>
      <w:r>
        <w:rPr>
          <w:rFonts w:ascii="Meiryo" w:hAnsi="Meiryo" w:eastAsia="Meiryo"/>
          <w:b w:val="0"/>
          <w:color w:val="333333"/>
          <w:sz w:val="21"/>
        </w:rPr>
        <w:t>に位置する(第1版は「MU/AVGO型寄りの中央やや左」)。</w:t>
      </w:r>
    </w:p>
    <w:p>
      <w:pPr>
        <w:pStyle w:val="ListBullet"/>
        <w:spacing w:after="60"/>
        <w:ind w:left="340"/>
      </w:pPr>
      <w:r>
        <w:rPr>
          <w:rFonts w:ascii="Meiryo" w:hAnsi="Meiryo" w:eastAsia="Meiryo"/>
          <w:b/>
          <w:color w:val="333333"/>
          <w:sz w:val="20"/>
        </w:rPr>
        <w:t>ORCL型に近い部分(利益の56%)</w:t>
      </w:r>
      <w:r>
        <w:rPr>
          <w:rFonts w:ascii="Meiryo" w:hAnsi="Meiryo" w:eastAsia="Meiryo"/>
          <w:b w:val="0"/>
          <w:color w:val="333333"/>
          <w:sz w:val="20"/>
        </w:rPr>
        <w:t>: スペシャリティーケミカルは、専用プラント・精製技術・顧客の品種別認定という3層の切替障壁を持ち、顧客の生産に組み込まれて</w:t>
      </w:r>
      <w:r>
        <w:rPr>
          <w:rFonts w:ascii="Meiryo" w:hAnsi="Meiryo" w:eastAsia="Meiryo"/>
          <w:b/>
          <w:color w:val="333333"/>
          <w:sz w:val="20"/>
        </w:rPr>
        <w:t>反復的に消費される</w:t>
      </w:r>
      <w:r>
        <w:rPr>
          <w:rFonts w:ascii="Meiryo" w:hAnsi="Meiryo" w:eastAsia="Meiryo"/>
          <w:b w:val="0"/>
          <w:color w:val="333333"/>
          <w:sz w:val="20"/>
        </w:rPr>
        <w:t>。capexは陳腐化の遅いプラントであり、MU型の「陳腐化しやすい資産への過大投資」には当たらない。</w:t>
      </w:r>
    </w:p>
    <w:p>
      <w:pPr>
        <w:pStyle w:val="ListBullet"/>
        <w:spacing w:after="60"/>
        <w:ind w:left="340"/>
      </w:pPr>
      <w:r>
        <w:rPr>
          <w:rFonts w:ascii="Meiryo" w:hAnsi="Meiryo" w:eastAsia="Meiryo"/>
          <w:b/>
          <w:color w:val="333333"/>
          <w:sz w:val="20"/>
        </w:rPr>
        <w:t>AVGO型に近い部分(売上の69%)</w:t>
      </w:r>
      <w:r>
        <w:rPr>
          <w:rFonts w:ascii="Meiryo" w:hAnsi="Meiryo" w:eastAsia="Meiryo"/>
          <w:b w:val="0"/>
          <w:color w:val="333333"/>
          <w:sz w:val="20"/>
        </w:rPr>
        <w:t>: 界面活性剤・樹脂・化成品は代替供給者が多数存在する汎用品。</w:t>
      </w:r>
    </w:p>
    <w:p>
      <w:pPr>
        <w:pStyle w:val="ListBullet"/>
        <w:spacing w:after="60"/>
        <w:ind w:left="340"/>
      </w:pPr>
      <w:r>
        <w:rPr>
          <w:rFonts w:ascii="Meiryo" w:hAnsi="Meiryo" w:eastAsia="Meiryo"/>
          <w:b/>
          <w:color w:val="333333"/>
          <w:sz w:val="20"/>
        </w:rPr>
        <w:t>移動の方向</w:t>
      </w:r>
      <w:r>
        <w:rPr>
          <w:rFonts w:ascii="Meiryo" w:hAnsi="Meiryo" w:eastAsia="Meiryo"/>
          <w:b w:val="0"/>
          <w:color w:val="333333"/>
          <w:sz w:val="20"/>
        </w:rPr>
        <w:t>: 第一期(2021年12月)→第二期(2026年11月)の投資により、</w:t>
      </w:r>
      <w:r>
        <w:rPr>
          <w:rFonts w:ascii="Meiryo" w:hAnsi="Meiryo" w:eastAsia="Meiryo"/>
          <w:b/>
          <w:color w:val="333333"/>
          <w:sz w:val="20"/>
        </w:rPr>
        <w:t>スペクトル上をORCL型側へ移動している最中</w:t>
      </w:r>
      <w:r>
        <w:rPr>
          <w:rFonts w:ascii="Meiryo" w:hAnsi="Meiryo" w:eastAsia="Meiryo"/>
          <w:b w:val="0"/>
          <w:color w:val="333333"/>
          <w:sz w:val="20"/>
        </w:rPr>
        <w:t>である。ただし移動が完了するかはS3移行条件(§5-1)の充足次第。</w:t>
      </w:r>
    </w:p>
    <w:p>
      <w:r>
        <w:rPr>
          <w:rFonts w:ascii="Meiryo" w:hAnsi="Meiryo" w:eastAsia="Meiryo"/>
          <w:b w:val="0"/>
          <w:color w:val="333333"/>
          <w:sz w:val="21"/>
        </w:rPr>
        <w:t xml:space="preserve">※条件別の詳細審査は </w:t>
      </w:r>
      <w:r>
        <w:rPr>
          <w:rFonts w:ascii="Meiryo" w:hAnsi="Meiryo" w:eastAsia="Meiryo"/>
          <w:b/>
          <w:color w:val="333333"/>
          <w:sz w:val="21"/>
        </w:rPr>
        <w:t>Appendix D</w:t>
      </w:r>
      <w:r>
        <w:rPr>
          <w:rFonts w:ascii="Meiryo" w:hAnsi="Meiryo" w:eastAsia="Meiryo"/>
          <w:b w:val="0"/>
          <w:color w:val="333333"/>
          <w:sz w:val="21"/>
        </w:rPr>
        <w:t>。</w:t>
      </w:r>
    </w:p>
    <w:p>
      <w:pPr>
        <w:jc w:val="center"/>
      </w:pPr>
      <w:r>
        <w:rPr>
          <w:rFonts w:ascii="Meiryo" w:hAnsi="Meiryo" w:eastAsia="Meiryo"/>
          <w:color w:val="D9D9D9"/>
        </w:rPr>
        <w:t>──────────────────────────────────────────────</w:t>
      </w:r>
    </w:p>
    <w:p>
      <w:pPr>
        <w:spacing w:before="280" w:after="120"/>
      </w:pPr>
      <w:r>
        <w:rPr>
          <w:rFonts w:ascii="Meiryo" w:hAnsi="Meiryo" w:eastAsia="Meiryo"/>
          <w:b/>
          <w:color w:val="0E4D33"/>
          <w:sz w:val="26"/>
        </w:rPr>
        <w:t>8. 妥当なPEGの導出 — 3経路は1.1〜1.2で収束し、利益の質の低さを理由に下限の1.1を採用する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経路</w:t>
            </w:r>
          </w:p>
        </w:tc>
        <w:tc>
          <w:tcPr>
            <w:tcW w:type="dxa" w:w="3324"/>
            <w:shd w:val="clear" w:fill="E8F2EC"/>
          </w:tcPr>
          <w:p>
            <w:pPr>
              <w:spacing w:after="40"/>
            </w:pPr>
            <w:r>
              <w:rPr>
                <w:color w:val="0E4D33"/>
              </w:rPr>
            </w:r>
            <w:r>
              <w:rPr>
                <w:rFonts w:ascii="Meiryo" w:hAnsi="Meiryo" w:eastAsia="Meiryo"/>
                <w:b/>
                <w:color w:val="0E4D33"/>
                <w:sz w:val="17"/>
              </w:rPr>
              <w:t>導出</w:t>
            </w:r>
          </w:p>
        </w:tc>
        <w:tc>
          <w:tcPr>
            <w:tcW w:type="dxa" w:w="3324"/>
            <w:shd w:val="clear" w:fill="E8F2EC"/>
          </w:tcPr>
          <w:p>
            <w:pPr>
              <w:spacing w:after="40"/>
            </w:pPr>
            <w:r>
              <w:rPr>
                <w:color w:val="0E4D33"/>
              </w:rPr>
            </w:r>
            <w:r>
              <w:rPr>
                <w:rFonts w:ascii="Meiryo" w:hAnsi="Meiryo" w:eastAsia="Meiryo"/>
                <w:b/>
                <w:color w:val="0E4D33"/>
                <w:sz w:val="17"/>
              </w:rPr>
              <w:t>帯</w:t>
            </w:r>
          </w:p>
        </w:tc>
      </w:tr>
      <w:tr>
        <w:tc>
          <w:tcPr>
            <w:tcW w:type="dxa" w:w="3324"/>
          </w:tcPr>
          <w:p>
            <w:pPr>
              <w:spacing w:after="40"/>
            </w:pPr>
            <w:r/>
            <w:r>
              <w:rPr>
                <w:rFonts w:ascii="Meiryo" w:hAnsi="Meiryo" w:eastAsia="Meiryo"/>
                <w:b/>
                <w:color w:val="333333"/>
                <w:sz w:val="17"/>
              </w:rPr>
              <w:t>①同一基準ピア実勢</w:t>
            </w:r>
          </w:p>
        </w:tc>
        <w:tc>
          <w:tcPr>
            <w:tcW w:type="dxa" w:w="3324"/>
          </w:tcPr>
          <w:p>
            <w:pPr>
              <w:spacing w:after="40"/>
            </w:pPr>
            <w:r/>
            <w:r>
              <w:rPr>
                <w:rFonts w:ascii="Meiryo" w:hAnsi="Meiryo" w:eastAsia="Meiryo"/>
                <w:b w:val="0"/>
                <w:color w:val="333333"/>
                <w:sz w:val="17"/>
              </w:rPr>
              <w:t xml:space="preserve">国内中堅化学(第一工業製薬・日油・ADEKA・群栄化学等)はPER 10〜15倍、EPS成長率5〜10%で取引される。「低成長でもPER10倍を割りにくい」日本株の床の効果を除いた実勢帯として </w:t>
            </w:r>
            <w:r>
              <w:rPr>
                <w:rFonts w:ascii="Meiryo" w:hAnsi="Meiryo" w:eastAsia="Meiryo"/>
                <w:b/>
                <w:color w:val="333333"/>
                <w:sz w:val="17"/>
              </w:rPr>
              <w:t>1.2〜1.5</w:t>
            </w:r>
          </w:p>
        </w:tc>
        <w:tc>
          <w:tcPr>
            <w:tcW w:type="dxa" w:w="3324"/>
          </w:tcPr>
          <w:p>
            <w:pPr>
              <w:spacing w:after="40"/>
            </w:pPr>
            <w:r/>
            <w:r>
              <w:rPr>
                <w:rFonts w:ascii="Meiryo" w:hAnsi="Meiryo" w:eastAsia="Meiryo"/>
                <w:b w:val="0"/>
                <w:color w:val="333333"/>
                <w:sz w:val="17"/>
              </w:rPr>
              <w:t>1.2〜1.5</w:t>
            </w:r>
          </w:p>
        </w:tc>
      </w:tr>
      <w:tr>
        <w:tc>
          <w:tcPr>
            <w:tcW w:type="dxa" w:w="3324"/>
          </w:tcPr>
          <w:p>
            <w:pPr>
              <w:spacing w:after="40"/>
            </w:pPr>
            <w:r/>
            <w:r>
              <w:rPr>
                <w:rFonts w:ascii="Meiryo" w:hAnsi="Meiryo" w:eastAsia="Meiryo"/>
                <w:b/>
                <w:color w:val="333333"/>
                <w:sz w:val="17"/>
              </w:rPr>
              <w:t>②グロース慣行上の位置</w:t>
            </w:r>
          </w:p>
        </w:tc>
        <w:tc>
          <w:tcPr>
            <w:tcW w:type="dxa" w:w="3324"/>
          </w:tcPr>
          <w:p>
            <w:pPr>
              <w:spacing w:after="40"/>
            </w:pPr>
            <w:r/>
            <w:r>
              <w:rPr>
                <w:rFonts w:ascii="Meiryo" w:hAnsi="Meiryo" w:eastAsia="Meiryo"/>
                <w:b w:val="0"/>
                <w:color w:val="333333"/>
                <w:sz w:val="17"/>
              </w:rPr>
              <w:t>PEG解釈アンカー(1未満=著しく低い / 1〜1.5=一般・レガシー並み / 1.5超=高評価)において、確率加重EPS CAGR 10.2%は</w:t>
            </w:r>
            <w:r>
              <w:rPr>
                <w:rFonts w:ascii="Meiryo" w:hAnsi="Meiryo" w:eastAsia="Meiryo"/>
                <w:b/>
                <w:color w:val="333333"/>
                <w:sz w:val="17"/>
              </w:rPr>
              <w:t>「一般・レガシー」帯の中位</w:t>
            </w:r>
            <w:r>
              <w:rPr>
                <w:rFonts w:ascii="Meiryo" w:hAnsi="Meiryo" w:eastAsia="Meiryo"/>
                <w:b w:val="0"/>
                <w:color w:val="333333"/>
                <w:sz w:val="17"/>
              </w:rPr>
              <w:t>。</w:t>
            </w:r>
            <w:r>
              <w:rPr>
                <w:rFonts w:ascii="Meiryo" w:hAnsi="Meiryo" w:eastAsia="Meiryo"/>
                <w:b/>
                <w:color w:val="333333"/>
                <w:sz w:val="17"/>
              </w:rPr>
              <w:t>1.0〜1.3</w:t>
            </w:r>
          </w:p>
        </w:tc>
        <w:tc>
          <w:tcPr>
            <w:tcW w:type="dxa" w:w="3324"/>
          </w:tcPr>
          <w:p>
            <w:pPr>
              <w:spacing w:after="40"/>
            </w:pPr>
            <w:r/>
            <w:r>
              <w:rPr>
                <w:rFonts w:ascii="Meiryo" w:hAnsi="Meiryo" w:eastAsia="Meiryo"/>
                <w:b w:val="0"/>
                <w:color w:val="333333"/>
                <w:sz w:val="17"/>
              </w:rPr>
              <w:t>1.0〜1.3</w:t>
            </w:r>
          </w:p>
        </w:tc>
      </w:tr>
      <w:tr>
        <w:tc>
          <w:tcPr>
            <w:tcW w:type="dxa" w:w="3324"/>
          </w:tcPr>
          <w:p>
            <w:pPr>
              <w:spacing w:after="40"/>
            </w:pPr>
            <w:r/>
            <w:r>
              <w:rPr>
                <w:rFonts w:ascii="Meiryo" w:hAnsi="Meiryo" w:eastAsia="Meiryo"/>
                <w:b/>
                <w:color w:val="333333"/>
                <w:sz w:val="17"/>
              </w:rPr>
              <w:t>③質・シナリオの因果</w:t>
            </w:r>
          </w:p>
        </w:tc>
        <w:tc>
          <w:tcPr>
            <w:tcW w:type="dxa" w:w="3324"/>
          </w:tcPr>
          <w:p>
            <w:pPr>
              <w:spacing w:after="40"/>
            </w:pPr>
            <w:r/>
            <w:r>
              <w:rPr>
                <w:rFonts w:ascii="Meiryo" w:hAnsi="Meiryo" w:eastAsia="Meiryo"/>
                <w:b/>
                <w:color w:val="333333"/>
                <w:sz w:val="17"/>
              </w:rPr>
              <w:t>割引要因</w:t>
            </w:r>
            <w:r>
              <w:rPr>
                <w:rFonts w:ascii="Meiryo" w:hAnsi="Meiryo" w:eastAsia="Meiryo"/>
                <w:b w:val="0"/>
                <w:color w:val="333333"/>
                <w:sz w:val="17"/>
              </w:rPr>
              <w:t>: (a)報告EPSが正規化EPSを大きく上回る利益の質(FY2027/3は+32%)、(b)売上の68.7%がコモディティ寄り、(c)営業利益率3.9%、(d)カバレッジゼロ・時価総額約160億円で流動性が低い。</w:t>
            </w:r>
            <w:r>
              <w:rPr>
                <w:rFonts w:ascii="Meiryo" w:hAnsi="Meiryo" w:eastAsia="Meiryo"/>
                <w:b/>
                <w:color w:val="333333"/>
                <w:sz w:val="17"/>
              </w:rPr>
              <w:t>割増要因</w:t>
            </w:r>
            <w:r>
              <w:rPr>
                <w:rFonts w:ascii="Meiryo" w:hAnsi="Meiryo" w:eastAsia="Meiryo"/>
                <w:b w:val="0"/>
                <w:color w:val="333333"/>
                <w:sz w:val="17"/>
              </w:rPr>
              <w:t>: (e)シナリオに</w:t>
            </w:r>
            <w:r>
              <w:rPr>
                <w:rFonts w:ascii="Meiryo" w:hAnsi="Meiryo" w:eastAsia="Meiryo"/>
                <w:b/>
                <w:color w:val="333333"/>
                <w:sz w:val="17"/>
              </w:rPr>
              <w:t>着工済みの物理的裏付け</w:t>
            </w:r>
            <w:r>
              <w:rPr>
                <w:rFonts w:ascii="Meiryo" w:hAnsi="Meiryo" w:eastAsia="Meiryo"/>
                <w:b w:val="0"/>
                <w:color w:val="333333"/>
                <w:sz w:val="17"/>
              </w:rPr>
              <w:t>がある、(f)利益ベースの主力交代が既に完了、(g)多年度の資本計画を予定どおり実行した経営の実行力。</w:t>
            </w:r>
            <w:r>
              <w:rPr>
                <w:rFonts w:ascii="Meiryo" w:hAnsi="Meiryo" w:eastAsia="Meiryo"/>
                <w:b/>
                <w:color w:val="333333"/>
                <w:sz w:val="17"/>
              </w:rPr>
              <w:t>0.9〜1.2</w:t>
            </w:r>
          </w:p>
        </w:tc>
        <w:tc>
          <w:tcPr>
            <w:tcW w:type="dxa" w:w="3324"/>
          </w:tcPr>
          <w:p>
            <w:pPr>
              <w:spacing w:after="40"/>
            </w:pPr>
            <w:r/>
            <w:r>
              <w:rPr>
                <w:rFonts w:ascii="Meiryo" w:hAnsi="Meiryo" w:eastAsia="Meiryo"/>
                <w:b w:val="0"/>
                <w:color w:val="333333"/>
                <w:sz w:val="17"/>
              </w:rPr>
              <w:t>0.9〜1.2</w:t>
            </w:r>
          </w:p>
        </w:tc>
      </w:tr>
    </w:tbl>
    <w:p/>
    <w:p>
      <w:r>
        <w:rPr>
          <w:rFonts w:ascii="Meiryo" w:hAnsi="Meiryo" w:eastAsia="Meiryo"/>
          <w:b/>
          <w:color w:val="333333"/>
          <w:sz w:val="21"/>
        </w:rPr>
        <w:t>収束</w:t>
      </w:r>
      <w:r>
        <w:rPr>
          <w:rFonts w:ascii="Meiryo" w:hAnsi="Meiryo" w:eastAsia="Meiryo"/>
          <w:b w:val="0"/>
          <w:color w:val="333333"/>
          <w:sz w:val="21"/>
        </w:rPr>
        <w:t>: ①1.2〜1.5、②1.0〜1.3、③0.9〜1.2 の</w:t>
      </w:r>
      <w:r>
        <w:rPr>
          <w:rFonts w:ascii="Meiryo" w:hAnsi="Meiryo" w:eastAsia="Meiryo"/>
          <w:b/>
          <w:color w:val="333333"/>
          <w:sz w:val="21"/>
        </w:rPr>
        <w:t>共通帯は 1.2</w:t>
      </w:r>
      <w:r>
        <w:rPr>
          <w:rFonts w:ascii="Meiryo" w:hAnsi="Meiryo" w:eastAsia="Meiryo"/>
          <w:b w:val="0"/>
          <w:color w:val="333333"/>
          <w:sz w:val="21"/>
        </w:rPr>
        <w:t>。ただし①は「日本株の床」を除去した推計値であり幅に不確実性が大きいため、②③の重なり(1.0〜1.2)を優先し、</w:t>
      </w:r>
      <w:r>
        <w:rPr>
          <w:rFonts w:ascii="Meiryo" w:hAnsi="Meiryo" w:eastAsia="Meiryo"/>
          <w:b/>
          <w:color w:val="333333"/>
          <w:sz w:val="21"/>
        </w:rPr>
        <w:t>収束帯を1.1〜1.2</w:t>
      </w:r>
      <w:r>
        <w:rPr>
          <w:rFonts w:ascii="Meiryo" w:hAnsi="Meiryo" w:eastAsia="Meiryo"/>
          <w:b w:val="0"/>
          <w:color w:val="333333"/>
          <w:sz w:val="21"/>
        </w:rPr>
        <w:t>とする。</w:t>
      </w:r>
    </w:p>
    <w:p>
      <w:r>
        <w:rPr>
          <w:rFonts w:ascii="Meiryo" w:hAnsi="Meiryo" w:eastAsia="Meiryo"/>
          <w:b/>
          <w:color w:val="333333"/>
          <w:sz w:val="21"/>
        </w:rPr>
        <w:t>採用値は1.1</w:t>
      </w:r>
      <w:r>
        <w:rPr>
          <w:rFonts w:ascii="Meiryo" w:hAnsi="Meiryo" w:eastAsia="Meiryo"/>
          <w:b w:val="0"/>
          <w:color w:val="333333"/>
          <w:sz w:val="21"/>
        </w:rPr>
        <w:t>。理由は、③の割引要因のうち(a)利益の質が2026年6月25日決議の売却益で</w:t>
      </w:r>
      <w:r>
        <w:rPr>
          <w:rFonts w:ascii="Meiryo" w:hAnsi="Meiryo" w:eastAsia="Meiryo"/>
          <w:b/>
          <w:color w:val="333333"/>
          <w:sz w:val="21"/>
        </w:rPr>
        <w:t>具体的に確認された</w:t>
      </w:r>
      <w:r>
        <w:rPr>
          <w:rFonts w:ascii="Meiryo" w:hAnsi="Meiryo" w:eastAsia="Meiryo"/>
          <w:b w:val="0"/>
          <w:color w:val="333333"/>
          <w:sz w:val="21"/>
        </w:rPr>
        <w:t>ためであり、下限側に置く方が偽陽性を避けられる。(第1版は1.0を採用した。物理的裏付け(e)〜(g)の確認により</w:t>
      </w:r>
      <w:r>
        <w:rPr>
          <w:rFonts w:ascii="Meiryo" w:hAnsi="Meiryo" w:eastAsia="Meiryo"/>
          <w:b/>
          <w:color w:val="333333"/>
          <w:sz w:val="21"/>
        </w:rPr>
        <w:t>1段階引き上げた</w:t>
      </w:r>
      <w:r>
        <w:rPr>
          <w:rFonts w:ascii="Meiryo" w:hAnsi="Meiryo" w:eastAsia="Meiryo"/>
          <w:b w:val="0"/>
          <w:color w:val="333333"/>
          <w:sz w:val="21"/>
        </w:rPr>
        <w:t>。)</w:t>
      </w:r>
    </w:p>
    <w:p>
      <w:r>
        <w:rPr>
          <w:rFonts w:ascii="Meiryo" w:hAnsi="Meiryo" w:eastAsia="Meiryo"/>
          <w:b/>
          <w:color w:val="333333"/>
          <w:sz w:val="21"/>
        </w:rPr>
        <w:t>保守化の補助ルール</w:t>
      </w:r>
      <w:r>
        <w:rPr>
          <w:rFonts w:ascii="Meiryo" w:hAnsi="Meiryo" w:eastAsia="Meiryo"/>
          <w:b w:val="0"/>
          <w:color w:val="333333"/>
          <w:sz w:val="21"/>
        </w:rPr>
        <w:t>: PEGは成長率が0%付近および20%超で機能しない(PERが0倍や30倍超に発散する)ため、</w:t>
      </w:r>
      <w:r>
        <w:rPr>
          <w:rFonts w:ascii="Meiryo" w:hAnsi="Meiryo" w:eastAsia="Meiryo"/>
          <w:b/>
          <w:color w:val="333333"/>
          <w:sz w:val="21"/>
        </w:rPr>
        <w:t>適正PERは国内中堅化学のピア実勢レンジ8〜16倍でクリップ</w:t>
      </w:r>
      <w:r>
        <w:rPr>
          <w:rFonts w:ascii="Meiryo" w:hAnsi="Meiryo" w:eastAsia="Meiryo"/>
          <w:b w:val="0"/>
          <w:color w:val="333333"/>
          <w:sz w:val="21"/>
        </w:rPr>
        <w:t>する。</w:t>
      </w:r>
    </w:p>
    <w:p>
      <w:pPr>
        <w:jc w:val="center"/>
      </w:pPr>
      <w:r>
        <w:rPr>
          <w:rFonts w:ascii="Meiryo" w:hAnsi="Meiryo" w:eastAsia="Meiryo"/>
          <w:color w:val="D9D9D9"/>
        </w:rPr>
        <w:t>──────────────────────────────────────────────</w:t>
      </w:r>
    </w:p>
    <w:p>
      <w:pPr>
        <w:spacing w:before="280" w:after="120"/>
      </w:pPr>
      <w:r>
        <w:rPr>
          <w:rFonts w:ascii="Meiryo" w:hAnsi="Meiryo" w:eastAsia="Meiryo"/>
          <w:b/>
          <w:color w:val="0E4D33"/>
          <w:sz w:val="26"/>
        </w:rPr>
        <w:t>9. 年度別バリュエーションと最終判断 — 確率加重の目標株価746円は現在株価750円とほぼ一致し、株価はフェアバリューである</w:t>
      </w:r>
    </w:p>
    <w:p>
      <w:pPr>
        <w:spacing w:before="200" w:after="120"/>
      </w:pPr>
      <w:r>
        <w:rPr>
          <w:rFonts w:ascii="Meiryo" w:hAnsi="Meiryo" w:eastAsia="Meiryo"/>
          <w:b/>
          <w:color w:val="197A56"/>
          <w:sz w:val="23"/>
        </w:rPr>
        <w:t>9-1. EPS品質フォレンジック — FY2027/3の予想EPS 88円のうち約20円は政策保有株1銘柄の売却益である</w:t>
      </w:r>
    </w:p>
    <w:p>
      <w:r>
        <w:rPr>
          <w:rFonts w:ascii="Meiryo" w:hAnsi="Meiryo" w:eastAsia="Meiryo"/>
          <w:b/>
          <w:color w:val="333333"/>
          <w:sz w:val="21"/>
        </w:rPr>
        <w:t>(1) 一時要因の特定(第1版の推測から、事実の確認へ)</w:t>
      </w:r>
    </w:p>
    <w:p>
      <w:r>
        <w:rPr>
          <w:rFonts w:ascii="Meiryo" w:hAnsi="Meiryo" w:eastAsia="Meiryo"/>
          <w:b w:val="0"/>
          <w:color w:val="333333"/>
          <w:sz w:val="21"/>
        </w:rPr>
        <w:t>第1版は「経常→純利益の歩留りが高すぎる」という異常から一時要因の存在を推測したが、第2版ではその正体が特定できた。</w:t>
      </w:r>
    </w:p>
    <w:p>
      <w:pPr>
        <w:pStyle w:val="ListBullet"/>
        <w:spacing w:after="60"/>
        <w:ind w:left="340"/>
      </w:pPr>
      <w:r>
        <w:rPr>
          <w:rFonts w:ascii="Meiryo" w:hAnsi="Meiryo" w:eastAsia="Meiryo"/>
          <w:b w:val="0"/>
          <w:color w:val="333333"/>
          <w:sz w:val="20"/>
        </w:rPr>
        <w:t>2026年6月25日、取締役会で</w:t>
      </w:r>
      <w:r>
        <w:rPr>
          <w:rFonts w:ascii="Meiryo" w:hAnsi="Meiryo" w:eastAsia="Meiryo"/>
          <w:b/>
          <w:color w:val="333333"/>
          <w:sz w:val="20"/>
        </w:rPr>
        <w:t>保有上場有価証券1銘柄の売却を決議</w:t>
      </w:r>
      <w:r>
        <w:rPr>
          <w:rFonts w:ascii="Meiryo" w:hAnsi="Meiryo" w:eastAsia="Meiryo"/>
          <w:b w:val="0"/>
          <w:color w:val="333333"/>
          <w:sz w:val="20"/>
        </w:rPr>
        <w:t>。</w:t>
      </w:r>
    </w:p>
    <w:p>
      <w:pPr>
        <w:pStyle w:val="ListBullet"/>
        <w:spacing w:after="60"/>
        <w:ind w:left="340"/>
      </w:pPr>
      <w:r>
        <w:rPr>
          <w:rFonts w:ascii="Meiryo" w:hAnsi="Meiryo" w:eastAsia="Meiryo"/>
          <w:b w:val="0"/>
          <w:color w:val="333333"/>
          <w:sz w:val="20"/>
        </w:rPr>
        <w:t>売却時期は</w:t>
      </w:r>
      <w:r>
        <w:rPr>
          <w:rFonts w:ascii="Meiryo" w:hAnsi="Meiryo" w:eastAsia="Meiryo"/>
          <w:b/>
          <w:color w:val="333333"/>
          <w:sz w:val="20"/>
        </w:rPr>
        <w:t>2026年7月中</w:t>
      </w:r>
      <w:r>
        <w:rPr>
          <w:rFonts w:ascii="Meiryo" w:hAnsi="Meiryo" w:eastAsia="Meiryo"/>
          <w:b w:val="0"/>
          <w:color w:val="333333"/>
          <w:sz w:val="20"/>
        </w:rPr>
        <w:t>、</w:t>
      </w:r>
      <w:r>
        <w:rPr>
          <w:rFonts w:ascii="Meiryo" w:hAnsi="Meiryo" w:eastAsia="Meiryo"/>
          <w:b/>
          <w:color w:val="333333"/>
          <w:sz w:val="20"/>
        </w:rPr>
        <w:t>投資有価証券売却益は約6億円</w:t>
      </w:r>
      <w:r>
        <w:rPr>
          <w:rFonts w:ascii="Meiryo" w:hAnsi="Meiryo" w:eastAsia="Meiryo"/>
          <w:b w:val="0"/>
          <w:color w:val="333333"/>
          <w:sz w:val="20"/>
        </w:rPr>
        <w:t>を見込む。</w:t>
      </w:r>
    </w:p>
    <w:p>
      <w:pPr>
        <w:pStyle w:val="ListBullet"/>
        <w:spacing w:after="60"/>
        <w:ind w:left="340"/>
      </w:pPr>
      <w:r>
        <w:rPr>
          <w:rFonts w:ascii="Meiryo" w:hAnsi="Meiryo" w:eastAsia="Meiryo"/>
          <w:b w:val="0"/>
          <w:color w:val="333333"/>
          <w:sz w:val="20"/>
        </w:rPr>
        <w:t>計上時期は</w:t>
      </w:r>
      <w:r>
        <w:rPr>
          <w:rFonts w:ascii="Meiryo" w:hAnsi="Meiryo" w:eastAsia="Meiryo"/>
          <w:b/>
          <w:color w:val="333333"/>
          <w:sz w:val="20"/>
        </w:rPr>
        <w:t>FY2027/3 第2四半期連結会計期間(2026年7月1日〜9月30日)の特別利益</w:t>
      </w:r>
      <w:r>
        <w:rPr>
          <w:rFonts w:ascii="Meiryo" w:hAnsi="Meiryo" w:eastAsia="Meiryo"/>
          <w:b w:val="0"/>
          <w:color w:val="333333"/>
          <w:sz w:val="20"/>
        </w:rPr>
        <w:t>。</w:t>
      </w:r>
    </w:p>
    <w:p>
      <w:pPr>
        <w:pStyle w:val="ListBullet"/>
        <w:spacing w:after="60"/>
        <w:ind w:left="340"/>
      </w:pPr>
      <w:r>
        <w:rPr>
          <w:rFonts w:ascii="Meiryo" w:hAnsi="Meiryo" w:eastAsia="Meiryo"/>
          <w:b w:val="0"/>
          <w:color w:val="333333"/>
          <w:sz w:val="20"/>
        </w:rPr>
        <w:t>目的は</w:t>
      </w:r>
      <w:r>
        <w:rPr>
          <w:rFonts w:ascii="Meiryo" w:hAnsi="Meiryo" w:eastAsia="Meiryo"/>
          <w:b/>
          <w:color w:val="333333"/>
          <w:sz w:val="20"/>
        </w:rPr>
        <w:t>政策保有株式の縮減と資産の効率化</w:t>
      </w:r>
      <w:r>
        <w:rPr>
          <w:rFonts w:ascii="Meiryo" w:hAnsi="Meiryo" w:eastAsia="Meiryo"/>
          <w:b w:val="0"/>
          <w:color w:val="333333"/>
          <w:sz w:val="20"/>
        </w:rPr>
        <w:t>であり、資本効率改善の一環。</w:t>
      </w:r>
    </w:p>
    <w:p>
      <w:r>
        <w:rPr>
          <w:rFonts w:ascii="Meiryo" w:hAnsi="Meiryo" w:eastAsia="Meiryo"/>
          <w:b/>
          <w:color w:val="333333"/>
          <w:sz w:val="21"/>
        </w:rPr>
        <w:t>検算</w:t>
      </w:r>
      <w:r>
        <w:rPr>
          <w:rFonts w:ascii="Meiryo" w:hAnsi="Meiryo" w:eastAsia="Meiryo"/>
          <w:b w:val="0"/>
          <w:color w:val="333333"/>
          <w:sz w:val="21"/>
        </w:rPr>
        <w:t xml:space="preserve">: FY2027/3 会社予想 経常利益 20.0億円 + 特別利益 6.0億円 = 税前 26.0億円。法定実効税率30%を適用すると純利益 18.2億円 → </w:t>
      </w:r>
      <w:r>
        <w:rPr>
          <w:rFonts w:ascii="Meiryo" w:hAnsi="Meiryo" w:eastAsia="Meiryo"/>
          <w:b/>
          <w:color w:val="333333"/>
          <w:sz w:val="21"/>
        </w:rPr>
        <w:t>EPS 86.7円</w:t>
      </w:r>
      <w:r>
        <w:rPr>
          <w:rFonts w:ascii="Meiryo" w:hAnsi="Meiryo" w:eastAsia="Meiryo"/>
          <w:b w:val="0"/>
          <w:color w:val="333333"/>
          <w:sz w:val="21"/>
        </w:rPr>
        <w:t xml:space="preserve">。これは市場が用いている予想EPS(株価750円 ÷ 予想PER 8.5倍 = </w:t>
      </w:r>
      <w:r>
        <w:rPr>
          <w:rFonts w:ascii="Meiryo" w:hAnsi="Meiryo" w:eastAsia="Meiryo"/>
          <w:b/>
          <w:color w:val="333333"/>
          <w:sz w:val="21"/>
        </w:rPr>
        <w:t>88.2円</w:t>
      </w:r>
      <w:r>
        <w:rPr>
          <w:rFonts w:ascii="Meiryo" w:hAnsi="Meiryo" w:eastAsia="Meiryo"/>
          <w:b w:val="0"/>
          <w:color w:val="333333"/>
          <w:sz w:val="21"/>
        </w:rPr>
        <w:t>)とほぼ一致する。</w:t>
      </w:r>
      <w:r>
        <w:rPr>
          <w:rFonts w:ascii="Meiryo" w:hAnsi="Meiryo" w:eastAsia="Meiryo"/>
          <w:b/>
          <w:color w:val="333333"/>
          <w:sz w:val="21"/>
        </w:rPr>
        <w:t>すなわち市場の予想EPSは、非反復の売却益を含んだ数字である。</w:t>
      </w:r>
    </w:p>
    <w:p>
      <w:r>
        <w:rPr>
          <w:rFonts w:ascii="Meiryo" w:hAnsi="Meiryo" w:eastAsia="Meiryo"/>
          <w:b/>
          <w:color w:val="333333"/>
          <w:sz w:val="21"/>
        </w:rPr>
        <w:t>(2) 正規化EPSの算定</w:t>
      </w:r>
    </w:p>
    <w:p>
      <w:r>
        <w:rPr>
          <w:rFonts w:ascii="Meiryo" w:hAnsi="Meiryo" w:eastAsia="Meiryo"/>
          <w:b w:val="0"/>
          <w:color w:val="333333"/>
          <w:sz w:val="21"/>
        </w:rPr>
        <w:t xml:space="preserve">経常利益から親会社株主に帰属する当期純利益への歩留りは、実績でFY2024/3 81.6%、FY2025/3 </w:t>
      </w:r>
      <w:r>
        <w:rPr>
          <w:rFonts w:ascii="Meiryo" w:hAnsi="Meiryo" w:eastAsia="Meiryo"/>
          <w:b/>
          <w:color w:val="333333"/>
          <w:sz w:val="21"/>
        </w:rPr>
        <w:t>88.0%</w:t>
      </w:r>
      <w:r>
        <w:rPr>
          <w:rFonts w:ascii="Meiryo" w:hAnsi="Meiryo" w:eastAsia="Meiryo"/>
          <w:b w:val="0"/>
          <w:color w:val="333333"/>
          <w:sz w:val="21"/>
        </w:rPr>
        <w:t>、FY2026/3 79.1%と、法定実効税率(約30%、歩留り70%相当)を恒常的に上回っている。</w:t>
      </w:r>
      <w:r>
        <w:rPr>
          <w:rFonts w:ascii="Meiryo" w:hAnsi="Meiryo" w:eastAsia="Meiryo"/>
          <w:b/>
          <w:color w:val="333333"/>
          <w:sz w:val="21"/>
        </w:rPr>
        <w:t>本報告書は歩留りを70%に統一した正規化EPSを全計算の基準とする。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年度</w:t>
            </w:r>
          </w:p>
        </w:tc>
        <w:tc>
          <w:tcPr>
            <w:tcW w:type="dxa" w:w="1994"/>
            <w:shd w:val="clear" w:fill="E8F2EC"/>
          </w:tcPr>
          <w:p>
            <w:pPr>
              <w:spacing w:after="40"/>
            </w:pPr>
            <w:r>
              <w:rPr>
                <w:color w:val="0E4D33"/>
              </w:rPr>
            </w:r>
            <w:r>
              <w:rPr>
                <w:rFonts w:ascii="Meiryo" w:hAnsi="Meiryo" w:eastAsia="Meiryo"/>
                <w:b/>
                <w:color w:val="0E4D33"/>
                <w:sz w:val="17"/>
              </w:rPr>
              <w:t>経常利益</w:t>
            </w:r>
          </w:p>
        </w:tc>
        <w:tc>
          <w:tcPr>
            <w:tcW w:type="dxa" w:w="1994"/>
            <w:shd w:val="clear" w:fill="E8F2EC"/>
          </w:tcPr>
          <w:p>
            <w:pPr>
              <w:spacing w:after="40"/>
            </w:pPr>
            <w:r>
              <w:rPr>
                <w:color w:val="0E4D33"/>
              </w:rPr>
            </w:r>
            <w:r>
              <w:rPr>
                <w:rFonts w:ascii="Meiryo" w:hAnsi="Meiryo" w:eastAsia="Meiryo"/>
                <w:b/>
                <w:color w:val="0E4D33"/>
                <w:sz w:val="17"/>
              </w:rPr>
              <w:t>報告EPS</w:t>
            </w:r>
          </w:p>
        </w:tc>
        <w:tc>
          <w:tcPr>
            <w:tcW w:type="dxa" w:w="1994"/>
            <w:shd w:val="clear" w:fill="E8F2EC"/>
          </w:tcPr>
          <w:p>
            <w:pPr>
              <w:spacing w:after="40"/>
            </w:pPr>
            <w:r>
              <w:rPr>
                <w:color w:val="0E4D33"/>
              </w:rPr>
            </w:r>
            <w:r>
              <w:rPr>
                <w:rFonts w:ascii="Meiryo" w:hAnsi="Meiryo" w:eastAsia="Meiryo"/>
                <w:b/>
                <w:color w:val="0E4D33"/>
                <w:sz w:val="17"/>
              </w:rPr>
              <w:t>正規化EPS</w:t>
            </w:r>
          </w:p>
        </w:tc>
        <w:tc>
          <w:tcPr>
            <w:tcW w:type="dxa" w:w="1994"/>
            <w:shd w:val="clear" w:fill="E8F2EC"/>
          </w:tcPr>
          <w:p>
            <w:pPr>
              <w:spacing w:after="40"/>
            </w:pPr>
            <w:r>
              <w:rPr>
                <w:color w:val="0E4D33"/>
              </w:rPr>
            </w:r>
            <w:r>
              <w:rPr>
                <w:rFonts w:ascii="Meiryo" w:hAnsi="Meiryo" w:eastAsia="Meiryo"/>
                <w:b/>
                <w:color w:val="0E4D33"/>
                <w:sz w:val="17"/>
              </w:rPr>
              <w:t>乖離</w:t>
            </w:r>
          </w:p>
        </w:tc>
      </w:tr>
      <w:tr>
        <w:tc>
          <w:tcPr>
            <w:tcW w:type="dxa" w:w="1994"/>
          </w:tcPr>
          <w:p>
            <w:pPr>
              <w:spacing w:after="40"/>
            </w:pPr>
            <w:r/>
            <w:r>
              <w:rPr>
                <w:rFonts w:ascii="Meiryo" w:hAnsi="Meiryo" w:eastAsia="Meiryo"/>
                <w:b w:val="0"/>
                <w:color w:val="333333"/>
                <w:sz w:val="17"/>
              </w:rPr>
              <w:t>FY2024/3(推計)</w:t>
            </w:r>
          </w:p>
        </w:tc>
        <w:tc>
          <w:tcPr>
            <w:tcW w:type="dxa" w:w="1994"/>
          </w:tcPr>
          <w:p>
            <w:pPr>
              <w:spacing w:after="40"/>
            </w:pPr>
            <w:r/>
            <w:r>
              <w:rPr>
                <w:rFonts w:ascii="Meiryo" w:hAnsi="Meiryo" w:eastAsia="Meiryo"/>
                <w:b w:val="0"/>
                <w:color w:val="333333"/>
                <w:sz w:val="17"/>
              </w:rPr>
              <w:t>7.6億円</w:t>
            </w:r>
          </w:p>
        </w:tc>
        <w:tc>
          <w:tcPr>
            <w:tcW w:type="dxa" w:w="1994"/>
          </w:tcPr>
          <w:p>
            <w:pPr>
              <w:spacing w:after="40"/>
            </w:pPr>
            <w:r/>
            <w:r>
              <w:rPr>
                <w:rFonts w:ascii="Meiryo" w:hAnsi="Meiryo" w:eastAsia="Meiryo"/>
                <w:b w:val="0"/>
                <w:color w:val="333333"/>
                <w:sz w:val="17"/>
              </w:rPr>
              <w:t>29.5円</w:t>
            </w:r>
          </w:p>
        </w:tc>
        <w:tc>
          <w:tcPr>
            <w:tcW w:type="dxa" w:w="1994"/>
          </w:tcPr>
          <w:p>
            <w:pPr>
              <w:spacing w:after="40"/>
            </w:pPr>
            <w:r/>
            <w:r>
              <w:rPr>
                <w:rFonts w:ascii="Meiryo" w:hAnsi="Meiryo" w:eastAsia="Meiryo"/>
                <w:b w:val="0"/>
                <w:color w:val="333333"/>
                <w:sz w:val="17"/>
              </w:rPr>
              <w:t>25.3円</w:t>
            </w:r>
          </w:p>
        </w:tc>
        <w:tc>
          <w:tcPr>
            <w:tcW w:type="dxa" w:w="1994"/>
          </w:tcPr>
          <w:p>
            <w:pPr>
              <w:spacing w:after="40"/>
            </w:pPr>
            <w:r/>
            <w:r>
              <w:rPr>
                <w:rFonts w:ascii="Meiryo" w:hAnsi="Meiryo" w:eastAsia="Meiryo"/>
                <w:b w:val="0"/>
                <w:color w:val="333333"/>
                <w:sz w:val="17"/>
              </w:rPr>
              <w:t>+4.2円(+17%)</w:t>
            </w:r>
          </w:p>
        </w:tc>
      </w:tr>
      <w:tr>
        <w:tc>
          <w:tcPr>
            <w:tcW w:type="dxa" w:w="1994"/>
          </w:tcPr>
          <w:p>
            <w:pPr>
              <w:spacing w:after="40"/>
            </w:pPr>
            <w:r/>
            <w:r>
              <w:rPr>
                <w:rFonts w:ascii="Meiryo" w:hAnsi="Meiryo" w:eastAsia="Meiryo"/>
                <w:b w:val="0"/>
                <w:color w:val="333333"/>
                <w:sz w:val="17"/>
              </w:rPr>
              <w:t>FY2025/3</w:t>
            </w:r>
          </w:p>
        </w:tc>
        <w:tc>
          <w:tcPr>
            <w:tcW w:type="dxa" w:w="1994"/>
          </w:tcPr>
          <w:p>
            <w:pPr>
              <w:spacing w:after="40"/>
            </w:pPr>
            <w:r/>
            <w:r>
              <w:rPr>
                <w:rFonts w:ascii="Meiryo" w:hAnsi="Meiryo" w:eastAsia="Meiryo"/>
                <w:b w:val="0"/>
                <w:color w:val="333333"/>
                <w:sz w:val="17"/>
              </w:rPr>
              <w:t>17.53億円</w:t>
            </w:r>
          </w:p>
        </w:tc>
        <w:tc>
          <w:tcPr>
            <w:tcW w:type="dxa" w:w="1994"/>
          </w:tcPr>
          <w:p>
            <w:pPr>
              <w:spacing w:after="40"/>
            </w:pPr>
            <w:r/>
            <w:r>
              <w:rPr>
                <w:rFonts w:ascii="Meiryo" w:hAnsi="Meiryo" w:eastAsia="Meiryo"/>
                <w:b w:val="0"/>
                <w:color w:val="333333"/>
                <w:sz w:val="17"/>
              </w:rPr>
              <w:t>73.42円</w:t>
            </w:r>
          </w:p>
        </w:tc>
        <w:tc>
          <w:tcPr>
            <w:tcW w:type="dxa" w:w="1994"/>
          </w:tcPr>
          <w:p>
            <w:pPr>
              <w:spacing w:after="40"/>
            </w:pPr>
            <w:r/>
            <w:r>
              <w:rPr>
                <w:rFonts w:ascii="Meiryo" w:hAnsi="Meiryo" w:eastAsia="Meiryo"/>
                <w:b w:val="0"/>
                <w:color w:val="333333"/>
                <w:sz w:val="17"/>
              </w:rPr>
              <w:t>58.4円</w:t>
            </w:r>
          </w:p>
        </w:tc>
        <w:tc>
          <w:tcPr>
            <w:tcW w:type="dxa" w:w="1994"/>
          </w:tcPr>
          <w:p>
            <w:pPr>
              <w:spacing w:after="40"/>
            </w:pPr>
            <w:r/>
            <w:r>
              <w:rPr>
                <w:rFonts w:ascii="Meiryo" w:hAnsi="Meiryo" w:eastAsia="Meiryo"/>
                <w:b w:val="0"/>
                <w:color w:val="333333"/>
                <w:sz w:val="17"/>
              </w:rPr>
              <w:t>+15.0円(+26%)</w:t>
            </w:r>
          </w:p>
        </w:tc>
      </w:tr>
      <w:tr>
        <w:tc>
          <w:tcPr>
            <w:tcW w:type="dxa" w:w="1994"/>
          </w:tcPr>
          <w:p>
            <w:pPr>
              <w:spacing w:after="40"/>
            </w:pPr>
            <w:r/>
            <w:r>
              <w:rPr>
                <w:rFonts w:ascii="Meiryo" w:hAnsi="Meiryo" w:eastAsia="Meiryo"/>
                <w:b w:val="0"/>
                <w:color w:val="333333"/>
                <w:sz w:val="17"/>
              </w:rPr>
              <w:t>FY2026/3</w:t>
            </w:r>
          </w:p>
        </w:tc>
        <w:tc>
          <w:tcPr>
            <w:tcW w:type="dxa" w:w="1994"/>
          </w:tcPr>
          <w:p>
            <w:pPr>
              <w:spacing w:after="40"/>
            </w:pPr>
            <w:r/>
            <w:r>
              <w:rPr>
                <w:rFonts w:ascii="Meiryo" w:hAnsi="Meiryo" w:eastAsia="Meiryo"/>
                <w:b w:val="0"/>
                <w:color w:val="333333"/>
                <w:sz w:val="17"/>
              </w:rPr>
              <w:t>19.31億円</w:t>
            </w:r>
          </w:p>
        </w:tc>
        <w:tc>
          <w:tcPr>
            <w:tcW w:type="dxa" w:w="1994"/>
          </w:tcPr>
          <w:p>
            <w:pPr>
              <w:spacing w:after="40"/>
            </w:pPr>
            <w:r/>
            <w:r>
              <w:rPr>
                <w:rFonts w:ascii="Meiryo" w:hAnsi="Meiryo" w:eastAsia="Meiryo"/>
                <w:b w:val="0"/>
                <w:color w:val="333333"/>
                <w:sz w:val="17"/>
              </w:rPr>
              <w:t>72.7円</w:t>
            </w:r>
          </w:p>
        </w:tc>
        <w:tc>
          <w:tcPr>
            <w:tcW w:type="dxa" w:w="1994"/>
          </w:tcPr>
          <w:p>
            <w:pPr>
              <w:spacing w:after="40"/>
            </w:pPr>
            <w:r/>
            <w:r>
              <w:rPr>
                <w:rFonts w:ascii="Meiryo" w:hAnsi="Meiryo" w:eastAsia="Meiryo"/>
                <w:b/>
                <w:color w:val="333333"/>
                <w:sz w:val="17"/>
              </w:rPr>
              <w:t>64.4円</w:t>
            </w:r>
          </w:p>
        </w:tc>
        <w:tc>
          <w:tcPr>
            <w:tcW w:type="dxa" w:w="1994"/>
          </w:tcPr>
          <w:p>
            <w:pPr>
              <w:spacing w:after="40"/>
            </w:pPr>
            <w:r/>
            <w:r>
              <w:rPr>
                <w:rFonts w:ascii="Meiryo" w:hAnsi="Meiryo" w:eastAsia="Meiryo"/>
                <w:b w:val="0"/>
                <w:color w:val="333333"/>
                <w:sz w:val="17"/>
              </w:rPr>
              <w:t>+8.3円(+13%)</w:t>
            </w:r>
          </w:p>
        </w:tc>
      </w:tr>
      <w:tr>
        <w:tc>
          <w:tcPr>
            <w:tcW w:type="dxa" w:w="1994"/>
          </w:tcPr>
          <w:p>
            <w:pPr>
              <w:spacing w:after="40"/>
            </w:pPr>
            <w:r/>
            <w:r>
              <w:rPr>
                <w:rFonts w:ascii="Meiryo" w:hAnsi="Meiryo" w:eastAsia="Meiryo"/>
                <w:b/>
                <w:color w:val="333333"/>
                <w:sz w:val="17"/>
              </w:rPr>
              <w:t>FY2027/3(会社予想)</w:t>
            </w:r>
          </w:p>
        </w:tc>
        <w:tc>
          <w:tcPr>
            <w:tcW w:type="dxa" w:w="1994"/>
          </w:tcPr>
          <w:p>
            <w:pPr>
              <w:spacing w:after="40"/>
            </w:pPr>
            <w:r/>
            <w:r>
              <w:rPr>
                <w:rFonts w:ascii="Meiryo" w:hAnsi="Meiryo" w:eastAsia="Meiryo"/>
                <w:b/>
                <w:color w:val="333333"/>
                <w:sz w:val="17"/>
              </w:rPr>
              <w:t>20.00億円</w:t>
            </w:r>
          </w:p>
        </w:tc>
        <w:tc>
          <w:tcPr>
            <w:tcW w:type="dxa" w:w="1994"/>
          </w:tcPr>
          <w:p>
            <w:pPr>
              <w:spacing w:after="40"/>
            </w:pPr>
            <w:r/>
            <w:r>
              <w:rPr>
                <w:rFonts w:ascii="Meiryo" w:hAnsi="Meiryo" w:eastAsia="Meiryo"/>
                <w:b/>
                <w:color w:val="333333"/>
                <w:sz w:val="17"/>
              </w:rPr>
              <w:t>約88円</w:t>
            </w:r>
          </w:p>
        </w:tc>
        <w:tc>
          <w:tcPr>
            <w:tcW w:type="dxa" w:w="1994"/>
          </w:tcPr>
          <w:p>
            <w:pPr>
              <w:spacing w:after="40"/>
            </w:pPr>
            <w:r/>
            <w:r>
              <w:rPr>
                <w:rFonts w:ascii="Meiryo" w:hAnsi="Meiryo" w:eastAsia="Meiryo"/>
                <w:b/>
                <w:color w:val="333333"/>
                <w:sz w:val="17"/>
              </w:rPr>
              <w:t>66.7円</w:t>
            </w:r>
          </w:p>
        </w:tc>
        <w:tc>
          <w:tcPr>
            <w:tcW w:type="dxa" w:w="1994"/>
          </w:tcPr>
          <w:p>
            <w:pPr>
              <w:spacing w:after="40"/>
            </w:pPr>
            <w:r/>
            <w:r>
              <w:rPr>
                <w:rFonts w:ascii="Meiryo" w:hAnsi="Meiryo" w:eastAsia="Meiryo"/>
                <w:b/>
                <w:color w:val="333333"/>
                <w:sz w:val="17"/>
              </w:rPr>
              <w:t>+21.3円(+32%)</w:t>
            </w:r>
            <w:r>
              <w:rPr>
                <w:rFonts w:ascii="Meiryo" w:hAnsi="Meiryo" w:eastAsia="Meiryo"/>
                <w:b w:val="0"/>
                <w:color w:val="333333"/>
                <w:sz w:val="17"/>
              </w:rPr>
              <w:t xml:space="preserve"> ← 大半が売却益6億円</w:t>
            </w:r>
          </w:p>
        </w:tc>
      </w:tr>
    </w:tbl>
    <w:p/>
    <w:p>
      <w:r>
        <w:rPr>
          <w:rFonts w:ascii="Meiryo" w:hAnsi="Meiryo" w:eastAsia="Meiryo"/>
          <w:b/>
          <w:color w:val="333333"/>
          <w:sz w:val="21"/>
        </w:rPr>
        <w:t>(3) EPS成長の対数分解(FY2025/3→FY2026/3、正規化ベース)</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要素</w:t>
            </w:r>
          </w:p>
        </w:tc>
        <w:tc>
          <w:tcPr>
            <w:tcW w:type="dxa" w:w="3324"/>
            <w:shd w:val="clear" w:fill="E8F2EC"/>
          </w:tcPr>
          <w:p>
            <w:pPr>
              <w:spacing w:after="40"/>
            </w:pPr>
            <w:r>
              <w:rPr>
                <w:color w:val="0E4D33"/>
              </w:rPr>
            </w:r>
            <w:r>
              <w:rPr>
                <w:rFonts w:ascii="Meiryo" w:hAnsi="Meiryo" w:eastAsia="Meiryo"/>
                <w:b/>
                <w:color w:val="0E4D33"/>
                <w:sz w:val="17"/>
              </w:rPr>
              <w:t>寄与</w:t>
            </w:r>
          </w:p>
        </w:tc>
        <w:tc>
          <w:tcPr>
            <w:tcW w:type="dxa" w:w="3324"/>
            <w:shd w:val="clear" w:fill="E8F2EC"/>
          </w:tcPr>
          <w:p>
            <w:pPr>
              <w:spacing w:after="40"/>
            </w:pPr>
            <w:r>
              <w:rPr>
                <w:color w:val="0E4D33"/>
              </w:rPr>
            </w:r>
            <w:r>
              <w:rPr>
                <w:rFonts w:ascii="Meiryo" w:hAnsi="Meiryo" w:eastAsia="Meiryo"/>
                <w:b/>
                <w:color w:val="0E4D33"/>
                <w:sz w:val="17"/>
              </w:rPr>
              <w:t>内容</w:t>
            </w:r>
          </w:p>
        </w:tc>
      </w:tr>
      <w:tr>
        <w:tc>
          <w:tcPr>
            <w:tcW w:type="dxa" w:w="3324"/>
          </w:tcPr>
          <w:p>
            <w:pPr>
              <w:spacing w:after="40"/>
            </w:pPr>
            <w:r/>
            <w:r>
              <w:rPr>
                <w:rFonts w:ascii="Meiryo" w:hAnsi="Meiryo" w:eastAsia="Meiryo"/>
                <w:b w:val="0"/>
                <w:color w:val="333333"/>
                <w:sz w:val="17"/>
              </w:rPr>
              <w:t>売上</w:t>
            </w:r>
          </w:p>
        </w:tc>
        <w:tc>
          <w:tcPr>
            <w:tcW w:type="dxa" w:w="3324"/>
          </w:tcPr>
          <w:p>
            <w:pPr>
              <w:spacing w:after="40"/>
            </w:pPr>
            <w:r/>
            <w:r>
              <w:rPr>
                <w:rFonts w:ascii="Meiryo" w:hAnsi="Meiryo" w:eastAsia="Meiryo"/>
                <w:b w:val="0"/>
                <w:color w:val="333333"/>
                <w:sz w:val="17"/>
              </w:rPr>
              <w:t>+0.0%</w:t>
            </w:r>
          </w:p>
        </w:tc>
        <w:tc>
          <w:tcPr>
            <w:tcW w:type="dxa" w:w="3324"/>
          </w:tcPr>
          <w:p>
            <w:pPr>
              <w:spacing w:after="40"/>
            </w:pPr>
            <w:r/>
            <w:r>
              <w:rPr>
                <w:rFonts w:ascii="Meiryo" w:hAnsi="Meiryo" w:eastAsia="Meiryo"/>
                <w:b w:val="0"/>
                <w:color w:val="333333"/>
                <w:sz w:val="17"/>
              </w:rPr>
              <w:t>536.13→536.25億円。</w:t>
            </w:r>
            <w:r>
              <w:rPr>
                <w:rFonts w:ascii="Meiryo" w:hAnsi="Meiryo" w:eastAsia="Meiryo"/>
                <w:b/>
                <w:color w:val="333333"/>
                <w:sz w:val="17"/>
              </w:rPr>
              <w:t>電材の設備更新による生産調整で数量寄与ゼロ</w:t>
            </w:r>
          </w:p>
        </w:tc>
      </w:tr>
      <w:tr>
        <w:tc>
          <w:tcPr>
            <w:tcW w:type="dxa" w:w="3324"/>
          </w:tcPr>
          <w:p>
            <w:pPr>
              <w:spacing w:after="40"/>
            </w:pPr>
            <w:r/>
            <w:r>
              <w:rPr>
                <w:rFonts w:ascii="Meiryo" w:hAnsi="Meiryo" w:eastAsia="Meiryo"/>
                <w:b w:val="0"/>
                <w:color w:val="333333"/>
                <w:sz w:val="17"/>
              </w:rPr>
              <w:t>営業利益率</w:t>
            </w:r>
          </w:p>
        </w:tc>
        <w:tc>
          <w:tcPr>
            <w:tcW w:type="dxa" w:w="3324"/>
          </w:tcPr>
          <w:p>
            <w:pPr>
              <w:spacing w:after="40"/>
            </w:pPr>
            <w:r/>
            <w:r>
              <w:rPr>
                <w:rFonts w:ascii="Meiryo" w:hAnsi="Meiryo" w:eastAsia="Meiryo"/>
                <w:b w:val="0"/>
                <w:color w:val="333333"/>
                <w:sz w:val="17"/>
              </w:rPr>
              <w:t>+14.9%</w:t>
            </w:r>
          </w:p>
        </w:tc>
        <w:tc>
          <w:tcPr>
            <w:tcW w:type="dxa" w:w="3324"/>
          </w:tcPr>
          <w:p>
            <w:pPr>
              <w:spacing w:after="40"/>
            </w:pPr>
            <w:r/>
            <w:r>
              <w:rPr>
                <w:rFonts w:ascii="Meiryo" w:hAnsi="Meiryo" w:eastAsia="Meiryo"/>
                <w:b w:val="0"/>
                <w:color w:val="333333"/>
                <w:sz w:val="17"/>
              </w:rPr>
              <w:t>3.4%→3.9%。界面活性剤のミックス改善と電材の利益率</w:t>
            </w:r>
          </w:p>
        </w:tc>
      </w:tr>
      <w:tr>
        <w:tc>
          <w:tcPr>
            <w:tcW w:type="dxa" w:w="3324"/>
          </w:tcPr>
          <w:p>
            <w:pPr>
              <w:spacing w:after="40"/>
            </w:pPr>
            <w:r/>
            <w:r>
              <w:rPr>
                <w:rFonts w:ascii="Meiryo" w:hAnsi="Meiryo" w:eastAsia="Meiryo"/>
                <w:b w:val="0"/>
                <w:color w:val="333333"/>
                <w:sz w:val="17"/>
              </w:rPr>
              <w:t>営業外</w:t>
            </w:r>
          </w:p>
        </w:tc>
        <w:tc>
          <w:tcPr>
            <w:tcW w:type="dxa" w:w="3324"/>
          </w:tcPr>
          <w:p>
            <w:pPr>
              <w:spacing w:after="40"/>
            </w:pPr>
            <w:r/>
            <w:r>
              <w:rPr>
                <w:rFonts w:ascii="Meiryo" w:hAnsi="Meiryo" w:eastAsia="Meiryo"/>
                <w:b w:val="0"/>
                <w:color w:val="333333"/>
                <w:sz w:val="17"/>
              </w:rPr>
              <w:t>△4.6%</w:t>
            </w:r>
          </w:p>
        </w:tc>
        <w:tc>
          <w:tcPr>
            <w:tcW w:type="dxa" w:w="3324"/>
          </w:tcPr>
          <w:p>
            <w:pPr>
              <w:spacing w:after="40"/>
            </w:pPr>
            <w:r/>
            <w:r>
              <w:rPr>
                <w:rFonts w:ascii="Meiryo" w:hAnsi="Meiryo" w:eastAsia="Meiryo"/>
                <w:b w:val="0"/>
                <w:color w:val="333333"/>
                <w:sz w:val="17"/>
              </w:rPr>
              <w:t>経常の伸び(+10.2%)が営業利益の伸び(+15.0%)を下回る</w:t>
            </w:r>
          </w:p>
        </w:tc>
      </w:tr>
      <w:tr>
        <w:tc>
          <w:tcPr>
            <w:tcW w:type="dxa" w:w="3324"/>
          </w:tcPr>
          <w:p>
            <w:pPr>
              <w:spacing w:after="40"/>
            </w:pPr>
            <w:r/>
            <w:r>
              <w:rPr>
                <w:rFonts w:ascii="Meiryo" w:hAnsi="Meiryo" w:eastAsia="Meiryo"/>
                <w:b w:val="0"/>
                <w:color w:val="333333"/>
                <w:sz w:val="17"/>
              </w:rPr>
              <w:t>税率・希薄化</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正規化により固定</w:t>
            </w:r>
          </w:p>
        </w:tc>
      </w:tr>
      <w:tr>
        <w:tc>
          <w:tcPr>
            <w:tcW w:type="dxa" w:w="3324"/>
          </w:tcPr>
          <w:p>
            <w:pPr>
              <w:spacing w:after="40"/>
            </w:pPr>
            <w:r/>
            <w:r>
              <w:rPr>
                <w:rFonts w:ascii="Meiryo" w:hAnsi="Meiryo" w:eastAsia="Meiryo"/>
                <w:b/>
                <w:color w:val="333333"/>
                <w:sz w:val="17"/>
              </w:rPr>
              <w:t>合計</w:t>
            </w:r>
          </w:p>
        </w:tc>
        <w:tc>
          <w:tcPr>
            <w:tcW w:type="dxa" w:w="3324"/>
          </w:tcPr>
          <w:p>
            <w:pPr>
              <w:spacing w:after="40"/>
            </w:pPr>
            <w:r/>
            <w:r>
              <w:rPr>
                <w:rFonts w:ascii="Meiryo" w:hAnsi="Meiryo" w:eastAsia="Meiryo"/>
                <w:b/>
                <w:color w:val="333333"/>
                <w:sz w:val="17"/>
              </w:rPr>
              <w:t>+10.3%</w:t>
            </w:r>
          </w:p>
        </w:tc>
        <w:tc>
          <w:tcPr>
            <w:tcW w:type="dxa" w:w="3324"/>
          </w:tcPr>
          <w:p>
            <w:pPr>
              <w:spacing w:after="40"/>
            </w:pPr>
            <w:r/>
          </w:p>
        </w:tc>
      </w:tr>
    </w:tbl>
    <w:p/>
    <w:p>
      <w:r>
        <w:rPr>
          <w:rFonts w:ascii="Meiryo" w:hAnsi="Meiryo" w:eastAsia="Meiryo"/>
          <w:b/>
          <w:color w:val="333333"/>
          <w:sz w:val="21"/>
        </w:rPr>
        <w:t>(4) EPS定義</w:t>
      </w:r>
      <w:r>
        <w:rPr>
          <w:rFonts w:ascii="Meiryo" w:hAnsi="Meiryo" w:eastAsia="Meiryo"/>
          <w:b w:val="0"/>
          <w:color w:val="333333"/>
          <w:sz w:val="21"/>
        </w:rPr>
        <w:t>: 基本1株当たり当期純利益(日本基準・連結)。株式数21.0百万株(FY2025/3の純利益1,543百万円 ÷ 開示EPS 73.42円 から確定)。</w:t>
      </w:r>
    </w:p>
    <w:p>
      <w:pPr>
        <w:spacing w:before="200" w:after="120"/>
      </w:pPr>
      <w:r>
        <w:rPr>
          <w:rFonts w:ascii="Meiryo" w:hAnsi="Meiryo" w:eastAsia="Meiryo"/>
          <w:b/>
          <w:color w:val="197A56"/>
          <w:sz w:val="23"/>
        </w:rPr>
        <w:t>9-2. 3経路のEPSパスと確率加重</w:t>
      </w:r>
    </w:p>
    <w:p>
      <w:r>
        <w:rPr>
          <w:rFonts w:ascii="Meiryo" w:hAnsi="Meiryo" w:eastAsia="Meiryo"/>
          <w:b w:val="0"/>
          <w:color w:val="333333"/>
          <w:sz w:val="21"/>
        </w:rPr>
        <w:t>コンセンサスは取得できない(カバレッジ不在 + アクセス遮断)。よって会社シナリオを軸に3経路を構築し、</w:t>
      </w:r>
      <w:r>
        <w:rPr>
          <w:rFonts w:ascii="Meiryo" w:hAnsi="Meiryo" w:eastAsia="Meiryo"/>
          <w:b/>
          <w:color w:val="333333"/>
          <w:sz w:val="21"/>
        </w:rPr>
        <w:t>確率加重</w:t>
      </w:r>
      <w:r>
        <w:rPr>
          <w:rFonts w:ascii="Meiryo" w:hAnsi="Meiryo" w:eastAsia="Meiryo"/>
          <w:b w:val="0"/>
          <w:color w:val="333333"/>
          <w:sz w:val="21"/>
        </w:rPr>
        <w:t>で評価する。過去のEPS成長率は外挿していない。</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8F2EC"/>
          </w:tcPr>
          <w:p>
            <w:pPr>
              <w:spacing w:after="40"/>
            </w:pPr>
            <w:r>
              <w:rPr>
                <w:color w:val="0E4D33"/>
              </w:rPr>
            </w:r>
            <w:r>
              <w:rPr>
                <w:rFonts w:ascii="Meiryo" w:hAnsi="Meiryo" w:eastAsia="Meiryo"/>
                <w:b/>
                <w:color w:val="0E4D33"/>
                <w:sz w:val="17"/>
              </w:rPr>
              <w:t>経路</w:t>
            </w:r>
          </w:p>
        </w:tc>
        <w:tc>
          <w:tcPr>
            <w:tcW w:type="dxa" w:w="1246"/>
            <w:shd w:val="clear" w:fill="E8F2EC"/>
          </w:tcPr>
          <w:p>
            <w:pPr>
              <w:spacing w:after="40"/>
            </w:pPr>
            <w:r>
              <w:rPr>
                <w:color w:val="0E4D33"/>
              </w:rPr>
            </w:r>
            <w:r>
              <w:rPr>
                <w:rFonts w:ascii="Meiryo" w:hAnsi="Meiryo" w:eastAsia="Meiryo"/>
                <w:b/>
                <w:color w:val="0E4D33"/>
                <w:sz w:val="17"/>
              </w:rPr>
              <w:t>確率</w:t>
            </w:r>
          </w:p>
        </w:tc>
        <w:tc>
          <w:tcPr>
            <w:tcW w:type="dxa" w:w="1246"/>
            <w:shd w:val="clear" w:fill="E8F2EC"/>
          </w:tcPr>
          <w:p>
            <w:pPr>
              <w:spacing w:after="40"/>
            </w:pPr>
            <w:r>
              <w:rPr>
                <w:color w:val="0E4D33"/>
              </w:rPr>
            </w:r>
            <w:r>
              <w:rPr>
                <w:rFonts w:ascii="Meiryo" w:hAnsi="Meiryo" w:eastAsia="Meiryo"/>
                <w:b/>
                <w:color w:val="0E4D33"/>
                <w:sz w:val="17"/>
              </w:rPr>
              <w:t>前提</w:t>
            </w:r>
          </w:p>
        </w:tc>
        <w:tc>
          <w:tcPr>
            <w:tcW w:type="dxa" w:w="1246"/>
            <w:shd w:val="clear" w:fill="E8F2EC"/>
          </w:tcPr>
          <w:p>
            <w:pPr>
              <w:spacing w:after="40"/>
            </w:pPr>
            <w:r>
              <w:rPr>
                <w:color w:val="0E4D33"/>
              </w:rPr>
            </w:r>
            <w:r>
              <w:rPr>
                <w:rFonts w:ascii="Meiryo" w:hAnsi="Meiryo" w:eastAsia="Meiryo"/>
                <w:b/>
                <w:color w:val="0E4D33"/>
                <w:sz w:val="17"/>
              </w:rPr>
              <w:t>FY2027/3</w:t>
            </w:r>
          </w:p>
        </w:tc>
        <w:tc>
          <w:tcPr>
            <w:tcW w:type="dxa" w:w="1246"/>
            <w:shd w:val="clear" w:fill="E8F2EC"/>
          </w:tcPr>
          <w:p>
            <w:pPr>
              <w:spacing w:after="40"/>
            </w:pPr>
            <w:r>
              <w:rPr>
                <w:color w:val="0E4D33"/>
              </w:rPr>
            </w:r>
            <w:r>
              <w:rPr>
                <w:rFonts w:ascii="Meiryo" w:hAnsi="Meiryo" w:eastAsia="Meiryo"/>
                <w:b/>
                <w:color w:val="0E4D33"/>
                <w:sz w:val="17"/>
              </w:rPr>
              <w:t>FY2028/3</w:t>
            </w:r>
          </w:p>
        </w:tc>
        <w:tc>
          <w:tcPr>
            <w:tcW w:type="dxa" w:w="1246"/>
            <w:shd w:val="clear" w:fill="E8F2EC"/>
          </w:tcPr>
          <w:p>
            <w:pPr>
              <w:spacing w:after="40"/>
            </w:pPr>
            <w:r>
              <w:rPr>
                <w:color w:val="0E4D33"/>
              </w:rPr>
            </w:r>
            <w:r>
              <w:rPr>
                <w:rFonts w:ascii="Meiryo" w:hAnsi="Meiryo" w:eastAsia="Meiryo"/>
                <w:b/>
                <w:color w:val="0E4D33"/>
                <w:sz w:val="17"/>
              </w:rPr>
              <w:t>FY2029/3</w:t>
            </w:r>
          </w:p>
        </w:tc>
        <w:tc>
          <w:tcPr>
            <w:tcW w:type="dxa" w:w="1246"/>
            <w:shd w:val="clear" w:fill="E8F2EC"/>
          </w:tcPr>
          <w:p>
            <w:pPr>
              <w:spacing w:after="40"/>
            </w:pPr>
            <w:r>
              <w:rPr>
                <w:color w:val="0E4D33"/>
              </w:rPr>
            </w:r>
            <w:r>
              <w:rPr>
                <w:rFonts w:ascii="Meiryo" w:hAnsi="Meiryo" w:eastAsia="Meiryo"/>
                <w:b/>
                <w:color w:val="0E4D33"/>
                <w:sz w:val="17"/>
              </w:rPr>
              <w:t>FY2030/3</w:t>
            </w:r>
          </w:p>
        </w:tc>
        <w:tc>
          <w:tcPr>
            <w:tcW w:type="dxa" w:w="1246"/>
            <w:shd w:val="clear" w:fill="E8F2EC"/>
          </w:tcPr>
          <w:p>
            <w:pPr>
              <w:spacing w:after="40"/>
            </w:pPr>
            <w:r>
              <w:rPr>
                <w:color w:val="0E4D33"/>
              </w:rPr>
            </w:r>
            <w:r>
              <w:rPr>
                <w:rFonts w:ascii="Meiryo" w:hAnsi="Meiryo" w:eastAsia="Meiryo"/>
                <w:b/>
                <w:color w:val="0E4D33"/>
                <w:sz w:val="17"/>
              </w:rPr>
              <w:t>4年CAGR</w:t>
            </w:r>
          </w:p>
        </w:tc>
      </w:tr>
      <w:tr>
        <w:tc>
          <w:tcPr>
            <w:tcW w:type="dxa" w:w="1246"/>
          </w:tcPr>
          <w:p>
            <w:pPr>
              <w:spacing w:after="40"/>
            </w:pPr>
            <w:r/>
            <w:r>
              <w:rPr>
                <w:rFonts w:ascii="Meiryo" w:hAnsi="Meiryo" w:eastAsia="Meiryo"/>
                <w:b/>
                <w:color w:val="333333"/>
                <w:sz w:val="17"/>
              </w:rPr>
              <w:t>会社シナリオ</w:t>
            </w:r>
          </w:p>
        </w:tc>
        <w:tc>
          <w:tcPr>
            <w:tcW w:type="dxa" w:w="1246"/>
          </w:tcPr>
          <w:p>
            <w:pPr>
              <w:spacing w:after="40"/>
            </w:pPr>
            <w:r/>
            <w:r>
              <w:rPr>
                <w:rFonts w:ascii="Meiryo" w:hAnsi="Meiryo" w:eastAsia="Meiryo"/>
                <w:b/>
                <w:color w:val="333333"/>
                <w:sz w:val="17"/>
              </w:rPr>
              <w:t>30%</w:t>
            </w:r>
          </w:p>
        </w:tc>
        <w:tc>
          <w:tcPr>
            <w:tcW w:type="dxa" w:w="1246"/>
          </w:tcPr>
          <w:p>
            <w:pPr>
              <w:spacing w:after="40"/>
            </w:pPr>
            <w:r/>
            <w:r>
              <w:rPr>
                <w:rFonts w:ascii="Meiryo" w:hAnsi="Meiryo" w:eastAsia="Meiryo"/>
                <w:b w:val="0"/>
                <w:color w:val="333333"/>
                <w:sz w:val="17"/>
              </w:rPr>
              <w:t>TSUP2027完全達成(FY2028/3営業利益30億円)。増設分がFY2028/3にフル寄与し、その後も伸長</w:t>
            </w:r>
          </w:p>
        </w:tc>
        <w:tc>
          <w:tcPr>
            <w:tcW w:type="dxa" w:w="1246"/>
          </w:tcPr>
          <w:p>
            <w:pPr>
              <w:spacing w:after="40"/>
            </w:pPr>
            <w:r/>
            <w:r>
              <w:rPr>
                <w:rFonts w:ascii="Meiryo" w:hAnsi="Meiryo" w:eastAsia="Meiryo"/>
                <w:b w:val="0"/>
                <w:color w:val="333333"/>
                <w:sz w:val="17"/>
              </w:rPr>
              <w:t>66.7円</w:t>
            </w:r>
          </w:p>
        </w:tc>
        <w:tc>
          <w:tcPr>
            <w:tcW w:type="dxa" w:w="1246"/>
          </w:tcPr>
          <w:p>
            <w:pPr>
              <w:spacing w:after="40"/>
            </w:pPr>
            <w:r/>
            <w:r>
              <w:rPr>
                <w:rFonts w:ascii="Meiryo" w:hAnsi="Meiryo" w:eastAsia="Meiryo"/>
                <w:b w:val="0"/>
                <w:color w:val="333333"/>
                <w:sz w:val="17"/>
              </w:rPr>
              <w:t>94.7円</w:t>
            </w:r>
          </w:p>
        </w:tc>
        <w:tc>
          <w:tcPr>
            <w:tcW w:type="dxa" w:w="1246"/>
          </w:tcPr>
          <w:p>
            <w:pPr>
              <w:spacing w:after="40"/>
            </w:pPr>
            <w:r/>
            <w:r>
              <w:rPr>
                <w:rFonts w:ascii="Meiryo" w:hAnsi="Meiryo" w:eastAsia="Meiryo"/>
                <w:b w:val="0"/>
                <w:color w:val="333333"/>
                <w:sz w:val="17"/>
              </w:rPr>
              <w:t>104.7円</w:t>
            </w:r>
          </w:p>
        </w:tc>
        <w:tc>
          <w:tcPr>
            <w:tcW w:type="dxa" w:w="1246"/>
          </w:tcPr>
          <w:p>
            <w:pPr>
              <w:spacing w:after="40"/>
            </w:pPr>
            <w:r/>
            <w:r>
              <w:rPr>
                <w:rFonts w:ascii="Meiryo" w:hAnsi="Meiryo" w:eastAsia="Meiryo"/>
                <w:b w:val="0"/>
                <w:color w:val="333333"/>
                <w:sz w:val="17"/>
              </w:rPr>
              <w:t>114.7円</w:t>
            </w:r>
          </w:p>
        </w:tc>
        <w:tc>
          <w:tcPr>
            <w:tcW w:type="dxa" w:w="1246"/>
          </w:tcPr>
          <w:p>
            <w:pPr>
              <w:spacing w:after="40"/>
            </w:pPr>
            <w:r/>
            <w:r>
              <w:rPr>
                <w:rFonts w:ascii="Meiryo" w:hAnsi="Meiryo" w:eastAsia="Meiryo"/>
                <w:b/>
                <w:color w:val="333333"/>
                <w:sz w:val="17"/>
              </w:rPr>
              <w:t>+15.5%</w:t>
            </w:r>
          </w:p>
        </w:tc>
      </w:tr>
      <w:tr>
        <w:tc>
          <w:tcPr>
            <w:tcW w:type="dxa" w:w="1246"/>
          </w:tcPr>
          <w:p>
            <w:pPr>
              <w:spacing w:after="40"/>
            </w:pPr>
            <w:r/>
            <w:r>
              <w:rPr>
                <w:rFonts w:ascii="Meiryo" w:hAnsi="Meiryo" w:eastAsia="Meiryo"/>
                <w:b/>
                <w:color w:val="333333"/>
                <w:sz w:val="17"/>
              </w:rPr>
              <w:t>ベース(軸)</w:t>
            </w:r>
          </w:p>
        </w:tc>
        <w:tc>
          <w:tcPr>
            <w:tcW w:type="dxa" w:w="1246"/>
          </w:tcPr>
          <w:p>
            <w:pPr>
              <w:spacing w:after="40"/>
            </w:pPr>
            <w:r/>
            <w:r>
              <w:rPr>
                <w:rFonts w:ascii="Meiryo" w:hAnsi="Meiryo" w:eastAsia="Meiryo"/>
                <w:b/>
                <w:color w:val="333333"/>
                <w:sz w:val="17"/>
              </w:rPr>
              <w:t>45%</w:t>
            </w:r>
          </w:p>
        </w:tc>
        <w:tc>
          <w:tcPr>
            <w:tcW w:type="dxa" w:w="1246"/>
          </w:tcPr>
          <w:p>
            <w:pPr>
              <w:spacing w:after="40"/>
            </w:pPr>
            <w:r/>
            <w:r>
              <w:rPr>
                <w:rFonts w:ascii="Meiryo" w:hAnsi="Meiryo" w:eastAsia="Meiryo"/>
                <w:b/>
                <w:color w:val="333333"/>
                <w:sz w:val="17"/>
              </w:rPr>
              <w:t>中計88%達成(営業利益26.5億円)。増設は顧客認定に時間を要し寄与が1年後ろ倒し</w:t>
            </w:r>
          </w:p>
        </w:tc>
        <w:tc>
          <w:tcPr>
            <w:tcW w:type="dxa" w:w="1246"/>
          </w:tcPr>
          <w:p>
            <w:pPr>
              <w:spacing w:after="40"/>
            </w:pPr>
            <w:r/>
            <w:r>
              <w:rPr>
                <w:rFonts w:ascii="Meiryo" w:hAnsi="Meiryo" w:eastAsia="Meiryo"/>
                <w:b w:val="0"/>
                <w:color w:val="333333"/>
                <w:sz w:val="17"/>
              </w:rPr>
              <w:t>66.7円</w:t>
            </w:r>
          </w:p>
        </w:tc>
        <w:tc>
          <w:tcPr>
            <w:tcW w:type="dxa" w:w="1246"/>
          </w:tcPr>
          <w:p>
            <w:pPr>
              <w:spacing w:after="40"/>
            </w:pPr>
            <w:r/>
            <w:r>
              <w:rPr>
                <w:rFonts w:ascii="Meiryo" w:hAnsi="Meiryo" w:eastAsia="Meiryo"/>
                <w:b w:val="0"/>
                <w:color w:val="333333"/>
                <w:sz w:val="17"/>
              </w:rPr>
              <w:t>83.0円</w:t>
            </w:r>
          </w:p>
        </w:tc>
        <w:tc>
          <w:tcPr>
            <w:tcW w:type="dxa" w:w="1246"/>
          </w:tcPr>
          <w:p>
            <w:pPr>
              <w:spacing w:after="40"/>
            </w:pPr>
            <w:r/>
            <w:r>
              <w:rPr>
                <w:rFonts w:ascii="Meiryo" w:hAnsi="Meiryo" w:eastAsia="Meiryo"/>
                <w:b w:val="0"/>
                <w:color w:val="333333"/>
                <w:sz w:val="17"/>
              </w:rPr>
              <w:t>91.3円</w:t>
            </w:r>
          </w:p>
        </w:tc>
        <w:tc>
          <w:tcPr>
            <w:tcW w:type="dxa" w:w="1246"/>
          </w:tcPr>
          <w:p>
            <w:pPr>
              <w:spacing w:after="40"/>
            </w:pPr>
            <w:r/>
            <w:r>
              <w:rPr>
                <w:rFonts w:ascii="Meiryo" w:hAnsi="Meiryo" w:eastAsia="Meiryo"/>
                <w:b w:val="0"/>
                <w:color w:val="333333"/>
                <w:sz w:val="17"/>
              </w:rPr>
              <w:t>98.0円</w:t>
            </w:r>
          </w:p>
        </w:tc>
        <w:tc>
          <w:tcPr>
            <w:tcW w:type="dxa" w:w="1246"/>
          </w:tcPr>
          <w:p>
            <w:pPr>
              <w:spacing w:after="40"/>
            </w:pPr>
            <w:r/>
            <w:r>
              <w:rPr>
                <w:rFonts w:ascii="Meiryo" w:hAnsi="Meiryo" w:eastAsia="Meiryo"/>
                <w:b/>
                <w:color w:val="333333"/>
                <w:sz w:val="17"/>
              </w:rPr>
              <w:t>+11.1%</w:t>
            </w:r>
          </w:p>
        </w:tc>
      </w:tr>
      <w:tr>
        <w:tc>
          <w:tcPr>
            <w:tcW w:type="dxa" w:w="1246"/>
          </w:tcPr>
          <w:p>
            <w:pPr>
              <w:spacing w:after="40"/>
            </w:pPr>
            <w:r/>
            <w:r>
              <w:rPr>
                <w:rFonts w:ascii="Meiryo" w:hAnsi="Meiryo" w:eastAsia="Meiryo"/>
                <w:b/>
                <w:color w:val="333333"/>
                <w:sz w:val="17"/>
              </w:rPr>
              <w:t>弱気</w:t>
            </w:r>
          </w:p>
        </w:tc>
        <w:tc>
          <w:tcPr>
            <w:tcW w:type="dxa" w:w="1246"/>
          </w:tcPr>
          <w:p>
            <w:pPr>
              <w:spacing w:after="40"/>
            </w:pPr>
            <w:r/>
            <w:r>
              <w:rPr>
                <w:rFonts w:ascii="Meiryo" w:hAnsi="Meiryo" w:eastAsia="Meiryo"/>
                <w:b/>
                <w:color w:val="333333"/>
                <w:sz w:val="17"/>
              </w:rPr>
              <w:t>25%</w:t>
            </w:r>
          </w:p>
        </w:tc>
        <w:tc>
          <w:tcPr>
            <w:tcW w:type="dxa" w:w="1246"/>
          </w:tcPr>
          <w:p>
            <w:pPr>
              <w:spacing w:after="40"/>
            </w:pPr>
            <w:r/>
            <w:r>
              <w:rPr>
                <w:rFonts w:ascii="Meiryo" w:hAnsi="Meiryo" w:eastAsia="Meiryo"/>
                <w:b w:val="0"/>
                <w:color w:val="333333"/>
                <w:sz w:val="17"/>
              </w:rPr>
              <w:t>半導体の数量調整と原料高継続が重なり、増設能力が遊休化</w:t>
            </w:r>
          </w:p>
        </w:tc>
        <w:tc>
          <w:tcPr>
            <w:tcW w:type="dxa" w:w="1246"/>
          </w:tcPr>
          <w:p>
            <w:pPr>
              <w:spacing w:after="40"/>
            </w:pPr>
            <w:r/>
            <w:r>
              <w:rPr>
                <w:rFonts w:ascii="Meiryo" w:hAnsi="Meiryo" w:eastAsia="Meiryo"/>
                <w:b w:val="0"/>
                <w:color w:val="333333"/>
                <w:sz w:val="17"/>
              </w:rPr>
              <w:t>60.0円</w:t>
            </w:r>
          </w:p>
        </w:tc>
        <w:tc>
          <w:tcPr>
            <w:tcW w:type="dxa" w:w="1246"/>
          </w:tcPr>
          <w:p>
            <w:pPr>
              <w:spacing w:after="40"/>
            </w:pPr>
            <w:r/>
            <w:r>
              <w:rPr>
                <w:rFonts w:ascii="Meiryo" w:hAnsi="Meiryo" w:eastAsia="Meiryo"/>
                <w:b w:val="0"/>
                <w:color w:val="333333"/>
                <w:sz w:val="17"/>
              </w:rPr>
              <w:t>61.3円</w:t>
            </w:r>
          </w:p>
        </w:tc>
        <w:tc>
          <w:tcPr>
            <w:tcW w:type="dxa" w:w="1246"/>
          </w:tcPr>
          <w:p>
            <w:pPr>
              <w:spacing w:after="40"/>
            </w:pPr>
            <w:r/>
            <w:r>
              <w:rPr>
                <w:rFonts w:ascii="Meiryo" w:hAnsi="Meiryo" w:eastAsia="Meiryo"/>
                <w:b w:val="0"/>
                <w:color w:val="333333"/>
                <w:sz w:val="17"/>
              </w:rPr>
              <w:t>66.7円</w:t>
            </w:r>
          </w:p>
        </w:tc>
        <w:tc>
          <w:tcPr>
            <w:tcW w:type="dxa" w:w="1246"/>
          </w:tcPr>
          <w:p>
            <w:pPr>
              <w:spacing w:after="40"/>
            </w:pPr>
            <w:r/>
            <w:r>
              <w:rPr>
                <w:rFonts w:ascii="Meiryo" w:hAnsi="Meiryo" w:eastAsia="Meiryo"/>
                <w:b w:val="0"/>
                <w:color w:val="333333"/>
                <w:sz w:val="17"/>
              </w:rPr>
              <w:t>70.0円</w:t>
            </w:r>
          </w:p>
        </w:tc>
        <w:tc>
          <w:tcPr>
            <w:tcW w:type="dxa" w:w="1246"/>
          </w:tcPr>
          <w:p>
            <w:pPr>
              <w:spacing w:after="40"/>
            </w:pPr>
            <w:r/>
            <w:r>
              <w:rPr>
                <w:rFonts w:ascii="Meiryo" w:hAnsi="Meiryo" w:eastAsia="Meiryo"/>
                <w:b/>
                <w:color w:val="333333"/>
                <w:sz w:val="17"/>
              </w:rPr>
              <w:t>+2.1%</w:t>
            </w:r>
          </w:p>
        </w:tc>
      </w:tr>
      <w:tr>
        <w:tc>
          <w:tcPr>
            <w:tcW w:type="dxa" w:w="1246"/>
          </w:tcPr>
          <w:p>
            <w:pPr>
              <w:spacing w:after="40"/>
            </w:pPr>
            <w:r/>
            <w:r>
              <w:rPr>
                <w:rFonts w:ascii="Meiryo" w:hAnsi="Meiryo" w:eastAsia="Meiryo"/>
                <w:b/>
                <w:color w:val="333333"/>
                <w:sz w:val="17"/>
              </w:rPr>
              <w:t>確率加重</w:t>
            </w:r>
          </w:p>
        </w:tc>
        <w:tc>
          <w:tcPr>
            <w:tcW w:type="dxa" w:w="1246"/>
          </w:tcPr>
          <w:p>
            <w:pPr>
              <w:spacing w:after="40"/>
            </w:pPr>
            <w:r/>
            <w:r>
              <w:rPr>
                <w:rFonts w:ascii="Meiryo" w:hAnsi="Meiryo" w:eastAsia="Meiryo"/>
                <w:b w:val="0"/>
                <w:color w:val="333333"/>
                <w:sz w:val="17"/>
              </w:rPr>
              <w:t>100%</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color w:val="333333"/>
                <w:sz w:val="17"/>
              </w:rPr>
              <w:t>+10.2%</w:t>
            </w:r>
          </w:p>
        </w:tc>
      </w:tr>
    </w:tbl>
    <w:p/>
    <w:p>
      <w:r>
        <w:rPr>
          <w:rFonts w:ascii="Meiryo" w:hAnsi="Meiryo" w:eastAsia="Meiryo"/>
          <w:b/>
          <w:color w:val="333333"/>
          <w:sz w:val="21"/>
        </w:rPr>
        <w:t>確率の置き方の根拠</w:t>
      </w:r>
      <w:r>
        <w:rPr>
          <w:rFonts w:ascii="Meiryo" w:hAnsi="Meiryo" w:eastAsia="Meiryo"/>
          <w:b w:val="0"/>
          <w:color w:val="333333"/>
          <w:sz w:val="21"/>
        </w:rPr>
        <w:t>: 会社シナリオ30%は、①増設が着工済みであること、②第一期が20%成長を2年支えた実績があること、③財務目標を既に超過達成しており計画に保守性が窺えること、を評価する一方で、④竣工から量産・顧客認定までのリードタイム、⑤界面活性剤の利益率を残り2年で1.2pt改善する必要、⑥日本企業の中計最終年度の達成率が歴史的に低いこと、から3割にとどめた。</w:t>
      </w:r>
    </w:p>
    <w:p>
      <w:pPr>
        <w:spacing w:before="200" w:after="120"/>
      </w:pPr>
      <w:r>
        <w:rPr>
          <w:rFonts w:ascii="Meiryo" w:hAnsi="Meiryo" w:eastAsia="Meiryo"/>
          <w:b/>
          <w:color w:val="197A56"/>
          <w:sz w:val="23"/>
        </w:rPr>
        <w:t>9-3. 増益ブリッジ(FY2026/3 営業利益20.88億円 → FY2028/3 30億円)【新規】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項目</w:t>
            </w:r>
          </w:p>
        </w:tc>
        <w:tc>
          <w:tcPr>
            <w:tcW w:type="dxa" w:w="2493"/>
            <w:shd w:val="clear" w:fill="E8F2EC"/>
          </w:tcPr>
          <w:p>
            <w:pPr>
              <w:spacing w:after="40"/>
            </w:pPr>
            <w:r>
              <w:rPr>
                <w:color w:val="0E4D33"/>
              </w:rPr>
            </w:r>
            <w:r>
              <w:rPr>
                <w:rFonts w:ascii="Meiryo" w:hAnsi="Meiryo" w:eastAsia="Meiryo"/>
                <w:b/>
                <w:color w:val="0E4D33"/>
                <w:sz w:val="17"/>
              </w:rPr>
              <w:t>増減</w:t>
            </w:r>
          </w:p>
        </w:tc>
        <w:tc>
          <w:tcPr>
            <w:tcW w:type="dxa" w:w="2493"/>
            <w:shd w:val="clear" w:fill="E8F2EC"/>
          </w:tcPr>
          <w:p>
            <w:pPr>
              <w:spacing w:after="40"/>
            </w:pPr>
            <w:r>
              <w:rPr>
                <w:color w:val="0E4D33"/>
              </w:rPr>
            </w:r>
            <w:r>
              <w:rPr>
                <w:rFonts w:ascii="Meiryo" w:hAnsi="Meiryo" w:eastAsia="Meiryo"/>
                <w:b/>
                <w:color w:val="0E4D33"/>
                <w:sz w:val="17"/>
              </w:rPr>
              <w:t>累計</w:t>
            </w:r>
          </w:p>
        </w:tc>
        <w:tc>
          <w:tcPr>
            <w:tcW w:type="dxa" w:w="2493"/>
            <w:shd w:val="clear" w:fill="E8F2EC"/>
          </w:tcPr>
          <w:p>
            <w:pPr>
              <w:spacing w:after="40"/>
            </w:pPr>
            <w:r>
              <w:rPr>
                <w:color w:val="0E4D33"/>
              </w:rPr>
            </w:r>
            <w:r>
              <w:rPr>
                <w:rFonts w:ascii="Meiryo" w:hAnsi="Meiryo" w:eastAsia="Meiryo"/>
                <w:b/>
                <w:color w:val="0E4D33"/>
                <w:sz w:val="17"/>
              </w:rPr>
              <w:t>実現確度</w:t>
            </w:r>
          </w:p>
        </w:tc>
      </w:tr>
      <w:tr>
        <w:tc>
          <w:tcPr>
            <w:tcW w:type="dxa" w:w="2493"/>
          </w:tcPr>
          <w:p>
            <w:pPr>
              <w:spacing w:after="40"/>
            </w:pPr>
            <w:r/>
            <w:r>
              <w:rPr>
                <w:rFonts w:ascii="Meiryo" w:hAnsi="Meiryo" w:eastAsia="Meiryo"/>
                <w:b w:val="0"/>
                <w:color w:val="333333"/>
                <w:sz w:val="17"/>
              </w:rPr>
              <w:t>起点: FY2026/3 営業利益</w:t>
            </w:r>
          </w:p>
        </w:tc>
        <w:tc>
          <w:tcPr>
            <w:tcW w:type="dxa" w:w="2493"/>
          </w:tcPr>
          <w:p>
            <w:pPr>
              <w:spacing w:after="40"/>
            </w:pPr>
            <w:r/>
            <w:r>
              <w:rPr>
                <w:rFonts w:ascii="Meiryo" w:hAnsi="Meiryo" w:eastAsia="Meiryo"/>
                <w:b w:val="0"/>
                <w:color w:val="333333"/>
                <w:sz w:val="17"/>
              </w:rPr>
              <w:t>—</w:t>
            </w:r>
          </w:p>
        </w:tc>
        <w:tc>
          <w:tcPr>
            <w:tcW w:type="dxa" w:w="2493"/>
          </w:tcPr>
          <w:p>
            <w:pPr>
              <w:spacing w:after="40"/>
            </w:pPr>
            <w:r/>
            <w:r>
              <w:rPr>
                <w:rFonts w:ascii="Meiryo" w:hAnsi="Meiryo" w:eastAsia="Meiryo"/>
                <w:b w:val="0"/>
                <w:color w:val="333333"/>
                <w:sz w:val="17"/>
              </w:rPr>
              <w:t>20.88億円</w:t>
            </w:r>
          </w:p>
        </w:tc>
        <w:tc>
          <w:tcPr>
            <w:tcW w:type="dxa" w:w="2493"/>
          </w:tcPr>
          <w:p>
            <w:pPr>
              <w:spacing w:after="40"/>
            </w:pPr>
            <w:r/>
            <w:r>
              <w:rPr>
                <w:rFonts w:ascii="Meiryo" w:hAnsi="Meiryo" w:eastAsia="Meiryo"/>
                <w:b w:val="0"/>
                <w:color w:val="333333"/>
                <w:sz w:val="17"/>
              </w:rPr>
              <w:t>—</w:t>
            </w:r>
          </w:p>
        </w:tc>
      </w:tr>
      <w:tr>
        <w:tc>
          <w:tcPr>
            <w:tcW w:type="dxa" w:w="2493"/>
          </w:tcPr>
          <w:p>
            <w:pPr>
              <w:spacing w:after="40"/>
            </w:pPr>
            <w:r/>
            <w:r>
              <w:rPr>
                <w:rFonts w:ascii="Meiryo" w:hAnsi="Meiryo" w:eastAsia="Meiryo"/>
                <w:b w:val="0"/>
                <w:color w:val="333333"/>
                <w:sz w:val="17"/>
              </w:rPr>
              <w:t xml:space="preserve">+ スペシャリティ: </w:t>
            </w:r>
            <w:r>
              <w:rPr>
                <w:rFonts w:ascii="Meiryo" w:hAnsi="Meiryo" w:eastAsia="Meiryo"/>
                <w:b/>
                <w:color w:val="333333"/>
                <w:sz w:val="17"/>
              </w:rPr>
              <w:t>第二期増設(23億円、2026年11月竣工)による増販</w:t>
            </w:r>
          </w:p>
        </w:tc>
        <w:tc>
          <w:tcPr>
            <w:tcW w:type="dxa" w:w="2493"/>
          </w:tcPr>
          <w:p>
            <w:pPr>
              <w:spacing w:after="40"/>
            </w:pPr>
            <w:r/>
            <w:r>
              <w:rPr>
                <w:rFonts w:ascii="Meiryo" w:hAnsi="Meiryo" w:eastAsia="Meiryo"/>
                <w:b w:val="0"/>
                <w:color w:val="333333"/>
                <w:sz w:val="17"/>
              </w:rPr>
              <w:t>+1.60億円</w:t>
            </w:r>
          </w:p>
        </w:tc>
        <w:tc>
          <w:tcPr>
            <w:tcW w:type="dxa" w:w="2493"/>
          </w:tcPr>
          <w:p>
            <w:pPr>
              <w:spacing w:after="40"/>
            </w:pPr>
            <w:r/>
            <w:r>
              <w:rPr>
                <w:rFonts w:ascii="Meiryo" w:hAnsi="Meiryo" w:eastAsia="Meiryo"/>
                <w:b w:val="0"/>
                <w:color w:val="333333"/>
                <w:sz w:val="17"/>
              </w:rPr>
              <w:t>22.48億円</w:t>
            </w:r>
          </w:p>
        </w:tc>
        <w:tc>
          <w:tcPr>
            <w:tcW w:type="dxa" w:w="2493"/>
          </w:tcPr>
          <w:p>
            <w:pPr>
              <w:spacing w:after="40"/>
            </w:pPr>
            <w:r/>
            <w:r>
              <w:rPr>
                <w:rFonts w:ascii="Meiryo" w:hAnsi="Meiryo" w:eastAsia="Meiryo"/>
                <w:b w:val="0"/>
                <w:color w:val="333333"/>
                <w:sz w:val="17"/>
              </w:rPr>
              <w:t>中(竣工は高確度、売上化のタイミングが変数)</w:t>
            </w:r>
          </w:p>
        </w:tc>
      </w:tr>
      <w:tr>
        <w:tc>
          <w:tcPr>
            <w:tcW w:type="dxa" w:w="2493"/>
          </w:tcPr>
          <w:p>
            <w:pPr>
              <w:spacing w:after="40"/>
            </w:pPr>
            <w:r/>
            <w:r>
              <w:rPr>
                <w:rFonts w:ascii="Meiryo" w:hAnsi="Meiryo" w:eastAsia="Meiryo"/>
                <w:b w:val="0"/>
                <w:color w:val="333333"/>
                <w:sz w:val="17"/>
              </w:rPr>
              <w:t>+ スペシャリティ: 既存能力の稼働正常化(FY2026/3は設備更新で生産調整)</w:t>
            </w:r>
          </w:p>
        </w:tc>
        <w:tc>
          <w:tcPr>
            <w:tcW w:type="dxa" w:w="2493"/>
          </w:tcPr>
          <w:p>
            <w:pPr>
              <w:spacing w:after="40"/>
            </w:pPr>
            <w:r/>
            <w:r>
              <w:rPr>
                <w:rFonts w:ascii="Meiryo" w:hAnsi="Meiryo" w:eastAsia="Meiryo"/>
                <w:b w:val="0"/>
                <w:color w:val="333333"/>
                <w:sz w:val="17"/>
              </w:rPr>
              <w:t>+1.20億円</w:t>
            </w:r>
          </w:p>
        </w:tc>
        <w:tc>
          <w:tcPr>
            <w:tcW w:type="dxa" w:w="2493"/>
          </w:tcPr>
          <w:p>
            <w:pPr>
              <w:spacing w:after="40"/>
            </w:pPr>
            <w:r/>
            <w:r>
              <w:rPr>
                <w:rFonts w:ascii="Meiryo" w:hAnsi="Meiryo" w:eastAsia="Meiryo"/>
                <w:b w:val="0"/>
                <w:color w:val="333333"/>
                <w:sz w:val="17"/>
              </w:rPr>
              <w:t>23.68億円</w:t>
            </w:r>
          </w:p>
        </w:tc>
        <w:tc>
          <w:tcPr>
            <w:tcW w:type="dxa" w:w="2493"/>
          </w:tcPr>
          <w:p>
            <w:pPr>
              <w:spacing w:after="40"/>
            </w:pPr>
            <w:r/>
            <w:r>
              <w:rPr>
                <w:rFonts w:ascii="Meiryo" w:hAnsi="Meiryo" w:eastAsia="Meiryo"/>
                <w:b/>
                <w:color w:val="333333"/>
                <w:sz w:val="17"/>
              </w:rPr>
              <w:t>高</w:t>
            </w:r>
            <w:r>
              <w:rPr>
                <w:rFonts w:ascii="Meiryo" w:hAnsi="Meiryo" w:eastAsia="Meiryo"/>
                <w:b w:val="0"/>
                <w:color w:val="333333"/>
                <w:sz w:val="17"/>
              </w:rPr>
              <w:t>(制約要因が消えるだけ)</w:t>
            </w:r>
          </w:p>
        </w:tc>
      </w:tr>
      <w:tr>
        <w:tc>
          <w:tcPr>
            <w:tcW w:type="dxa" w:w="2493"/>
          </w:tcPr>
          <w:p>
            <w:pPr>
              <w:spacing w:after="40"/>
            </w:pPr>
            <w:r/>
            <w:r>
              <w:rPr>
                <w:rFonts w:ascii="Meiryo" w:hAnsi="Meiryo" w:eastAsia="Meiryo"/>
                <w:b w:val="0"/>
                <w:color w:val="333333"/>
                <w:sz w:val="17"/>
              </w:rPr>
              <w:t>+ スペシャリティ: 製品ミックスの高付加価値化</w:t>
            </w:r>
          </w:p>
        </w:tc>
        <w:tc>
          <w:tcPr>
            <w:tcW w:type="dxa" w:w="2493"/>
          </w:tcPr>
          <w:p>
            <w:pPr>
              <w:spacing w:after="40"/>
            </w:pPr>
            <w:r/>
            <w:r>
              <w:rPr>
                <w:rFonts w:ascii="Meiryo" w:hAnsi="Meiryo" w:eastAsia="Meiryo"/>
                <w:b w:val="0"/>
                <w:color w:val="333333"/>
                <w:sz w:val="17"/>
              </w:rPr>
              <w:t>+1.20億円</w:t>
            </w:r>
          </w:p>
        </w:tc>
        <w:tc>
          <w:tcPr>
            <w:tcW w:type="dxa" w:w="2493"/>
          </w:tcPr>
          <w:p>
            <w:pPr>
              <w:spacing w:after="40"/>
            </w:pPr>
            <w:r/>
            <w:r>
              <w:rPr>
                <w:rFonts w:ascii="Meiryo" w:hAnsi="Meiryo" w:eastAsia="Meiryo"/>
                <w:b w:val="0"/>
                <w:color w:val="333333"/>
                <w:sz w:val="17"/>
              </w:rPr>
              <w:t>24.88億円</w:t>
            </w:r>
          </w:p>
        </w:tc>
        <w:tc>
          <w:tcPr>
            <w:tcW w:type="dxa" w:w="2493"/>
          </w:tcPr>
          <w:p>
            <w:pPr>
              <w:spacing w:after="40"/>
            </w:pPr>
            <w:r/>
            <w:r>
              <w:rPr>
                <w:rFonts w:ascii="Meiryo" w:hAnsi="Meiryo" w:eastAsia="Meiryo"/>
                <w:b w:val="0"/>
                <w:color w:val="333333"/>
                <w:sz w:val="17"/>
              </w:rPr>
              <w:t>中</w:t>
            </w:r>
          </w:p>
        </w:tc>
      </w:tr>
      <w:tr>
        <w:tc>
          <w:tcPr>
            <w:tcW w:type="dxa" w:w="2493"/>
          </w:tcPr>
          <w:p>
            <w:pPr>
              <w:spacing w:after="40"/>
            </w:pPr>
            <w:r/>
            <w:r>
              <w:rPr>
                <w:rFonts w:ascii="Meiryo" w:hAnsi="Meiryo" w:eastAsia="Meiryo"/>
                <w:b w:val="0"/>
                <w:color w:val="333333"/>
                <w:sz w:val="17"/>
              </w:rPr>
              <w:t xml:space="preserve">+ 界面活性剤: </w:t>
            </w:r>
            <w:r>
              <w:rPr>
                <w:rFonts w:ascii="Meiryo" w:hAnsi="Meiryo" w:eastAsia="Meiryo"/>
                <w:b/>
                <w:color w:val="333333"/>
                <w:sz w:val="17"/>
              </w:rPr>
              <w:t>上海への生産移管による原価低下</w:t>
            </w:r>
          </w:p>
        </w:tc>
        <w:tc>
          <w:tcPr>
            <w:tcW w:type="dxa" w:w="2493"/>
          </w:tcPr>
          <w:p>
            <w:pPr>
              <w:spacing w:after="40"/>
            </w:pPr>
            <w:r/>
            <w:r>
              <w:rPr>
                <w:rFonts w:ascii="Meiryo" w:hAnsi="Meiryo" w:eastAsia="Meiryo"/>
                <w:b w:val="0"/>
                <w:color w:val="333333"/>
                <w:sz w:val="17"/>
              </w:rPr>
              <w:t>+1.90億円</w:t>
            </w:r>
          </w:p>
        </w:tc>
        <w:tc>
          <w:tcPr>
            <w:tcW w:type="dxa" w:w="2493"/>
          </w:tcPr>
          <w:p>
            <w:pPr>
              <w:spacing w:after="40"/>
            </w:pPr>
            <w:r/>
            <w:r>
              <w:rPr>
                <w:rFonts w:ascii="Meiryo" w:hAnsi="Meiryo" w:eastAsia="Meiryo"/>
                <w:b w:val="0"/>
                <w:color w:val="333333"/>
                <w:sz w:val="17"/>
              </w:rPr>
              <w:t>26.78億円</w:t>
            </w:r>
          </w:p>
        </w:tc>
        <w:tc>
          <w:tcPr>
            <w:tcW w:type="dxa" w:w="2493"/>
          </w:tcPr>
          <w:p>
            <w:pPr>
              <w:spacing w:after="40"/>
            </w:pPr>
            <w:r/>
            <w:r>
              <w:rPr>
                <w:rFonts w:ascii="Meiryo" w:hAnsi="Meiryo" w:eastAsia="Meiryo"/>
                <w:b w:val="0"/>
                <w:color w:val="333333"/>
                <w:sz w:val="17"/>
              </w:rPr>
              <w:t>中(定量開示なし)</w:t>
            </w:r>
          </w:p>
        </w:tc>
      </w:tr>
      <w:tr>
        <w:tc>
          <w:tcPr>
            <w:tcW w:type="dxa" w:w="2493"/>
          </w:tcPr>
          <w:p>
            <w:pPr>
              <w:spacing w:after="40"/>
            </w:pPr>
            <w:r/>
            <w:r>
              <w:rPr>
                <w:rFonts w:ascii="Meiryo" w:hAnsi="Meiryo" w:eastAsia="Meiryo"/>
                <w:b w:val="0"/>
                <w:color w:val="333333"/>
                <w:sz w:val="17"/>
              </w:rPr>
              <w:t>+ 界面活性剤: 低採算品撤退によるミックス改善</w:t>
            </w:r>
          </w:p>
        </w:tc>
        <w:tc>
          <w:tcPr>
            <w:tcW w:type="dxa" w:w="2493"/>
          </w:tcPr>
          <w:p>
            <w:pPr>
              <w:spacing w:after="40"/>
            </w:pPr>
            <w:r/>
            <w:r>
              <w:rPr>
                <w:rFonts w:ascii="Meiryo" w:hAnsi="Meiryo" w:eastAsia="Meiryo"/>
                <w:b w:val="0"/>
                <w:color w:val="333333"/>
                <w:sz w:val="17"/>
              </w:rPr>
              <w:t>+1.60億円</w:t>
            </w:r>
          </w:p>
        </w:tc>
        <w:tc>
          <w:tcPr>
            <w:tcW w:type="dxa" w:w="2493"/>
          </w:tcPr>
          <w:p>
            <w:pPr>
              <w:spacing w:after="40"/>
            </w:pPr>
            <w:r/>
            <w:r>
              <w:rPr>
                <w:rFonts w:ascii="Meiryo" w:hAnsi="Meiryo" w:eastAsia="Meiryo"/>
                <w:b w:val="0"/>
                <w:color w:val="333333"/>
                <w:sz w:val="17"/>
              </w:rPr>
              <w:t>28.38億円</w:t>
            </w:r>
          </w:p>
        </w:tc>
        <w:tc>
          <w:tcPr>
            <w:tcW w:type="dxa" w:w="2493"/>
          </w:tcPr>
          <w:p>
            <w:pPr>
              <w:spacing w:after="40"/>
            </w:pPr>
            <w:r/>
            <w:r>
              <w:rPr>
                <w:rFonts w:ascii="Meiryo" w:hAnsi="Meiryo" w:eastAsia="Meiryo"/>
                <w:b/>
                <w:color w:val="333333"/>
                <w:sz w:val="17"/>
              </w:rPr>
              <w:t>高</w:t>
            </w:r>
            <w:r>
              <w:rPr>
                <w:rFonts w:ascii="Meiryo" w:hAnsi="Meiryo" w:eastAsia="Meiryo"/>
                <w:b w:val="0"/>
                <w:color w:val="333333"/>
                <w:sz w:val="17"/>
              </w:rPr>
              <w:t>(FY2026/3で作動を確認)</w:t>
            </w:r>
          </w:p>
        </w:tc>
      </w:tr>
      <w:tr>
        <w:tc>
          <w:tcPr>
            <w:tcW w:type="dxa" w:w="2493"/>
          </w:tcPr>
          <w:p>
            <w:pPr>
              <w:spacing w:after="40"/>
            </w:pPr>
            <w:r/>
            <w:r>
              <w:rPr>
                <w:rFonts w:ascii="Meiryo" w:hAnsi="Meiryo" w:eastAsia="Meiryo"/>
                <w:b w:val="0"/>
                <w:color w:val="333333"/>
                <w:sz w:val="17"/>
              </w:rPr>
              <w:t>+ 樹脂・化成品・その他</w:t>
            </w:r>
          </w:p>
        </w:tc>
        <w:tc>
          <w:tcPr>
            <w:tcW w:type="dxa" w:w="2493"/>
          </w:tcPr>
          <w:p>
            <w:pPr>
              <w:spacing w:after="40"/>
            </w:pPr>
            <w:r/>
            <w:r>
              <w:rPr>
                <w:rFonts w:ascii="Meiryo" w:hAnsi="Meiryo" w:eastAsia="Meiryo"/>
                <w:b w:val="0"/>
                <w:color w:val="333333"/>
                <w:sz w:val="17"/>
              </w:rPr>
              <w:t>+0.60億円</w:t>
            </w:r>
          </w:p>
        </w:tc>
        <w:tc>
          <w:tcPr>
            <w:tcW w:type="dxa" w:w="2493"/>
          </w:tcPr>
          <w:p>
            <w:pPr>
              <w:spacing w:after="40"/>
            </w:pPr>
            <w:r/>
            <w:r>
              <w:rPr>
                <w:rFonts w:ascii="Meiryo" w:hAnsi="Meiryo" w:eastAsia="Meiryo"/>
                <w:b w:val="0"/>
                <w:color w:val="333333"/>
                <w:sz w:val="17"/>
              </w:rPr>
              <w:t>28.98億円</w:t>
            </w:r>
          </w:p>
        </w:tc>
        <w:tc>
          <w:tcPr>
            <w:tcW w:type="dxa" w:w="2493"/>
          </w:tcPr>
          <w:p>
            <w:pPr>
              <w:spacing w:after="40"/>
            </w:pPr>
            <w:r/>
            <w:r>
              <w:rPr>
                <w:rFonts w:ascii="Meiryo" w:hAnsi="Meiryo" w:eastAsia="Meiryo"/>
                <w:b w:val="0"/>
                <w:color w:val="333333"/>
                <w:sz w:val="17"/>
              </w:rPr>
              <w:t>中</w:t>
            </w:r>
          </w:p>
        </w:tc>
      </w:tr>
      <w:tr>
        <w:tc>
          <w:tcPr>
            <w:tcW w:type="dxa" w:w="2493"/>
          </w:tcPr>
          <w:p>
            <w:pPr>
              <w:spacing w:after="40"/>
            </w:pPr>
            <w:r/>
            <w:r>
              <w:rPr>
                <w:rFonts w:ascii="Meiryo" w:hAnsi="Meiryo" w:eastAsia="Meiryo"/>
                <w:b w:val="0"/>
                <w:color w:val="333333"/>
                <w:sz w:val="17"/>
              </w:rPr>
              <w:t>− 原料高・人件費等のコスト増</w:t>
            </w:r>
          </w:p>
        </w:tc>
        <w:tc>
          <w:tcPr>
            <w:tcW w:type="dxa" w:w="2493"/>
          </w:tcPr>
          <w:p>
            <w:pPr>
              <w:spacing w:after="40"/>
            </w:pPr>
            <w:r/>
            <w:r>
              <w:rPr>
                <w:rFonts w:ascii="Meiryo" w:hAnsi="Meiryo" w:eastAsia="Meiryo"/>
                <w:b w:val="0"/>
                <w:color w:val="333333"/>
                <w:sz w:val="17"/>
              </w:rPr>
              <w:t>△1.00億円</w:t>
            </w:r>
          </w:p>
        </w:tc>
        <w:tc>
          <w:tcPr>
            <w:tcW w:type="dxa" w:w="2493"/>
          </w:tcPr>
          <w:p>
            <w:pPr>
              <w:spacing w:after="40"/>
            </w:pPr>
            <w:r/>
            <w:r>
              <w:rPr>
                <w:rFonts w:ascii="Meiryo" w:hAnsi="Meiryo" w:eastAsia="Meiryo"/>
                <w:b/>
                <w:color w:val="333333"/>
                <w:sz w:val="17"/>
              </w:rPr>
              <w:t>27.98億円</w:t>
            </w:r>
          </w:p>
        </w:tc>
        <w:tc>
          <w:tcPr>
            <w:tcW w:type="dxa" w:w="2493"/>
          </w:tcPr>
          <w:p>
            <w:pPr>
              <w:spacing w:after="40"/>
            </w:pPr>
            <w:r/>
            <w:r>
              <w:rPr>
                <w:rFonts w:ascii="Meiryo" w:hAnsi="Meiryo" w:eastAsia="Meiryo"/>
                <w:b w:val="0"/>
                <w:color w:val="333333"/>
                <w:sz w:val="17"/>
              </w:rPr>
              <w:t>—</w:t>
            </w:r>
          </w:p>
        </w:tc>
      </w:tr>
      <w:tr>
        <w:tc>
          <w:tcPr>
            <w:tcW w:type="dxa" w:w="2493"/>
          </w:tcPr>
          <w:p>
            <w:pPr>
              <w:spacing w:after="40"/>
            </w:pPr>
            <w:r/>
            <w:r>
              <w:rPr>
                <w:rFonts w:ascii="Meiryo" w:hAnsi="Meiryo" w:eastAsia="Meiryo"/>
                <w:b/>
                <w:color w:val="333333"/>
                <w:sz w:val="17"/>
              </w:rPr>
              <w:t>着地</w:t>
            </w:r>
          </w:p>
        </w:tc>
        <w:tc>
          <w:tcPr>
            <w:tcW w:type="dxa" w:w="2493"/>
          </w:tcPr>
          <w:p>
            <w:pPr>
              <w:spacing w:after="40"/>
            </w:pPr>
            <w:r/>
          </w:p>
        </w:tc>
        <w:tc>
          <w:tcPr>
            <w:tcW w:type="dxa" w:w="2493"/>
          </w:tcPr>
          <w:p>
            <w:pPr>
              <w:spacing w:after="40"/>
            </w:pPr>
            <w:r/>
            <w:r>
              <w:rPr>
                <w:rFonts w:ascii="Meiryo" w:hAnsi="Meiryo" w:eastAsia="Meiryo"/>
                <w:b/>
                <w:color w:val="333333"/>
                <w:sz w:val="17"/>
              </w:rPr>
              <w:t>28.0億円(中計目標の93%)</w:t>
            </w:r>
          </w:p>
        </w:tc>
        <w:tc>
          <w:tcPr>
            <w:tcW w:type="dxa" w:w="2493"/>
          </w:tcPr>
          <w:p>
            <w:pPr>
              <w:spacing w:after="40"/>
            </w:pPr>
            <w:r/>
          </w:p>
        </w:tc>
      </w:tr>
    </w:tbl>
    <w:p/>
    <w:p>
      <w:r>
        <w:rPr>
          <w:rFonts w:ascii="Meiryo" w:hAnsi="Meiryo" w:eastAsia="Meiryo"/>
          <w:b w:val="0"/>
          <w:color w:val="333333"/>
          <w:sz w:val="21"/>
        </w:rPr>
        <w:t>このブリッジは中計の30億円に対し93%で着地する。ベース経路(26.5億円=88%)はこれよりさらに保守的であり、</w:t>
      </w:r>
      <w:r>
        <w:rPr>
          <w:rFonts w:ascii="Meiryo" w:hAnsi="Meiryo" w:eastAsia="Meiryo"/>
          <w:b/>
          <w:color w:val="333333"/>
          <w:sz w:val="21"/>
        </w:rPr>
        <w:t>増設寄与と上海移管の2項目を半分に割り引いた場合</w:t>
      </w:r>
      <w:r>
        <w:rPr>
          <w:rFonts w:ascii="Meiryo" w:hAnsi="Meiryo" w:eastAsia="Meiryo"/>
          <w:b w:val="0"/>
          <w:color w:val="333333"/>
          <w:sz w:val="21"/>
        </w:rPr>
        <w:t>に相当する。</w:t>
      </w:r>
    </w:p>
    <w:p>
      <w:pPr>
        <w:spacing w:before="200" w:after="120"/>
      </w:pPr>
      <w:r>
        <w:rPr>
          <w:rFonts w:ascii="Meiryo" w:hAnsi="Meiryo" w:eastAsia="Meiryo"/>
          <w:b/>
          <w:color w:val="197A56"/>
          <w:sz w:val="23"/>
        </w:rPr>
        <w:t>9-4. 目標株価計算フロー【図F6】</w:t>
      </w:r>
    </w:p>
    <w:p>
      <w:pPr>
        <w:ind w:left="340"/>
      </w:pPr>
      <w:r>
        <w:rPr>
          <w:rFonts w:ascii="Consolas" w:hAnsi="Consolas" w:eastAsia="Consolas"/>
          <w:sz w:val="18"/>
        </w:rPr>
        <w:t>基準EPS(FY2027/3 正規化)  66.7円</w:t>
        <w:br/>
        <w:t xml:space="preserve">    = 会社予想経常利益 20.0億円 × (1 − 正規化実効税率30%) ÷ 21.0百万株</w:t>
        <w:br/>
        <w:t xml:space="preserve">    ※市場が使う予想EPS 88円 との差 21.3円は、大半が政策保有株1銘柄の売却益(約6億円)</w:t>
        <w:br/>
        <w:br/>
        <w:t>許容PEG 1.1(3経路収束帯1.1〜1.2の下限)</w:t>
        <w:br/>
        <w:br/>
        <w:t>【会社シナリオ経路 30%】 4年CAGR 15.5% × 1.1 = PER 17.1 →(16倍でクリップ)→ 16.0倍</w:t>
        <w:br/>
        <w:t xml:space="preserve">    → 目標株価 66.7円 × 16.0 = 1,067円  (現在750円に対し +42.2%、PBR 0.93倍)</w:t>
        <w:br/>
        <w:t>【ベース経路 45%】       4年CAGR 11.1% × 1.1 = PER 12.2倍</w:t>
        <w:br/>
        <w:t xml:space="preserve">    → 目標株価 66.7円 × 12.2 =   813円  (+8.4%、PBR 0.71倍)</w:t>
        <w:br/>
        <w:t>【弱気経路 25%】         4年CAGR  2.1% × 1.1 = PER 2.3 →(8倍でクリップ)→ 8.0倍 = 533円</w:t>
        <w:br/>
        <w:t xml:space="preserve">    → 減益局面は資産価値で評価: BPS 1,143円 × PBR 0.45 = 514円  (△31.5%)</w:t>
        <w:br/>
        <w:br/>
        <w:t>★確率加重目標株価 = 66.7円 × (10.2% × 1.1 = PER 11.2倍) = 746円   (△0.5% = フェアバリュー)</w:t>
        <w:br/>
        <w:t>★期待リターン(3経路の確率加重) = +8.6%</w:t>
      </w:r>
    </w:p>
    <w:p>
      <w:pPr>
        <w:spacing w:before="200" w:after="120"/>
      </w:pPr>
      <w:r>
        <w:rPr>
          <w:rFonts w:ascii="Meiryo" w:hAnsi="Meiryo" w:eastAsia="Meiryo"/>
          <w:b/>
          <w:color w:val="197A56"/>
          <w:sz w:val="23"/>
        </w:rPr>
        <w:t>9-5. 年度別適正株価パス【図F13】</w:t>
      </w:r>
    </w:p>
    <w:p>
      <w:r>
        <w:rPr>
          <w:rFonts w:ascii="Meiryo" w:hAnsi="Meiryo" w:eastAsia="Meiryo"/>
          <w:b w:val="0"/>
          <w:color w:val="333333"/>
          <w:sz w:val="21"/>
        </w:rPr>
        <w:t>適正PER = 4年CAGR × 年度別PEG(8〜16倍でクリップ)。年度別PEGは、シナリオの実現可能性が時間とともに検証される度合いに応じて置く。</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8F2EC"/>
          </w:tcPr>
          <w:p>
            <w:pPr>
              <w:spacing w:after="40"/>
            </w:pPr>
            <w:r>
              <w:rPr>
                <w:color w:val="0E4D33"/>
              </w:rPr>
            </w:r>
            <w:r>
              <w:rPr>
                <w:rFonts w:ascii="Meiryo" w:hAnsi="Meiryo" w:eastAsia="Meiryo"/>
                <w:b/>
                <w:color w:val="0E4D33"/>
                <w:sz w:val="17"/>
              </w:rPr>
              <w:t>年度</w:t>
            </w:r>
          </w:p>
        </w:tc>
        <w:tc>
          <w:tcPr>
            <w:tcW w:type="dxa" w:w="1108"/>
            <w:shd w:val="clear" w:fill="E8F2EC"/>
          </w:tcPr>
          <w:p>
            <w:pPr>
              <w:spacing w:after="40"/>
            </w:pPr>
            <w:r>
              <w:rPr>
                <w:color w:val="0E4D33"/>
              </w:rPr>
            </w:r>
            <w:r>
              <w:rPr>
                <w:rFonts w:ascii="Meiryo" w:hAnsi="Meiryo" w:eastAsia="Meiryo"/>
                <w:b/>
                <w:color w:val="0E4D33"/>
                <w:sz w:val="17"/>
              </w:rPr>
              <w:t>年度別PEG</w:t>
            </w:r>
          </w:p>
        </w:tc>
        <w:tc>
          <w:tcPr>
            <w:tcW w:type="dxa" w:w="1108"/>
            <w:shd w:val="clear" w:fill="E8F2EC"/>
          </w:tcPr>
          <w:p>
            <w:pPr>
              <w:spacing w:after="40"/>
            </w:pPr>
            <w:r>
              <w:rPr>
                <w:color w:val="0E4D33"/>
              </w:rPr>
            </w:r>
            <w:r>
              <w:rPr>
                <w:rFonts w:ascii="Meiryo" w:hAnsi="Meiryo" w:eastAsia="Meiryo"/>
                <w:b/>
                <w:color w:val="0E4D33"/>
                <w:sz w:val="17"/>
              </w:rPr>
              <w:t>PEGをこの値に置く理由</w:t>
            </w:r>
          </w:p>
        </w:tc>
        <w:tc>
          <w:tcPr>
            <w:tcW w:type="dxa" w:w="1108"/>
            <w:shd w:val="clear" w:fill="E8F2EC"/>
          </w:tcPr>
          <w:p>
            <w:pPr>
              <w:spacing w:after="40"/>
            </w:pPr>
            <w:r>
              <w:rPr>
                <w:color w:val="0E4D33"/>
              </w:rPr>
            </w:r>
            <w:r>
              <w:rPr>
                <w:rFonts w:ascii="Meiryo" w:hAnsi="Meiryo" w:eastAsia="Meiryo"/>
                <w:b/>
                <w:color w:val="0E4D33"/>
                <w:sz w:val="17"/>
              </w:rPr>
              <w:t>ベース経路EPS</w:t>
            </w:r>
          </w:p>
        </w:tc>
        <w:tc>
          <w:tcPr>
            <w:tcW w:type="dxa" w:w="1108"/>
            <w:shd w:val="clear" w:fill="E8F2EC"/>
          </w:tcPr>
          <w:p>
            <w:pPr>
              <w:spacing w:after="40"/>
            </w:pPr>
            <w:r>
              <w:rPr>
                <w:color w:val="0E4D33"/>
              </w:rPr>
            </w:r>
            <w:r>
              <w:rPr>
                <w:rFonts w:ascii="Meiryo" w:hAnsi="Meiryo" w:eastAsia="Meiryo"/>
                <w:b/>
                <w:color w:val="0E4D33"/>
                <w:sz w:val="17"/>
              </w:rPr>
              <w:t>適正PER</w:t>
            </w:r>
          </w:p>
        </w:tc>
        <w:tc>
          <w:tcPr>
            <w:tcW w:type="dxa" w:w="1108"/>
            <w:shd w:val="clear" w:fill="E8F2EC"/>
          </w:tcPr>
          <w:p>
            <w:pPr>
              <w:spacing w:after="40"/>
            </w:pPr>
            <w:r>
              <w:rPr>
                <w:color w:val="0E4D33"/>
              </w:rPr>
            </w:r>
            <w:r>
              <w:rPr>
                <w:rFonts w:ascii="Meiryo" w:hAnsi="Meiryo" w:eastAsia="Meiryo"/>
                <w:b/>
                <w:color w:val="0E4D33"/>
                <w:sz w:val="17"/>
              </w:rPr>
              <w:t>適正株価</w:t>
            </w:r>
          </w:p>
        </w:tc>
        <w:tc>
          <w:tcPr>
            <w:tcW w:type="dxa" w:w="1108"/>
            <w:shd w:val="clear" w:fill="E8F2EC"/>
          </w:tcPr>
          <w:p>
            <w:pPr>
              <w:spacing w:after="40"/>
            </w:pPr>
            <w:r>
              <w:rPr>
                <w:color w:val="0E4D33"/>
              </w:rPr>
            </w:r>
            <w:r>
              <w:rPr>
                <w:rFonts w:ascii="Meiryo" w:hAnsi="Meiryo" w:eastAsia="Meiryo"/>
                <w:b/>
                <w:color w:val="0E4D33"/>
                <w:sz w:val="17"/>
              </w:rPr>
              <w:t>会社経路EPS</w:t>
            </w:r>
          </w:p>
        </w:tc>
        <w:tc>
          <w:tcPr>
            <w:tcW w:type="dxa" w:w="1108"/>
            <w:shd w:val="clear" w:fill="E8F2EC"/>
          </w:tcPr>
          <w:p>
            <w:pPr>
              <w:spacing w:after="40"/>
            </w:pPr>
            <w:r>
              <w:rPr>
                <w:color w:val="0E4D33"/>
              </w:rPr>
            </w:r>
            <w:r>
              <w:rPr>
                <w:rFonts w:ascii="Meiryo" w:hAnsi="Meiryo" w:eastAsia="Meiryo"/>
                <w:b/>
                <w:color w:val="0E4D33"/>
                <w:sz w:val="17"/>
              </w:rPr>
              <w:t>適正PER</w:t>
            </w:r>
          </w:p>
        </w:tc>
        <w:tc>
          <w:tcPr>
            <w:tcW w:type="dxa" w:w="1108"/>
            <w:shd w:val="clear" w:fill="E8F2EC"/>
          </w:tcPr>
          <w:p>
            <w:pPr>
              <w:spacing w:after="40"/>
            </w:pPr>
            <w:r>
              <w:rPr>
                <w:color w:val="0E4D33"/>
              </w:rPr>
            </w:r>
            <w:r>
              <w:rPr>
                <w:rFonts w:ascii="Meiryo" w:hAnsi="Meiryo" w:eastAsia="Meiryo"/>
                <w:b/>
                <w:color w:val="0E4D33"/>
                <w:sz w:val="17"/>
              </w:rPr>
              <w:t>適正株価</w:t>
            </w:r>
          </w:p>
        </w:tc>
      </w:tr>
      <w:tr>
        <w:tc>
          <w:tcPr>
            <w:tcW w:type="dxa" w:w="1108"/>
          </w:tcPr>
          <w:p>
            <w:pPr>
              <w:spacing w:after="40"/>
            </w:pPr>
            <w:r/>
            <w:r>
              <w:rPr>
                <w:rFonts w:ascii="Meiryo" w:hAnsi="Meiryo" w:eastAsia="Meiryo"/>
                <w:b w:val="0"/>
                <w:color w:val="333333"/>
                <w:sz w:val="17"/>
              </w:rPr>
              <w:t>FY2027/3</w:t>
            </w:r>
          </w:p>
        </w:tc>
        <w:tc>
          <w:tcPr>
            <w:tcW w:type="dxa" w:w="1108"/>
          </w:tcPr>
          <w:p>
            <w:pPr>
              <w:spacing w:after="40"/>
            </w:pPr>
            <w:r/>
            <w:r>
              <w:rPr>
                <w:rFonts w:ascii="Meiryo" w:hAnsi="Meiryo" w:eastAsia="Meiryo"/>
                <w:b/>
                <w:color w:val="333333"/>
                <w:sz w:val="17"/>
              </w:rPr>
              <w:t>1.0</w:t>
            </w:r>
          </w:p>
        </w:tc>
        <w:tc>
          <w:tcPr>
            <w:tcW w:type="dxa" w:w="1108"/>
          </w:tcPr>
          <w:p>
            <w:pPr>
              <w:spacing w:after="40"/>
            </w:pPr>
            <w:r/>
            <w:r>
              <w:rPr>
                <w:rFonts w:ascii="Meiryo" w:hAnsi="Meiryo" w:eastAsia="Meiryo"/>
                <w:b w:val="0"/>
                <w:color w:val="333333"/>
                <w:sz w:val="17"/>
              </w:rPr>
              <w:t>増設は工事中で未竣工。原料調達の不確実性も残る</w:t>
            </w:r>
          </w:p>
        </w:tc>
        <w:tc>
          <w:tcPr>
            <w:tcW w:type="dxa" w:w="1108"/>
          </w:tcPr>
          <w:p>
            <w:pPr>
              <w:spacing w:after="40"/>
            </w:pPr>
            <w:r/>
            <w:r>
              <w:rPr>
                <w:rFonts w:ascii="Meiryo" w:hAnsi="Meiryo" w:eastAsia="Meiryo"/>
                <w:b w:val="0"/>
                <w:color w:val="333333"/>
                <w:sz w:val="17"/>
              </w:rPr>
              <w:t>66.7円</w:t>
            </w:r>
          </w:p>
        </w:tc>
        <w:tc>
          <w:tcPr>
            <w:tcW w:type="dxa" w:w="1108"/>
          </w:tcPr>
          <w:p>
            <w:pPr>
              <w:spacing w:after="40"/>
            </w:pPr>
            <w:r/>
            <w:r>
              <w:rPr>
                <w:rFonts w:ascii="Meiryo" w:hAnsi="Meiryo" w:eastAsia="Meiryo"/>
                <w:b w:val="0"/>
                <w:color w:val="333333"/>
                <w:sz w:val="17"/>
              </w:rPr>
              <w:t>11.1倍</w:t>
            </w:r>
          </w:p>
        </w:tc>
        <w:tc>
          <w:tcPr>
            <w:tcW w:type="dxa" w:w="1108"/>
          </w:tcPr>
          <w:p>
            <w:pPr>
              <w:spacing w:after="40"/>
            </w:pPr>
            <w:r/>
            <w:r>
              <w:rPr>
                <w:rFonts w:ascii="Meiryo" w:hAnsi="Meiryo" w:eastAsia="Meiryo"/>
                <w:b/>
                <w:color w:val="333333"/>
                <w:sz w:val="17"/>
              </w:rPr>
              <w:t>740円</w:t>
            </w:r>
          </w:p>
        </w:tc>
        <w:tc>
          <w:tcPr>
            <w:tcW w:type="dxa" w:w="1108"/>
          </w:tcPr>
          <w:p>
            <w:pPr>
              <w:spacing w:after="40"/>
            </w:pPr>
            <w:r/>
            <w:r>
              <w:rPr>
                <w:rFonts w:ascii="Meiryo" w:hAnsi="Meiryo" w:eastAsia="Meiryo"/>
                <w:b w:val="0"/>
                <w:color w:val="333333"/>
                <w:sz w:val="17"/>
              </w:rPr>
              <w:t>66.7円</w:t>
            </w:r>
          </w:p>
        </w:tc>
        <w:tc>
          <w:tcPr>
            <w:tcW w:type="dxa" w:w="1108"/>
          </w:tcPr>
          <w:p>
            <w:pPr>
              <w:spacing w:after="40"/>
            </w:pPr>
            <w:r/>
            <w:r>
              <w:rPr>
                <w:rFonts w:ascii="Meiryo" w:hAnsi="Meiryo" w:eastAsia="Meiryo"/>
                <w:b w:val="0"/>
                <w:color w:val="333333"/>
                <w:sz w:val="17"/>
              </w:rPr>
              <w:t>15.5倍</w:t>
            </w:r>
          </w:p>
        </w:tc>
        <w:tc>
          <w:tcPr>
            <w:tcW w:type="dxa" w:w="1108"/>
          </w:tcPr>
          <w:p>
            <w:pPr>
              <w:spacing w:after="40"/>
            </w:pPr>
            <w:r/>
            <w:r>
              <w:rPr>
                <w:rFonts w:ascii="Meiryo" w:hAnsi="Meiryo" w:eastAsia="Meiryo"/>
                <w:b w:val="0"/>
                <w:color w:val="333333"/>
                <w:sz w:val="17"/>
              </w:rPr>
              <w:t>1,034円</w:t>
            </w:r>
          </w:p>
        </w:tc>
      </w:tr>
      <w:tr>
        <w:tc>
          <w:tcPr>
            <w:tcW w:type="dxa" w:w="1108"/>
          </w:tcPr>
          <w:p>
            <w:pPr>
              <w:spacing w:after="40"/>
            </w:pPr>
            <w:r/>
            <w:r>
              <w:rPr>
                <w:rFonts w:ascii="Meiryo" w:hAnsi="Meiryo" w:eastAsia="Meiryo"/>
                <w:b w:val="0"/>
                <w:color w:val="333333"/>
                <w:sz w:val="17"/>
              </w:rPr>
              <w:t>FY2028/3</w:t>
            </w:r>
          </w:p>
        </w:tc>
        <w:tc>
          <w:tcPr>
            <w:tcW w:type="dxa" w:w="1108"/>
          </w:tcPr>
          <w:p>
            <w:pPr>
              <w:spacing w:after="40"/>
            </w:pPr>
            <w:r/>
            <w:r>
              <w:rPr>
                <w:rFonts w:ascii="Meiryo" w:hAnsi="Meiryo" w:eastAsia="Meiryo"/>
                <w:b/>
                <w:color w:val="333333"/>
                <w:sz w:val="17"/>
              </w:rPr>
              <w:t>1.1</w:t>
            </w:r>
          </w:p>
        </w:tc>
        <w:tc>
          <w:tcPr>
            <w:tcW w:type="dxa" w:w="1108"/>
          </w:tcPr>
          <w:p>
            <w:pPr>
              <w:spacing w:after="40"/>
            </w:pPr>
            <w:r/>
            <w:r>
              <w:rPr>
                <w:rFonts w:ascii="Meiryo" w:hAnsi="Meiryo" w:eastAsia="Meiryo"/>
                <w:b/>
                <w:color w:val="333333"/>
                <w:sz w:val="17"/>
              </w:rPr>
              <w:t>第二期増設が竣工済み</w:t>
            </w:r>
            <w:r>
              <w:rPr>
                <w:rFonts w:ascii="Meiryo" w:hAnsi="Meiryo" w:eastAsia="Meiryo"/>
                <w:b w:val="0"/>
                <w:color w:val="333333"/>
                <w:sz w:val="17"/>
              </w:rPr>
              <w:t>。中計の達成/未達も確定</w:t>
            </w:r>
          </w:p>
        </w:tc>
        <w:tc>
          <w:tcPr>
            <w:tcW w:type="dxa" w:w="1108"/>
          </w:tcPr>
          <w:p>
            <w:pPr>
              <w:spacing w:after="40"/>
            </w:pPr>
            <w:r/>
            <w:r>
              <w:rPr>
                <w:rFonts w:ascii="Meiryo" w:hAnsi="Meiryo" w:eastAsia="Meiryo"/>
                <w:b w:val="0"/>
                <w:color w:val="333333"/>
                <w:sz w:val="17"/>
              </w:rPr>
              <w:t>83.0円</w:t>
            </w:r>
          </w:p>
        </w:tc>
        <w:tc>
          <w:tcPr>
            <w:tcW w:type="dxa" w:w="1108"/>
          </w:tcPr>
          <w:p>
            <w:pPr>
              <w:spacing w:after="40"/>
            </w:pPr>
            <w:r/>
            <w:r>
              <w:rPr>
                <w:rFonts w:ascii="Meiryo" w:hAnsi="Meiryo" w:eastAsia="Meiryo"/>
                <w:b w:val="0"/>
                <w:color w:val="333333"/>
                <w:sz w:val="17"/>
              </w:rPr>
              <w:t>12.2倍</w:t>
            </w:r>
          </w:p>
        </w:tc>
        <w:tc>
          <w:tcPr>
            <w:tcW w:type="dxa" w:w="1108"/>
          </w:tcPr>
          <w:p>
            <w:pPr>
              <w:spacing w:after="40"/>
            </w:pPr>
            <w:r/>
            <w:r>
              <w:rPr>
                <w:rFonts w:ascii="Meiryo" w:hAnsi="Meiryo" w:eastAsia="Meiryo"/>
                <w:b/>
                <w:color w:val="333333"/>
                <w:sz w:val="17"/>
              </w:rPr>
              <w:t>1,013円</w:t>
            </w:r>
          </w:p>
        </w:tc>
        <w:tc>
          <w:tcPr>
            <w:tcW w:type="dxa" w:w="1108"/>
          </w:tcPr>
          <w:p>
            <w:pPr>
              <w:spacing w:after="40"/>
            </w:pPr>
            <w:r/>
            <w:r>
              <w:rPr>
                <w:rFonts w:ascii="Meiryo" w:hAnsi="Meiryo" w:eastAsia="Meiryo"/>
                <w:b w:val="0"/>
                <w:color w:val="333333"/>
                <w:sz w:val="17"/>
              </w:rPr>
              <w:t>94.7円</w:t>
            </w:r>
          </w:p>
        </w:tc>
        <w:tc>
          <w:tcPr>
            <w:tcW w:type="dxa" w:w="1108"/>
          </w:tcPr>
          <w:p>
            <w:pPr>
              <w:spacing w:after="40"/>
            </w:pPr>
            <w:r/>
            <w:r>
              <w:rPr>
                <w:rFonts w:ascii="Meiryo" w:hAnsi="Meiryo" w:eastAsia="Meiryo"/>
                <w:b w:val="0"/>
                <w:color w:val="333333"/>
                <w:sz w:val="17"/>
              </w:rPr>
              <w:t>16.0倍</w:t>
            </w:r>
          </w:p>
        </w:tc>
        <w:tc>
          <w:tcPr>
            <w:tcW w:type="dxa" w:w="1108"/>
          </w:tcPr>
          <w:p>
            <w:pPr>
              <w:spacing w:after="40"/>
            </w:pPr>
            <w:r/>
            <w:r>
              <w:rPr>
                <w:rFonts w:ascii="Meiryo" w:hAnsi="Meiryo" w:eastAsia="Meiryo"/>
                <w:b w:val="0"/>
                <w:color w:val="333333"/>
                <w:sz w:val="17"/>
              </w:rPr>
              <w:t>1,515円</w:t>
            </w:r>
          </w:p>
        </w:tc>
      </w:tr>
      <w:tr>
        <w:tc>
          <w:tcPr>
            <w:tcW w:type="dxa" w:w="1108"/>
          </w:tcPr>
          <w:p>
            <w:pPr>
              <w:spacing w:after="40"/>
            </w:pPr>
            <w:r/>
            <w:r>
              <w:rPr>
                <w:rFonts w:ascii="Meiryo" w:hAnsi="Meiryo" w:eastAsia="Meiryo"/>
                <w:b w:val="0"/>
                <w:color w:val="333333"/>
                <w:sz w:val="17"/>
              </w:rPr>
              <w:t>FY2029/3</w:t>
            </w:r>
          </w:p>
        </w:tc>
        <w:tc>
          <w:tcPr>
            <w:tcW w:type="dxa" w:w="1108"/>
          </w:tcPr>
          <w:p>
            <w:pPr>
              <w:spacing w:after="40"/>
            </w:pPr>
            <w:r/>
            <w:r>
              <w:rPr>
                <w:rFonts w:ascii="Meiryo" w:hAnsi="Meiryo" w:eastAsia="Meiryo"/>
                <w:b/>
                <w:color w:val="333333"/>
                <w:sz w:val="17"/>
              </w:rPr>
              <w:t>1.2</w:t>
            </w:r>
          </w:p>
        </w:tc>
        <w:tc>
          <w:tcPr>
            <w:tcW w:type="dxa" w:w="1108"/>
          </w:tcPr>
          <w:p>
            <w:pPr>
              <w:spacing w:after="40"/>
            </w:pPr>
            <w:r/>
            <w:r>
              <w:rPr>
                <w:rFonts w:ascii="Meiryo" w:hAnsi="Meiryo" w:eastAsia="Meiryo"/>
                <w:b w:val="0"/>
                <w:color w:val="333333"/>
                <w:sz w:val="17"/>
              </w:rPr>
              <w:t>増設分がフル寄与し、S3移行の可否が判定できる</w:t>
            </w:r>
          </w:p>
        </w:tc>
        <w:tc>
          <w:tcPr>
            <w:tcW w:type="dxa" w:w="1108"/>
          </w:tcPr>
          <w:p>
            <w:pPr>
              <w:spacing w:after="40"/>
            </w:pPr>
            <w:r/>
            <w:r>
              <w:rPr>
                <w:rFonts w:ascii="Meiryo" w:hAnsi="Meiryo" w:eastAsia="Meiryo"/>
                <w:b w:val="0"/>
                <w:color w:val="333333"/>
                <w:sz w:val="17"/>
              </w:rPr>
              <w:t>91.3円</w:t>
            </w:r>
          </w:p>
        </w:tc>
        <w:tc>
          <w:tcPr>
            <w:tcW w:type="dxa" w:w="1108"/>
          </w:tcPr>
          <w:p>
            <w:pPr>
              <w:spacing w:after="40"/>
            </w:pPr>
            <w:r/>
            <w:r>
              <w:rPr>
                <w:rFonts w:ascii="Meiryo" w:hAnsi="Meiryo" w:eastAsia="Meiryo"/>
                <w:b w:val="0"/>
                <w:color w:val="333333"/>
                <w:sz w:val="17"/>
              </w:rPr>
              <w:t>13.3倍</w:t>
            </w:r>
          </w:p>
        </w:tc>
        <w:tc>
          <w:tcPr>
            <w:tcW w:type="dxa" w:w="1108"/>
          </w:tcPr>
          <w:p>
            <w:pPr>
              <w:spacing w:after="40"/>
            </w:pPr>
            <w:r/>
            <w:r>
              <w:rPr>
                <w:rFonts w:ascii="Meiryo" w:hAnsi="Meiryo" w:eastAsia="Meiryo"/>
                <w:b/>
                <w:color w:val="333333"/>
                <w:sz w:val="17"/>
              </w:rPr>
              <w:t>1,214円</w:t>
            </w:r>
          </w:p>
        </w:tc>
        <w:tc>
          <w:tcPr>
            <w:tcW w:type="dxa" w:w="1108"/>
          </w:tcPr>
          <w:p>
            <w:pPr>
              <w:spacing w:after="40"/>
            </w:pPr>
            <w:r/>
            <w:r>
              <w:rPr>
                <w:rFonts w:ascii="Meiryo" w:hAnsi="Meiryo" w:eastAsia="Meiryo"/>
                <w:b w:val="0"/>
                <w:color w:val="333333"/>
                <w:sz w:val="17"/>
              </w:rPr>
              <w:t>104.7円</w:t>
            </w:r>
          </w:p>
        </w:tc>
        <w:tc>
          <w:tcPr>
            <w:tcW w:type="dxa" w:w="1108"/>
          </w:tcPr>
          <w:p>
            <w:pPr>
              <w:spacing w:after="40"/>
            </w:pPr>
            <w:r/>
            <w:r>
              <w:rPr>
                <w:rFonts w:ascii="Meiryo" w:hAnsi="Meiryo" w:eastAsia="Meiryo"/>
                <w:b w:val="0"/>
                <w:color w:val="333333"/>
                <w:sz w:val="17"/>
              </w:rPr>
              <w:t>16.0倍</w:t>
            </w:r>
          </w:p>
        </w:tc>
        <w:tc>
          <w:tcPr>
            <w:tcW w:type="dxa" w:w="1108"/>
          </w:tcPr>
          <w:p>
            <w:pPr>
              <w:spacing w:after="40"/>
            </w:pPr>
            <w:r/>
            <w:r>
              <w:rPr>
                <w:rFonts w:ascii="Meiryo" w:hAnsi="Meiryo" w:eastAsia="Meiryo"/>
                <w:b w:val="0"/>
                <w:color w:val="333333"/>
                <w:sz w:val="17"/>
              </w:rPr>
              <w:t>1,675円</w:t>
            </w:r>
          </w:p>
        </w:tc>
      </w:tr>
      <w:tr>
        <w:tc>
          <w:tcPr>
            <w:tcW w:type="dxa" w:w="1108"/>
          </w:tcPr>
          <w:p>
            <w:pPr>
              <w:spacing w:after="40"/>
            </w:pPr>
            <w:r/>
            <w:r>
              <w:rPr>
                <w:rFonts w:ascii="Meiryo" w:hAnsi="Meiryo" w:eastAsia="Meiryo"/>
                <w:b w:val="0"/>
                <w:color w:val="333333"/>
                <w:sz w:val="17"/>
              </w:rPr>
              <w:t>FY2030/3</w:t>
            </w:r>
          </w:p>
        </w:tc>
        <w:tc>
          <w:tcPr>
            <w:tcW w:type="dxa" w:w="1108"/>
          </w:tcPr>
          <w:p>
            <w:pPr>
              <w:spacing w:after="40"/>
            </w:pPr>
            <w:r/>
            <w:r>
              <w:rPr>
                <w:rFonts w:ascii="Meiryo" w:hAnsi="Meiryo" w:eastAsia="Meiryo"/>
                <w:b/>
                <w:color w:val="333333"/>
                <w:sz w:val="17"/>
              </w:rPr>
              <w:t>1.2</w:t>
            </w:r>
          </w:p>
        </w:tc>
        <w:tc>
          <w:tcPr>
            <w:tcW w:type="dxa" w:w="1108"/>
          </w:tcPr>
          <w:p>
            <w:pPr>
              <w:spacing w:after="40"/>
            </w:pPr>
            <w:r/>
            <w:r>
              <w:rPr>
                <w:rFonts w:ascii="Meiryo" w:hAnsi="Meiryo" w:eastAsia="Meiryo"/>
                <w:b w:val="0"/>
                <w:color w:val="333333"/>
                <w:sz w:val="17"/>
              </w:rPr>
              <w:t>同上。S3到達なら1.3〜1.4への引き上げ余地</w:t>
            </w:r>
          </w:p>
        </w:tc>
        <w:tc>
          <w:tcPr>
            <w:tcW w:type="dxa" w:w="1108"/>
          </w:tcPr>
          <w:p>
            <w:pPr>
              <w:spacing w:after="40"/>
            </w:pPr>
            <w:r/>
            <w:r>
              <w:rPr>
                <w:rFonts w:ascii="Meiryo" w:hAnsi="Meiryo" w:eastAsia="Meiryo"/>
                <w:b w:val="0"/>
                <w:color w:val="333333"/>
                <w:sz w:val="17"/>
              </w:rPr>
              <w:t>98.0円</w:t>
            </w:r>
          </w:p>
        </w:tc>
        <w:tc>
          <w:tcPr>
            <w:tcW w:type="dxa" w:w="1108"/>
          </w:tcPr>
          <w:p>
            <w:pPr>
              <w:spacing w:after="40"/>
            </w:pPr>
            <w:r/>
            <w:r>
              <w:rPr>
                <w:rFonts w:ascii="Meiryo" w:hAnsi="Meiryo" w:eastAsia="Meiryo"/>
                <w:b w:val="0"/>
                <w:color w:val="333333"/>
                <w:sz w:val="17"/>
              </w:rPr>
              <w:t>13.3倍</w:t>
            </w:r>
          </w:p>
        </w:tc>
        <w:tc>
          <w:tcPr>
            <w:tcW w:type="dxa" w:w="1108"/>
          </w:tcPr>
          <w:p>
            <w:pPr>
              <w:spacing w:after="40"/>
            </w:pPr>
            <w:r/>
            <w:r>
              <w:rPr>
                <w:rFonts w:ascii="Meiryo" w:hAnsi="Meiryo" w:eastAsia="Meiryo"/>
                <w:b/>
                <w:color w:val="333333"/>
                <w:sz w:val="17"/>
              </w:rPr>
              <w:t>1,303円</w:t>
            </w:r>
          </w:p>
        </w:tc>
        <w:tc>
          <w:tcPr>
            <w:tcW w:type="dxa" w:w="1108"/>
          </w:tcPr>
          <w:p>
            <w:pPr>
              <w:spacing w:after="40"/>
            </w:pPr>
            <w:r/>
            <w:r>
              <w:rPr>
                <w:rFonts w:ascii="Meiryo" w:hAnsi="Meiryo" w:eastAsia="Meiryo"/>
                <w:b w:val="0"/>
                <w:color w:val="333333"/>
                <w:sz w:val="17"/>
              </w:rPr>
              <w:t>114.7円</w:t>
            </w:r>
          </w:p>
        </w:tc>
        <w:tc>
          <w:tcPr>
            <w:tcW w:type="dxa" w:w="1108"/>
          </w:tcPr>
          <w:p>
            <w:pPr>
              <w:spacing w:after="40"/>
            </w:pPr>
            <w:r/>
            <w:r>
              <w:rPr>
                <w:rFonts w:ascii="Meiryo" w:hAnsi="Meiryo" w:eastAsia="Meiryo"/>
                <w:b w:val="0"/>
                <w:color w:val="333333"/>
                <w:sz w:val="17"/>
              </w:rPr>
              <w:t>16.0倍</w:t>
            </w:r>
          </w:p>
        </w:tc>
        <w:tc>
          <w:tcPr>
            <w:tcW w:type="dxa" w:w="1108"/>
          </w:tcPr>
          <w:p>
            <w:pPr>
              <w:spacing w:after="40"/>
            </w:pPr>
            <w:r/>
            <w:r>
              <w:rPr>
                <w:rFonts w:ascii="Meiryo" w:hAnsi="Meiryo" w:eastAsia="Meiryo"/>
                <w:b w:val="0"/>
                <w:color w:val="333333"/>
                <w:sz w:val="17"/>
              </w:rPr>
              <w:t>1,835円</w:t>
            </w:r>
          </w:p>
        </w:tc>
      </w:tr>
    </w:tbl>
    <w:p/>
    <w:p>
      <w:pPr>
        <w:spacing w:before="200" w:after="120"/>
      </w:pPr>
      <w:r>
        <w:rPr>
          <w:rFonts w:ascii="Meiryo" w:hAnsi="Meiryo" w:eastAsia="Meiryo"/>
          <w:b/>
          <w:color w:val="197A56"/>
          <w:sz w:val="23"/>
        </w:rPr>
        <w:t>9-6. シナリオ×PEG感応度マトリクス【図F12】</w:t>
      </w:r>
    </w:p>
    <w:p>
      <w:r>
        <w:rPr>
          <w:rFonts w:ascii="Meiryo" w:hAnsi="Meiryo" w:eastAsia="Meiryo"/>
          <w:b w:val="0"/>
          <w:color w:val="333333"/>
          <w:sz w:val="21"/>
        </w:rPr>
        <w:t>FY2028/3営業利益(最大の分岐変数)と許容PEGで目標株価がどう動くか。</w:t>
      </w:r>
      <w:r>
        <w:rPr>
          <w:rFonts w:ascii="Meiryo" w:hAnsi="Meiryo" w:eastAsia="Meiryo"/>
          <w:b/>
          <w:color w:val="333333"/>
          <w:sz w:val="21"/>
        </w:rPr>
        <w:t>太字は現在株価750円を上回るゾーン</w:t>
      </w:r>
      <w:r>
        <w:rPr>
          <w:rFonts w:ascii="Meiryo" w:hAnsi="Meiryo" w:eastAsia="Meiryo"/>
          <w:b w:val="0"/>
          <w:color w:val="333333"/>
          <w:sz w:val="21"/>
        </w:rPr>
        <w: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FY2028/3営業利益</w:t>
            </w:r>
          </w:p>
        </w:tc>
        <w:tc>
          <w:tcPr>
            <w:tcW w:type="dxa" w:w="1662"/>
            <w:shd w:val="clear" w:fill="E8F2EC"/>
          </w:tcPr>
          <w:p>
            <w:pPr>
              <w:spacing w:after="40"/>
            </w:pPr>
            <w:r>
              <w:rPr>
                <w:color w:val="0E4D33"/>
              </w:rPr>
            </w:r>
            <w:r>
              <w:rPr>
                <w:rFonts w:ascii="Meiryo" w:hAnsi="Meiryo" w:eastAsia="Meiryo"/>
                <w:b/>
                <w:color w:val="0E4D33"/>
                <w:sz w:val="17"/>
              </w:rPr>
              <w:t>正規化EPS</w:t>
            </w:r>
          </w:p>
        </w:tc>
        <w:tc>
          <w:tcPr>
            <w:tcW w:type="dxa" w:w="1662"/>
            <w:shd w:val="clear" w:fill="E8F2EC"/>
          </w:tcPr>
          <w:p>
            <w:pPr>
              <w:spacing w:after="40"/>
            </w:pPr>
            <w:r>
              <w:rPr>
                <w:color w:val="0E4D33"/>
              </w:rPr>
            </w:r>
            <w:r>
              <w:rPr>
                <w:rFonts w:ascii="Meiryo" w:hAnsi="Meiryo" w:eastAsia="Meiryo"/>
                <w:b/>
                <w:color w:val="0E4D33"/>
                <w:sz w:val="17"/>
              </w:rPr>
              <w:t>2年CAGR</w:t>
            </w:r>
          </w:p>
        </w:tc>
        <w:tc>
          <w:tcPr>
            <w:tcW w:type="dxa" w:w="1662"/>
            <w:shd w:val="clear" w:fill="E8F2EC"/>
          </w:tcPr>
          <w:p>
            <w:pPr>
              <w:spacing w:after="40"/>
            </w:pPr>
            <w:r>
              <w:rPr>
                <w:color w:val="0E4D33"/>
              </w:rPr>
            </w:r>
            <w:r>
              <w:rPr>
                <w:rFonts w:ascii="Meiryo" w:hAnsi="Meiryo" w:eastAsia="Meiryo"/>
                <w:b/>
                <w:color w:val="0E4D33"/>
                <w:sz w:val="17"/>
              </w:rPr>
              <w:t>PEG1.0</w:t>
            </w:r>
          </w:p>
        </w:tc>
        <w:tc>
          <w:tcPr>
            <w:tcW w:type="dxa" w:w="1662"/>
            <w:shd w:val="clear" w:fill="E8F2EC"/>
          </w:tcPr>
          <w:p>
            <w:pPr>
              <w:spacing w:after="40"/>
            </w:pPr>
            <w:r>
              <w:rPr>
                <w:color w:val="0E4D33"/>
              </w:rPr>
            </w:r>
            <w:r>
              <w:rPr>
                <w:rFonts w:ascii="Meiryo" w:hAnsi="Meiryo" w:eastAsia="Meiryo"/>
                <w:b/>
                <w:color w:val="0E4D33"/>
                <w:sz w:val="17"/>
              </w:rPr>
              <w:t>PEG1.1</w:t>
            </w:r>
          </w:p>
        </w:tc>
        <w:tc>
          <w:tcPr>
            <w:tcW w:type="dxa" w:w="1662"/>
            <w:shd w:val="clear" w:fill="E8F2EC"/>
          </w:tcPr>
          <w:p>
            <w:pPr>
              <w:spacing w:after="40"/>
            </w:pPr>
            <w:r>
              <w:rPr>
                <w:color w:val="0E4D33"/>
              </w:rPr>
            </w:r>
            <w:r>
              <w:rPr>
                <w:rFonts w:ascii="Meiryo" w:hAnsi="Meiryo" w:eastAsia="Meiryo"/>
                <w:b/>
                <w:color w:val="0E4D33"/>
                <w:sz w:val="17"/>
              </w:rPr>
              <w:t>PEG1.2</w:t>
            </w:r>
          </w:p>
        </w:tc>
      </w:tr>
      <w:tr>
        <w:tc>
          <w:tcPr>
            <w:tcW w:type="dxa" w:w="1662"/>
          </w:tcPr>
          <w:p>
            <w:pPr>
              <w:spacing w:after="40"/>
            </w:pPr>
            <w:r/>
            <w:r>
              <w:rPr>
                <w:rFonts w:ascii="Meiryo" w:hAnsi="Meiryo" w:eastAsia="Meiryo"/>
                <w:b w:val="0"/>
                <w:color w:val="333333"/>
                <w:sz w:val="17"/>
              </w:rPr>
              <w:t>18億円(弱気)</w:t>
            </w:r>
          </w:p>
        </w:tc>
        <w:tc>
          <w:tcPr>
            <w:tcW w:type="dxa" w:w="1662"/>
          </w:tcPr>
          <w:p>
            <w:pPr>
              <w:spacing w:after="40"/>
            </w:pPr>
            <w:r/>
            <w:r>
              <w:rPr>
                <w:rFonts w:ascii="Meiryo" w:hAnsi="Meiryo" w:eastAsia="Meiryo"/>
                <w:b w:val="0"/>
                <w:color w:val="333333"/>
                <w:sz w:val="17"/>
              </w:rPr>
              <w:t>54.7円</w:t>
            </w:r>
          </w:p>
        </w:tc>
        <w:tc>
          <w:tcPr>
            <w:tcW w:type="dxa" w:w="1662"/>
          </w:tcPr>
          <w:p>
            <w:pPr>
              <w:spacing w:after="40"/>
            </w:pPr>
            <w:r/>
            <w:r>
              <w:rPr>
                <w:rFonts w:ascii="Meiryo" w:hAnsi="Meiryo" w:eastAsia="Meiryo"/>
                <w:b w:val="0"/>
                <w:color w:val="333333"/>
                <w:sz w:val="17"/>
              </w:rPr>
              <w:t>△7.8%</w:t>
            </w:r>
          </w:p>
        </w:tc>
        <w:tc>
          <w:tcPr>
            <w:tcW w:type="dxa" w:w="1662"/>
          </w:tcPr>
          <w:p>
            <w:pPr>
              <w:spacing w:after="40"/>
            </w:pPr>
            <w:r/>
            <w:r>
              <w:rPr>
                <w:rFonts w:ascii="Meiryo" w:hAnsi="Meiryo" w:eastAsia="Meiryo"/>
                <w:b w:val="0"/>
                <w:color w:val="333333"/>
                <w:sz w:val="17"/>
              </w:rPr>
              <w:t>437</w:t>
            </w:r>
          </w:p>
        </w:tc>
        <w:tc>
          <w:tcPr>
            <w:tcW w:type="dxa" w:w="1662"/>
          </w:tcPr>
          <w:p>
            <w:pPr>
              <w:spacing w:after="40"/>
            </w:pPr>
            <w:r/>
            <w:r>
              <w:rPr>
                <w:rFonts w:ascii="Meiryo" w:hAnsi="Meiryo" w:eastAsia="Meiryo"/>
                <w:b w:val="0"/>
                <w:color w:val="333333"/>
                <w:sz w:val="17"/>
              </w:rPr>
              <w:t>437</w:t>
            </w:r>
          </w:p>
        </w:tc>
        <w:tc>
          <w:tcPr>
            <w:tcW w:type="dxa" w:w="1662"/>
          </w:tcPr>
          <w:p>
            <w:pPr>
              <w:spacing w:after="40"/>
            </w:pPr>
            <w:r/>
            <w:r>
              <w:rPr>
                <w:rFonts w:ascii="Meiryo" w:hAnsi="Meiryo" w:eastAsia="Meiryo"/>
                <w:b w:val="0"/>
                <w:color w:val="333333"/>
                <w:sz w:val="17"/>
              </w:rPr>
              <w:t>437</w:t>
            </w:r>
          </w:p>
        </w:tc>
      </w:tr>
      <w:tr>
        <w:tc>
          <w:tcPr>
            <w:tcW w:type="dxa" w:w="1662"/>
          </w:tcPr>
          <w:p>
            <w:pPr>
              <w:spacing w:after="40"/>
            </w:pPr>
            <w:r/>
            <w:r>
              <w:rPr>
                <w:rFonts w:ascii="Meiryo" w:hAnsi="Meiryo" w:eastAsia="Meiryo"/>
                <w:b w:val="0"/>
                <w:color w:val="333333"/>
                <w:sz w:val="17"/>
              </w:rPr>
              <w:t>22億円</w:t>
            </w:r>
          </w:p>
        </w:tc>
        <w:tc>
          <w:tcPr>
            <w:tcW w:type="dxa" w:w="1662"/>
          </w:tcPr>
          <w:p>
            <w:pPr>
              <w:spacing w:after="40"/>
            </w:pPr>
            <w:r/>
            <w:r>
              <w:rPr>
                <w:rFonts w:ascii="Meiryo" w:hAnsi="Meiryo" w:eastAsia="Meiryo"/>
                <w:b w:val="0"/>
                <w:color w:val="333333"/>
                <w:sz w:val="17"/>
              </w:rPr>
              <w:t>68.0円</w:t>
            </w:r>
          </w:p>
        </w:tc>
        <w:tc>
          <w:tcPr>
            <w:tcW w:type="dxa" w:w="1662"/>
          </w:tcPr>
          <w:p>
            <w:pPr>
              <w:spacing w:after="40"/>
            </w:pPr>
            <w:r/>
            <w:r>
              <w:rPr>
                <w:rFonts w:ascii="Meiryo" w:hAnsi="Meiryo" w:eastAsia="Meiryo"/>
                <w:b w:val="0"/>
                <w:color w:val="333333"/>
                <w:sz w:val="17"/>
              </w:rPr>
              <w:t>+2.8%</w:t>
            </w:r>
          </w:p>
        </w:tc>
        <w:tc>
          <w:tcPr>
            <w:tcW w:type="dxa" w:w="1662"/>
          </w:tcPr>
          <w:p>
            <w:pPr>
              <w:spacing w:after="40"/>
            </w:pPr>
            <w:r/>
            <w:r>
              <w:rPr>
                <w:rFonts w:ascii="Meiryo" w:hAnsi="Meiryo" w:eastAsia="Meiryo"/>
                <w:b w:val="0"/>
                <w:color w:val="333333"/>
                <w:sz w:val="17"/>
              </w:rPr>
              <w:t>544</w:t>
            </w:r>
          </w:p>
        </w:tc>
        <w:tc>
          <w:tcPr>
            <w:tcW w:type="dxa" w:w="1662"/>
          </w:tcPr>
          <w:p>
            <w:pPr>
              <w:spacing w:after="40"/>
            </w:pPr>
            <w:r/>
            <w:r>
              <w:rPr>
                <w:rFonts w:ascii="Meiryo" w:hAnsi="Meiryo" w:eastAsia="Meiryo"/>
                <w:b w:val="0"/>
                <w:color w:val="333333"/>
                <w:sz w:val="17"/>
              </w:rPr>
              <w:t>544</w:t>
            </w:r>
          </w:p>
        </w:tc>
        <w:tc>
          <w:tcPr>
            <w:tcW w:type="dxa" w:w="1662"/>
          </w:tcPr>
          <w:p>
            <w:pPr>
              <w:spacing w:after="40"/>
            </w:pPr>
            <w:r/>
            <w:r>
              <w:rPr>
                <w:rFonts w:ascii="Meiryo" w:hAnsi="Meiryo" w:eastAsia="Meiryo"/>
                <w:b w:val="0"/>
                <w:color w:val="333333"/>
                <w:sz w:val="17"/>
              </w:rPr>
              <w:t>544</w:t>
            </w:r>
          </w:p>
        </w:tc>
      </w:tr>
      <w:tr>
        <w:tc>
          <w:tcPr>
            <w:tcW w:type="dxa" w:w="1662"/>
          </w:tcPr>
          <w:p>
            <w:pPr>
              <w:spacing w:after="40"/>
            </w:pPr>
            <w:r/>
            <w:r>
              <w:rPr>
                <w:rFonts w:ascii="Meiryo" w:hAnsi="Meiryo" w:eastAsia="Meiryo"/>
                <w:b w:val="0"/>
                <w:color w:val="333333"/>
                <w:sz w:val="17"/>
              </w:rPr>
              <w:t>25億円</w:t>
            </w:r>
          </w:p>
        </w:tc>
        <w:tc>
          <w:tcPr>
            <w:tcW w:type="dxa" w:w="1662"/>
          </w:tcPr>
          <w:p>
            <w:pPr>
              <w:spacing w:after="40"/>
            </w:pPr>
            <w:r/>
            <w:r>
              <w:rPr>
                <w:rFonts w:ascii="Meiryo" w:hAnsi="Meiryo" w:eastAsia="Meiryo"/>
                <w:b w:val="0"/>
                <w:color w:val="333333"/>
                <w:sz w:val="17"/>
              </w:rPr>
              <w:t>78.0円</w:t>
            </w:r>
          </w:p>
        </w:tc>
        <w:tc>
          <w:tcPr>
            <w:tcW w:type="dxa" w:w="1662"/>
          </w:tcPr>
          <w:p>
            <w:pPr>
              <w:spacing w:after="40"/>
            </w:pPr>
            <w:r/>
            <w:r>
              <w:rPr>
                <w:rFonts w:ascii="Meiryo" w:hAnsi="Meiryo" w:eastAsia="Meiryo"/>
                <w:b w:val="0"/>
                <w:color w:val="333333"/>
                <w:sz w:val="17"/>
              </w:rPr>
              <w:t>+10.1%</w:t>
            </w:r>
          </w:p>
        </w:tc>
        <w:tc>
          <w:tcPr>
            <w:tcW w:type="dxa" w:w="1662"/>
          </w:tcPr>
          <w:p>
            <w:pPr>
              <w:spacing w:after="40"/>
            </w:pPr>
            <w:r/>
            <w:r>
              <w:rPr>
                <w:rFonts w:ascii="Meiryo" w:hAnsi="Meiryo" w:eastAsia="Meiryo"/>
                <w:b/>
                <w:color w:val="333333"/>
                <w:sz w:val="17"/>
              </w:rPr>
              <w:t>786</w:t>
            </w:r>
          </w:p>
        </w:tc>
        <w:tc>
          <w:tcPr>
            <w:tcW w:type="dxa" w:w="1662"/>
          </w:tcPr>
          <w:p>
            <w:pPr>
              <w:spacing w:after="40"/>
            </w:pPr>
            <w:r/>
            <w:r>
              <w:rPr>
                <w:rFonts w:ascii="Meiryo" w:hAnsi="Meiryo" w:eastAsia="Meiryo"/>
                <w:b/>
                <w:color w:val="333333"/>
                <w:sz w:val="17"/>
              </w:rPr>
              <w:t>865</w:t>
            </w:r>
          </w:p>
        </w:tc>
        <w:tc>
          <w:tcPr>
            <w:tcW w:type="dxa" w:w="1662"/>
          </w:tcPr>
          <w:p>
            <w:pPr>
              <w:spacing w:after="40"/>
            </w:pPr>
            <w:r/>
            <w:r>
              <w:rPr>
                <w:rFonts w:ascii="Meiryo" w:hAnsi="Meiryo" w:eastAsia="Meiryo"/>
                <w:b/>
                <w:color w:val="333333"/>
                <w:sz w:val="17"/>
              </w:rPr>
              <w:t>944</w:t>
            </w:r>
          </w:p>
        </w:tc>
      </w:tr>
      <w:tr>
        <w:tc>
          <w:tcPr>
            <w:tcW w:type="dxa" w:w="1662"/>
          </w:tcPr>
          <w:p>
            <w:pPr>
              <w:spacing w:after="40"/>
            </w:pPr>
            <w:r/>
            <w:r>
              <w:rPr>
                <w:rFonts w:ascii="Meiryo" w:hAnsi="Meiryo" w:eastAsia="Meiryo"/>
                <w:b/>
                <w:color w:val="333333"/>
                <w:sz w:val="17"/>
              </w:rPr>
              <w:t>26.5億円(ベース)</w:t>
            </w:r>
          </w:p>
        </w:tc>
        <w:tc>
          <w:tcPr>
            <w:tcW w:type="dxa" w:w="1662"/>
          </w:tcPr>
          <w:p>
            <w:pPr>
              <w:spacing w:after="40"/>
            </w:pPr>
            <w:r/>
            <w:r>
              <w:rPr>
                <w:rFonts w:ascii="Meiryo" w:hAnsi="Meiryo" w:eastAsia="Meiryo"/>
                <w:b/>
                <w:color w:val="333333"/>
                <w:sz w:val="17"/>
              </w:rPr>
              <w:t>83.0円</w:t>
            </w:r>
          </w:p>
        </w:tc>
        <w:tc>
          <w:tcPr>
            <w:tcW w:type="dxa" w:w="1662"/>
          </w:tcPr>
          <w:p>
            <w:pPr>
              <w:spacing w:after="40"/>
            </w:pPr>
            <w:r/>
            <w:r>
              <w:rPr>
                <w:rFonts w:ascii="Meiryo" w:hAnsi="Meiryo" w:eastAsia="Meiryo"/>
                <w:b/>
                <w:color w:val="333333"/>
                <w:sz w:val="17"/>
              </w:rPr>
              <w:t>+13.5%</w:t>
            </w:r>
          </w:p>
        </w:tc>
        <w:tc>
          <w:tcPr>
            <w:tcW w:type="dxa" w:w="1662"/>
          </w:tcPr>
          <w:p>
            <w:pPr>
              <w:spacing w:after="40"/>
            </w:pPr>
            <w:r/>
            <w:r>
              <w:rPr>
                <w:rFonts w:ascii="Meiryo" w:hAnsi="Meiryo" w:eastAsia="Meiryo"/>
                <w:b/>
                <w:color w:val="333333"/>
                <w:sz w:val="17"/>
              </w:rPr>
              <w:t>1,120</w:t>
            </w:r>
          </w:p>
        </w:tc>
        <w:tc>
          <w:tcPr>
            <w:tcW w:type="dxa" w:w="1662"/>
          </w:tcPr>
          <w:p>
            <w:pPr>
              <w:spacing w:after="40"/>
            </w:pPr>
            <w:r/>
            <w:r>
              <w:rPr>
                <w:rFonts w:ascii="Meiryo" w:hAnsi="Meiryo" w:eastAsia="Meiryo"/>
                <w:b/>
                <w:color w:val="333333"/>
                <w:sz w:val="17"/>
              </w:rPr>
              <w:t>1,232</w:t>
            </w:r>
          </w:p>
        </w:tc>
        <w:tc>
          <w:tcPr>
            <w:tcW w:type="dxa" w:w="1662"/>
          </w:tcPr>
          <w:p>
            <w:pPr>
              <w:spacing w:after="40"/>
            </w:pPr>
            <w:r/>
            <w:r>
              <w:rPr>
                <w:rFonts w:ascii="Meiryo" w:hAnsi="Meiryo" w:eastAsia="Meiryo"/>
                <w:b/>
                <w:color w:val="333333"/>
                <w:sz w:val="17"/>
              </w:rPr>
              <w:t>1,328</w:t>
            </w:r>
          </w:p>
        </w:tc>
      </w:tr>
      <w:tr>
        <w:tc>
          <w:tcPr>
            <w:tcW w:type="dxa" w:w="1662"/>
          </w:tcPr>
          <w:p>
            <w:pPr>
              <w:spacing w:after="40"/>
            </w:pPr>
            <w:r/>
            <w:r>
              <w:rPr>
                <w:rFonts w:ascii="Meiryo" w:hAnsi="Meiryo" w:eastAsia="Meiryo"/>
                <w:b w:val="0"/>
                <w:color w:val="333333"/>
                <w:sz w:val="17"/>
              </w:rPr>
              <w:t>28億円(ブリッジ着地)</w:t>
            </w:r>
          </w:p>
        </w:tc>
        <w:tc>
          <w:tcPr>
            <w:tcW w:type="dxa" w:w="1662"/>
          </w:tcPr>
          <w:p>
            <w:pPr>
              <w:spacing w:after="40"/>
            </w:pPr>
            <w:r/>
            <w:r>
              <w:rPr>
                <w:rFonts w:ascii="Meiryo" w:hAnsi="Meiryo" w:eastAsia="Meiryo"/>
                <w:b w:val="0"/>
                <w:color w:val="333333"/>
                <w:sz w:val="17"/>
              </w:rPr>
              <w:t>88.0円</w:t>
            </w:r>
          </w:p>
        </w:tc>
        <w:tc>
          <w:tcPr>
            <w:tcW w:type="dxa" w:w="1662"/>
          </w:tcPr>
          <w:p>
            <w:pPr>
              <w:spacing w:after="40"/>
            </w:pPr>
            <w:r/>
            <w:r>
              <w:rPr>
                <w:rFonts w:ascii="Meiryo" w:hAnsi="Meiryo" w:eastAsia="Meiryo"/>
                <w:b w:val="0"/>
                <w:color w:val="333333"/>
                <w:sz w:val="17"/>
              </w:rPr>
              <w:t>+16.9%</w:t>
            </w:r>
          </w:p>
        </w:tc>
        <w:tc>
          <w:tcPr>
            <w:tcW w:type="dxa" w:w="1662"/>
          </w:tcPr>
          <w:p>
            <w:pPr>
              <w:spacing w:after="40"/>
            </w:pPr>
            <w:r/>
            <w:r>
              <w:rPr>
                <w:rFonts w:ascii="Meiryo" w:hAnsi="Meiryo" w:eastAsia="Meiryo"/>
                <w:b/>
                <w:color w:val="333333"/>
                <w:sz w:val="17"/>
              </w:rPr>
              <w:t>1,408</w:t>
            </w:r>
          </w:p>
        </w:tc>
        <w:tc>
          <w:tcPr>
            <w:tcW w:type="dxa" w:w="1662"/>
          </w:tcPr>
          <w:p>
            <w:pPr>
              <w:spacing w:after="40"/>
            </w:pPr>
            <w:r/>
            <w:r>
              <w:rPr>
                <w:rFonts w:ascii="Meiryo" w:hAnsi="Meiryo" w:eastAsia="Meiryo"/>
                <w:b/>
                <w:color w:val="333333"/>
                <w:sz w:val="17"/>
              </w:rPr>
              <w:t>1,408</w:t>
            </w:r>
          </w:p>
        </w:tc>
        <w:tc>
          <w:tcPr>
            <w:tcW w:type="dxa" w:w="1662"/>
          </w:tcPr>
          <w:p>
            <w:pPr>
              <w:spacing w:after="40"/>
            </w:pPr>
            <w:r/>
            <w:r>
              <w:rPr>
                <w:rFonts w:ascii="Meiryo" w:hAnsi="Meiryo" w:eastAsia="Meiryo"/>
                <w:b/>
                <w:color w:val="333333"/>
                <w:sz w:val="17"/>
              </w:rPr>
              <w:t>1,408</w:t>
            </w:r>
          </w:p>
        </w:tc>
      </w:tr>
      <w:tr>
        <w:tc>
          <w:tcPr>
            <w:tcW w:type="dxa" w:w="1662"/>
          </w:tcPr>
          <w:p>
            <w:pPr>
              <w:spacing w:after="40"/>
            </w:pPr>
            <w:r/>
            <w:r>
              <w:rPr>
                <w:rFonts w:ascii="Meiryo" w:hAnsi="Meiryo" w:eastAsia="Meiryo"/>
                <w:b w:val="0"/>
                <w:color w:val="333333"/>
                <w:sz w:val="17"/>
              </w:rPr>
              <w:t>30億円(中計)</w:t>
            </w:r>
          </w:p>
        </w:tc>
        <w:tc>
          <w:tcPr>
            <w:tcW w:type="dxa" w:w="1662"/>
          </w:tcPr>
          <w:p>
            <w:pPr>
              <w:spacing w:after="40"/>
            </w:pPr>
            <w:r/>
            <w:r>
              <w:rPr>
                <w:rFonts w:ascii="Meiryo" w:hAnsi="Meiryo" w:eastAsia="Meiryo"/>
                <w:b w:val="0"/>
                <w:color w:val="333333"/>
                <w:sz w:val="17"/>
              </w:rPr>
              <w:t>94.7円</w:t>
            </w:r>
          </w:p>
        </w:tc>
        <w:tc>
          <w:tcPr>
            <w:tcW w:type="dxa" w:w="1662"/>
          </w:tcPr>
          <w:p>
            <w:pPr>
              <w:spacing w:after="40"/>
            </w:pPr>
            <w:r/>
            <w:r>
              <w:rPr>
                <w:rFonts w:ascii="Meiryo" w:hAnsi="Meiryo" w:eastAsia="Meiryo"/>
                <w:b w:val="0"/>
                <w:color w:val="333333"/>
                <w:sz w:val="17"/>
              </w:rPr>
              <w:t>+21.3%</w:t>
            </w:r>
          </w:p>
        </w:tc>
        <w:tc>
          <w:tcPr>
            <w:tcW w:type="dxa" w:w="1662"/>
          </w:tcPr>
          <w:p>
            <w:pPr>
              <w:spacing w:after="40"/>
            </w:pPr>
            <w:r/>
            <w:r>
              <w:rPr>
                <w:rFonts w:ascii="Meiryo" w:hAnsi="Meiryo" w:eastAsia="Meiryo"/>
                <w:b/>
                <w:color w:val="333333"/>
                <w:sz w:val="17"/>
              </w:rPr>
              <w:t>1,515</w:t>
            </w:r>
          </w:p>
        </w:tc>
        <w:tc>
          <w:tcPr>
            <w:tcW w:type="dxa" w:w="1662"/>
          </w:tcPr>
          <w:p>
            <w:pPr>
              <w:spacing w:after="40"/>
            </w:pPr>
            <w:r/>
            <w:r>
              <w:rPr>
                <w:rFonts w:ascii="Meiryo" w:hAnsi="Meiryo" w:eastAsia="Meiryo"/>
                <w:b/>
                <w:color w:val="333333"/>
                <w:sz w:val="17"/>
              </w:rPr>
              <w:t>1,515</w:t>
            </w:r>
          </w:p>
        </w:tc>
        <w:tc>
          <w:tcPr>
            <w:tcW w:type="dxa" w:w="1662"/>
          </w:tcPr>
          <w:p>
            <w:pPr>
              <w:spacing w:after="40"/>
            </w:pPr>
            <w:r/>
            <w:r>
              <w:rPr>
                <w:rFonts w:ascii="Meiryo" w:hAnsi="Meiryo" w:eastAsia="Meiryo"/>
                <w:b/>
                <w:color w:val="333333"/>
                <w:sz w:val="17"/>
              </w:rPr>
              <w:t>1,515</w:t>
            </w:r>
          </w:p>
        </w:tc>
      </w:tr>
    </w:tbl>
    <w:p/>
    <w:p>
      <w:r>
        <w:rPr>
          <w:rFonts w:ascii="Meiryo" w:hAnsi="Meiryo" w:eastAsia="Meiryo"/>
          <w:b/>
          <w:color w:val="333333"/>
          <w:sz w:val="21"/>
        </w:rPr>
        <w:t>読み方</w:t>
      </w:r>
      <w:r>
        <w:rPr>
          <w:rFonts w:ascii="Meiryo" w:hAnsi="Meiryo" w:eastAsia="Meiryo"/>
          <w:b w:val="0"/>
          <w:color w:val="333333"/>
          <w:sz w:val="21"/>
        </w:rPr>
        <w:t>: 現在株価750円を正当化するのに必要なFY2028/3営業利益は</w:t>
      </w:r>
      <w:r>
        <w:rPr>
          <w:rFonts w:ascii="Meiryo" w:hAnsi="Meiryo" w:eastAsia="Meiryo"/>
          <w:b/>
          <w:color w:val="333333"/>
          <w:sz w:val="21"/>
        </w:rPr>
        <w:t>約24億円</w:t>
      </w:r>
      <w:r>
        <w:rPr>
          <w:rFonts w:ascii="Meiryo" w:hAnsi="Meiryo" w:eastAsia="Meiryo"/>
          <w:b w:val="0"/>
          <w:color w:val="333333"/>
          <w:sz w:val="21"/>
        </w:rPr>
        <w:t>(FY2026/3比+15%)である。中計の30億円は不要で、</w:t>
      </w:r>
      <w:r>
        <w:rPr>
          <w:rFonts w:ascii="Meiryo" w:hAnsi="Meiryo" w:eastAsia="Meiryo"/>
          <w:b/>
          <w:color w:val="333333"/>
          <w:sz w:val="21"/>
        </w:rPr>
        <w:t>増益ブリッジ(§9-3)の28億円やベース経路の26.5億円を下回る水準で足りる</w:t>
      </w:r>
      <w:r>
        <w:rPr>
          <w:rFonts w:ascii="Meiryo" w:hAnsi="Meiryo" w:eastAsia="Meiryo"/>
          <w:b w:val="0"/>
          <w:color w:val="333333"/>
          <w:sz w:val="21"/>
        </w:rPr>
        <w:t>。一方、22億円以下(+5%以下)に沈むと株価は544円まで下がる余地がある。</w:t>
      </w:r>
    </w:p>
    <w:p>
      <w:pPr>
        <w:spacing w:before="200" w:after="120"/>
      </w:pPr>
      <w:r>
        <w:rPr>
          <w:rFonts w:ascii="Meiryo" w:hAnsi="Meiryo" w:eastAsia="Meiryo"/>
          <w:b/>
          <w:color w:val="197A56"/>
          <w:sz w:val="23"/>
        </w:rPr>
        <w:t>9-7. 市場が織り込む前提</w:t>
      </w:r>
    </w:p>
    <w:p>
      <w:pPr>
        <w:pStyle w:val="ListBullet"/>
        <w:spacing w:after="60"/>
        <w:ind w:left="340"/>
      </w:pPr>
      <w:r>
        <w:rPr>
          <w:rFonts w:ascii="Meiryo" w:hAnsi="Meiryo" w:eastAsia="Meiryo"/>
          <w:b w:val="0"/>
          <w:color w:val="333333"/>
          <w:sz w:val="20"/>
        </w:rPr>
        <w:t xml:space="preserve">見かけの予想PER: 750円 ÷ 会社予想EPS 88円 = </w:t>
      </w:r>
      <w:r>
        <w:rPr>
          <w:rFonts w:ascii="Meiryo" w:hAnsi="Meiryo" w:eastAsia="Meiryo"/>
          <w:b/>
          <w:color w:val="333333"/>
          <w:sz w:val="20"/>
        </w:rPr>
        <w:t>8.5倍</w:t>
      </w:r>
    </w:p>
    <w:p>
      <w:pPr>
        <w:pStyle w:val="ListBullet"/>
        <w:spacing w:after="60"/>
        <w:ind w:left="340"/>
      </w:pPr>
      <w:r>
        <w:rPr>
          <w:rFonts w:ascii="Meiryo" w:hAnsi="Meiryo" w:eastAsia="Meiryo"/>
          <w:b/>
          <w:color w:val="333333"/>
          <w:sz w:val="20"/>
        </w:rPr>
        <w:t>実質PER: 750円 ÷ 正規化基準EPS 66.7円 = 11.2倍</w:t>
      </w:r>
    </w:p>
    <w:p>
      <w:pPr>
        <w:pStyle w:val="ListBullet"/>
        <w:spacing w:after="60"/>
        <w:ind w:left="340"/>
      </w:pPr>
      <w:r>
        <w:rPr>
          <w:rFonts w:ascii="Meiryo" w:hAnsi="Meiryo" w:eastAsia="Meiryo"/>
          <w:b w:val="0"/>
          <w:color w:val="333333"/>
          <w:sz w:val="20"/>
        </w:rPr>
        <w:t xml:space="preserve">許容PEG 1.1のもとで、実質PER 11.2倍が織り込むEPS CAGR = </w:t>
      </w:r>
      <w:r>
        <w:rPr>
          <w:rFonts w:ascii="Meiryo" w:hAnsi="Meiryo" w:eastAsia="Meiryo"/>
          <w:b/>
          <w:color w:val="333333"/>
          <w:sz w:val="20"/>
        </w:rPr>
        <w:t>10.2%</w:t>
      </w:r>
    </w:p>
    <w:p>
      <w:pPr>
        <w:pStyle w:val="ListBullet"/>
        <w:spacing w:after="60"/>
        <w:ind w:left="340"/>
      </w:pPr>
      <w:r>
        <w:rPr>
          <w:rFonts w:ascii="Meiryo" w:hAnsi="Meiryo" w:eastAsia="Meiryo"/>
          <w:b w:val="0"/>
          <w:color w:val="333333"/>
          <w:sz w:val="20"/>
        </w:rPr>
        <w:t xml:space="preserve">本報告書の確率加重4年EPS CAGR = </w:t>
      </w:r>
      <w:r>
        <w:rPr>
          <w:rFonts w:ascii="Meiryo" w:hAnsi="Meiryo" w:eastAsia="Meiryo"/>
          <w:b/>
          <w:color w:val="333333"/>
          <w:sz w:val="20"/>
        </w:rPr>
        <w:t>10.2%</w:t>
      </w:r>
    </w:p>
    <w:p>
      <w:pPr>
        <w:pStyle w:val="ListBullet"/>
        <w:spacing w:after="60"/>
        <w:ind w:left="340"/>
      </w:pPr>
      <w:r>
        <w:rPr>
          <w:rFonts w:ascii="Meiryo" w:hAnsi="Meiryo" w:eastAsia="Meiryo"/>
          <w:b/>
          <w:color w:val="333333"/>
          <w:sz w:val="20"/>
        </w:rPr>
        <w:t>差はほぼゼロ。株価は3経路の確率加重期待値をほぼ正確に織り込んでいる = フェアバリュー</w:t>
      </w:r>
    </w:p>
    <w:p>
      <w:r>
        <w:rPr>
          <w:rFonts w:ascii="Meiryo" w:hAnsi="Meiryo" w:eastAsia="Meiryo"/>
          <w:b w:val="0"/>
          <w:color w:val="333333"/>
          <w:sz w:val="21"/>
        </w:rPr>
        <w:t>第1版は「中計アップサイドの43%を織り込み済み」としたが、これはベース経路を弱く置いた(4年CAGR 8.2%)ためであった。ベース経路を修正した第2版では、</w:t>
      </w:r>
      <w:r>
        <w:rPr>
          <w:rFonts w:ascii="Meiryo" w:hAnsi="Meiryo" w:eastAsia="Meiryo"/>
          <w:b/>
          <w:color w:val="333333"/>
          <w:sz w:val="21"/>
        </w:rPr>
        <w:t>市場の織り込みは過大でも過少でもない</w:t>
      </w:r>
      <w:r>
        <w:rPr>
          <w:rFonts w:ascii="Meiryo" w:hAnsi="Meiryo" w:eastAsia="Meiryo"/>
          <w:b w:val="0"/>
          <w:color w:val="333333"/>
          <w:sz w:val="21"/>
        </w:rPr>
        <w:t>という結論になる。</w:t>
      </w:r>
    </w:p>
    <w:p>
      <w:pPr>
        <w:spacing w:before="200" w:after="120"/>
      </w:pPr>
      <w:r>
        <w:rPr>
          <w:rFonts w:ascii="Meiryo" w:hAnsi="Meiryo" w:eastAsia="Meiryo"/>
          <w:b/>
          <w:color w:val="197A56"/>
          <w:sz w:val="23"/>
        </w:rPr>
        <w:t>9-8. 2軸マトリクスによる最終判断</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p>
        </w:tc>
        <w:tc>
          <w:tcPr>
            <w:tcW w:type="dxa" w:w="2493"/>
            <w:shd w:val="clear" w:fill="E8F2EC"/>
          </w:tcPr>
          <w:p>
            <w:pPr>
              <w:spacing w:after="40"/>
            </w:pPr>
            <w:r>
              <w:rPr>
                <w:color w:val="0E4D33"/>
              </w:rPr>
            </w:r>
            <w:r>
              <w:rPr>
                <w:rFonts w:ascii="Meiryo" w:hAnsi="Meiryo" w:eastAsia="Meiryo"/>
                <w:b/>
                <w:color w:val="0E4D33"/>
                <w:sz w:val="17"/>
              </w:rPr>
              <w:t>価格乖離 プラス大</w:t>
            </w:r>
          </w:p>
        </w:tc>
        <w:tc>
          <w:tcPr>
            <w:tcW w:type="dxa" w:w="2493"/>
            <w:shd w:val="clear" w:fill="E8F2EC"/>
          </w:tcPr>
          <w:p>
            <w:pPr>
              <w:spacing w:after="40"/>
            </w:pPr>
            <w:r>
              <w:rPr>
                <w:color w:val="0E4D33"/>
              </w:rPr>
            </w:r>
            <w:r>
              <w:rPr>
                <w:rFonts w:ascii="Meiryo" w:hAnsi="Meiryo" w:eastAsia="Meiryo"/>
                <w:b/>
                <w:color w:val="0E4D33"/>
                <w:sz w:val="17"/>
              </w:rPr>
              <w:t>価格乖離 プラス小</w:t>
            </w:r>
          </w:p>
        </w:tc>
        <w:tc>
          <w:tcPr>
            <w:tcW w:type="dxa" w:w="2493"/>
            <w:shd w:val="clear" w:fill="E8F2EC"/>
          </w:tcPr>
          <w:p>
            <w:pPr>
              <w:spacing w:after="40"/>
            </w:pPr>
            <w:r>
              <w:rPr>
                <w:color w:val="0E4D33"/>
              </w:rPr>
            </w:r>
            <w:r>
              <w:rPr>
                <w:rFonts w:ascii="Meiryo" w:hAnsi="Meiryo" w:eastAsia="Meiryo"/>
                <w:b/>
                <w:color w:val="0E4D33"/>
                <w:sz w:val="17"/>
              </w:rPr>
              <w:t>価格乖離 マイナス</w:t>
            </w:r>
          </w:p>
        </w:tc>
      </w:tr>
      <w:tr>
        <w:tc>
          <w:tcPr>
            <w:tcW w:type="dxa" w:w="2493"/>
          </w:tcPr>
          <w:p>
            <w:pPr>
              <w:spacing w:after="40"/>
            </w:pPr>
            <w:r/>
            <w:r>
              <w:rPr>
                <w:rFonts w:ascii="Meiryo" w:hAnsi="Meiryo" w:eastAsia="Meiryo"/>
                <w:b w:val="0"/>
                <w:color w:val="333333"/>
                <w:sz w:val="17"/>
              </w:rPr>
              <w:t>構造評価 S〜A</w:t>
            </w:r>
          </w:p>
        </w:tc>
        <w:tc>
          <w:tcPr>
            <w:tcW w:type="dxa" w:w="2493"/>
          </w:tcPr>
          <w:p>
            <w:pPr>
              <w:spacing w:after="40"/>
            </w:pPr>
            <w:r/>
            <w:r>
              <w:rPr>
                <w:rFonts w:ascii="Meiryo" w:hAnsi="Meiryo" w:eastAsia="Meiryo"/>
                <w:b w:val="0"/>
                <w:color w:val="333333"/>
                <w:sz w:val="17"/>
              </w:rPr>
              <w:t>買い</w:t>
            </w:r>
          </w:p>
        </w:tc>
        <w:tc>
          <w:tcPr>
            <w:tcW w:type="dxa" w:w="2493"/>
          </w:tcPr>
          <w:p>
            <w:pPr>
              <w:spacing w:after="40"/>
            </w:pPr>
            <w:r/>
            <w:r>
              <w:rPr>
                <w:rFonts w:ascii="Meiryo" w:hAnsi="Meiryo" w:eastAsia="Meiryo"/>
                <w:b w:val="0"/>
                <w:color w:val="333333"/>
                <w:sz w:val="17"/>
              </w:rPr>
              <w:t>買い</w:t>
            </w:r>
          </w:p>
        </w:tc>
        <w:tc>
          <w:tcPr>
            <w:tcW w:type="dxa" w:w="2493"/>
          </w:tcPr>
          <w:p>
            <w:pPr>
              <w:spacing w:after="40"/>
            </w:pPr>
            <w:r/>
            <w:r>
              <w:rPr>
                <w:rFonts w:ascii="Meiryo" w:hAnsi="Meiryo" w:eastAsia="Meiryo"/>
                <w:b w:val="0"/>
                <w:color w:val="333333"/>
                <w:sz w:val="17"/>
              </w:rPr>
              <w:t>買い検討</w:t>
            </w:r>
          </w:p>
        </w:tc>
      </w:tr>
      <w:tr>
        <w:tc>
          <w:tcPr>
            <w:tcW w:type="dxa" w:w="2493"/>
          </w:tcPr>
          <w:p>
            <w:pPr>
              <w:spacing w:after="40"/>
            </w:pPr>
            <w:r/>
            <w:r>
              <w:rPr>
                <w:rFonts w:ascii="Meiryo" w:hAnsi="Meiryo" w:eastAsia="Meiryo"/>
                <w:b/>
                <w:color w:val="333333"/>
                <w:sz w:val="17"/>
              </w:rPr>
              <w:t>構造評価 B〜C</w:t>
            </w:r>
          </w:p>
        </w:tc>
        <w:tc>
          <w:tcPr>
            <w:tcW w:type="dxa" w:w="2493"/>
          </w:tcPr>
          <w:p>
            <w:pPr>
              <w:spacing w:after="40"/>
            </w:pPr>
            <w:r/>
            <w:r>
              <w:rPr>
                <w:rFonts w:ascii="Meiryo" w:hAnsi="Meiryo" w:eastAsia="Meiryo"/>
                <w:b w:val="0"/>
                <w:color w:val="333333"/>
                <w:sz w:val="17"/>
              </w:rPr>
              <w:t>買い検討</w:t>
            </w:r>
          </w:p>
        </w:tc>
        <w:tc>
          <w:tcPr>
            <w:tcW w:type="dxa" w:w="2493"/>
          </w:tcPr>
          <w:p>
            <w:pPr>
              <w:spacing w:after="40"/>
            </w:pPr>
            <w:r/>
            <w:r>
              <w:rPr>
                <w:rFonts w:ascii="Meiryo" w:hAnsi="Meiryo" w:eastAsia="Meiryo"/>
                <w:b/>
                <w:color w:val="333333"/>
                <w:sz w:val="17"/>
              </w:rPr>
              <w:t>監視 ← 当社</w:t>
            </w:r>
          </w:p>
        </w:tc>
        <w:tc>
          <w:tcPr>
            <w:tcW w:type="dxa" w:w="2493"/>
          </w:tcPr>
          <w:p>
            <w:pPr>
              <w:spacing w:after="40"/>
            </w:pPr>
            <w:r/>
            <w:r>
              <w:rPr>
                <w:rFonts w:ascii="Meiryo" w:hAnsi="Meiryo" w:eastAsia="Meiryo"/>
                <w:b w:val="0"/>
                <w:color w:val="333333"/>
                <w:sz w:val="17"/>
              </w:rPr>
              <w:t>見送り</w:t>
            </w:r>
          </w:p>
        </w:tc>
      </w:tr>
      <w:tr>
        <w:tc>
          <w:tcPr>
            <w:tcW w:type="dxa" w:w="2493"/>
          </w:tcPr>
          <w:p>
            <w:pPr>
              <w:spacing w:after="40"/>
            </w:pPr>
            <w:r/>
            <w:r>
              <w:rPr>
                <w:rFonts w:ascii="Meiryo" w:hAnsi="Meiryo" w:eastAsia="Meiryo"/>
                <w:b w:val="0"/>
                <w:color w:val="333333"/>
                <w:sz w:val="17"/>
              </w:rPr>
              <w:t>構造評価 D以下</w:t>
            </w:r>
          </w:p>
        </w:tc>
        <w:tc>
          <w:tcPr>
            <w:tcW w:type="dxa" w:w="2493"/>
          </w:tcPr>
          <w:p>
            <w:pPr>
              <w:spacing w:after="40"/>
            </w:pPr>
            <w:r/>
            <w:r>
              <w:rPr>
                <w:rFonts w:ascii="Meiryo" w:hAnsi="Meiryo" w:eastAsia="Meiryo"/>
                <w:b w:val="0"/>
                <w:color w:val="333333"/>
                <w:sz w:val="17"/>
              </w:rPr>
              <w:t>監視</w:t>
            </w:r>
          </w:p>
        </w:tc>
        <w:tc>
          <w:tcPr>
            <w:tcW w:type="dxa" w:w="2493"/>
          </w:tcPr>
          <w:p>
            <w:pPr>
              <w:spacing w:after="40"/>
            </w:pPr>
            <w:r/>
            <w:r>
              <w:rPr>
                <w:rFonts w:ascii="Meiryo" w:hAnsi="Meiryo" w:eastAsia="Meiryo"/>
                <w:b w:val="0"/>
                <w:color w:val="333333"/>
                <w:sz w:val="17"/>
              </w:rPr>
              <w:t>見送り</w:t>
            </w:r>
          </w:p>
        </w:tc>
        <w:tc>
          <w:tcPr>
            <w:tcW w:type="dxa" w:w="2493"/>
          </w:tcPr>
          <w:p>
            <w:pPr>
              <w:spacing w:after="40"/>
            </w:pPr>
            <w:r/>
            <w:r>
              <w:rPr>
                <w:rFonts w:ascii="Meiryo" w:hAnsi="Meiryo" w:eastAsia="Meiryo"/>
                <w:b w:val="0"/>
                <w:color w:val="333333"/>
                <w:sz w:val="17"/>
              </w:rPr>
              <w:t>見送り</w:t>
            </w:r>
          </w:p>
        </w:tc>
      </w:tr>
    </w:tbl>
    <w:p/>
    <w:p>
      <w:pPr>
        <w:pStyle w:val="ListBullet"/>
        <w:spacing w:after="60"/>
        <w:ind w:left="340"/>
      </w:pPr>
      <w:r>
        <w:rPr>
          <w:rFonts w:ascii="Meiryo" w:hAnsi="Meiryo" w:eastAsia="Meiryo"/>
          <w:b/>
          <w:color w:val="333333"/>
          <w:sz w:val="20"/>
        </w:rPr>
        <w:t>構造評価 C</w:t>
      </w:r>
      <w:r>
        <w:rPr>
          <w:rFonts w:ascii="Meiryo" w:hAnsi="Meiryo" w:eastAsia="Meiryo"/>
          <w:b w:val="0"/>
          <w:color w:val="333333"/>
          <w:sz w:val="20"/>
        </w:rPr>
        <w:t xml:space="preserve"> × </w:t>
      </w:r>
      <w:r>
        <w:rPr>
          <w:rFonts w:ascii="Meiryo" w:hAnsi="Meiryo" w:eastAsia="Meiryo"/>
          <w:b/>
          <w:color w:val="333333"/>
          <w:sz w:val="20"/>
        </w:rPr>
        <w:t>確率加重乖離 △0.5%(ベース経路では+8.4%)</w:t>
      </w:r>
      <w:r>
        <w:rPr>
          <w:rFonts w:ascii="Meiryo" w:hAnsi="Meiryo" w:eastAsia="Meiryo"/>
          <w:b w:val="0"/>
          <w:color w:val="333333"/>
          <w:sz w:val="20"/>
        </w:rPr>
        <w:t xml:space="preserve"> → </w:t>
      </w:r>
      <w:r>
        <w:rPr>
          <w:rFonts w:ascii="Meiryo" w:hAnsi="Meiryo" w:eastAsia="Meiryo"/>
          <w:b/>
          <w:color w:val="333333"/>
          <w:sz w:val="20"/>
        </w:rPr>
        <w:t>監視</w:t>
      </w:r>
    </w:p>
    <w:p>
      <w:pPr>
        <w:pStyle w:val="ListBullet"/>
        <w:spacing w:after="60"/>
        <w:ind w:left="340"/>
      </w:pPr>
      <w:r>
        <w:rPr>
          <w:rFonts w:ascii="Meiryo" w:hAnsi="Meiryo" w:eastAsia="Meiryo"/>
          <w:b w:val="0"/>
          <w:color w:val="333333"/>
          <w:sz w:val="20"/>
        </w:rPr>
        <w:t>第1版は「構造評価D × ベース経路乖離△26.8% → 見送り」であった。</w:t>
      </w:r>
      <w:r>
        <w:rPr>
          <w:rFonts w:ascii="Meiryo" w:hAnsi="Meiryo" w:eastAsia="Meiryo"/>
          <w:b/>
          <w:color w:val="333333"/>
          <w:sz w:val="20"/>
        </w:rPr>
        <w:t>両軸とも修正された結果、判断が1段階上がった。</w:t>
      </w:r>
    </w:p>
    <w:p>
      <w:r>
        <w:rPr>
          <w:rFonts w:ascii="Meiryo" w:hAnsi="Meiryo" w:eastAsia="Meiryo"/>
          <w:b/>
          <w:color w:val="333333"/>
          <w:sz w:val="21"/>
        </w:rPr>
        <w:t>最終判断: 監視。</w:t>
      </w:r>
      <w:r>
        <w:rPr>
          <w:rFonts w:ascii="Meiryo" w:hAnsi="Meiryo" w:eastAsia="Meiryo"/>
          <w:b w:val="0"/>
          <w:color w:val="333333"/>
          <w:sz w:val="21"/>
        </w:rPr>
        <w:t xml:space="preserve"> ただし「何もしない」という意味ではなく、</w:t>
      </w:r>
      <w:r>
        <w:rPr>
          <w:rFonts w:ascii="Meiryo" w:hAnsi="Meiryo" w:eastAsia="Meiryo"/>
          <w:b/>
          <w:color w:val="333333"/>
          <w:sz w:val="21"/>
        </w:rPr>
        <w:t>現在株価750円は分割エントリー圏の上部にあり、想定枠の1/3程度の打診買いは正当化できる</w:t>
      </w:r>
      <w:r>
        <w:rPr>
          <w:rFonts w:ascii="Meiryo" w:hAnsi="Meiryo" w:eastAsia="Meiryo"/>
          <w:b w:val="0"/>
          <w:color w:val="333333"/>
          <w:sz w:val="21"/>
        </w:rPr>
        <w:t>(§11-2)。</w:t>
      </w:r>
    </w:p>
    <w:p>
      <w:r>
        <w:rPr>
          <w:rFonts w:ascii="Meiryo" w:hAnsi="Meiryo" w:eastAsia="Meiryo"/>
          <w:b/>
          <w:color w:val="333333"/>
          <w:sz w:val="21"/>
        </w:rPr>
        <w:t>判断を変えるトリガー</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トリガー</w:t>
            </w:r>
          </w:p>
        </w:tc>
        <w:tc>
          <w:tcPr>
            <w:tcW w:type="dxa" w:w="4986"/>
            <w:shd w:val="clear" w:fill="E8F2EC"/>
          </w:tcPr>
          <w:p>
            <w:pPr>
              <w:spacing w:after="40"/>
            </w:pPr>
            <w:r>
              <w:rPr>
                <w:color w:val="0E4D33"/>
              </w:rPr>
            </w:r>
            <w:r>
              <w:rPr>
                <w:rFonts w:ascii="Meiryo" w:hAnsi="Meiryo" w:eastAsia="Meiryo"/>
                <w:b/>
                <w:color w:val="0E4D33"/>
                <w:sz w:val="17"/>
              </w:rPr>
              <w:t>変更後の判断</w:t>
            </w:r>
          </w:p>
        </w:tc>
      </w:tr>
      <w:tr>
        <w:tc>
          <w:tcPr>
            <w:tcW w:type="dxa" w:w="4986"/>
          </w:tcPr>
          <w:p>
            <w:pPr>
              <w:spacing w:after="40"/>
            </w:pPr>
            <w:r/>
            <w:r>
              <w:rPr>
                <w:rFonts w:ascii="Meiryo" w:hAnsi="Meiryo" w:eastAsia="Meiryo"/>
                <w:b/>
                <w:color w:val="333333"/>
                <w:sz w:val="17"/>
              </w:rPr>
              <w:t>K1: 2026年11月に第二期増設が竣工</w:t>
            </w:r>
            <w:r>
              <w:rPr>
                <w:rFonts w:ascii="Meiryo" w:hAnsi="Meiryo" w:eastAsia="Meiryo"/>
                <w:b w:val="0"/>
                <w:color w:val="333333"/>
                <w:sz w:val="17"/>
              </w:rPr>
              <w:t xml:space="preserve"> かつ K2(電材増収率)が+10%超</w:t>
            </w:r>
          </w:p>
        </w:tc>
        <w:tc>
          <w:tcPr>
            <w:tcW w:type="dxa" w:w="4986"/>
          </w:tcPr>
          <w:p>
            <w:pPr>
              <w:spacing w:after="40"/>
            </w:pPr>
            <w:r/>
            <w:r>
              <w:rPr>
                <w:rFonts w:ascii="Meiryo" w:hAnsi="Meiryo" w:eastAsia="Meiryo"/>
                <w:b w:val="0"/>
                <w:color w:val="333333"/>
                <w:sz w:val="17"/>
              </w:rPr>
              <w:t>会社シナリオの確率を30%→50%へ引き上げ、確率加重目標株価は約840円に。</w:t>
            </w:r>
            <w:r>
              <w:rPr>
                <w:rFonts w:ascii="Meiryo" w:hAnsi="Meiryo" w:eastAsia="Meiryo"/>
                <w:b/>
                <w:color w:val="333333"/>
                <w:sz w:val="17"/>
              </w:rPr>
              <w:t>買い検討</w:t>
            </w:r>
            <w:r>
              <w:rPr>
                <w:rFonts w:ascii="Meiryo" w:hAnsi="Meiryo" w:eastAsia="Meiryo"/>
                <w:b w:val="0"/>
                <w:color w:val="333333"/>
                <w:sz w:val="17"/>
              </w:rPr>
              <w:t>へ格上げ</w:t>
            </w:r>
          </w:p>
        </w:tc>
      </w:tr>
      <w:tr>
        <w:tc>
          <w:tcPr>
            <w:tcW w:type="dxa" w:w="4986"/>
          </w:tcPr>
          <w:p>
            <w:pPr>
              <w:spacing w:after="40"/>
            </w:pPr>
            <w:r/>
            <w:r>
              <w:rPr>
                <w:rFonts w:ascii="Meiryo" w:hAnsi="Meiryo" w:eastAsia="Meiryo"/>
                <w:b w:val="0"/>
                <w:color w:val="333333"/>
                <w:sz w:val="17"/>
              </w:rPr>
              <w:t>上記に加え株価が813円(ベース目標)以下</w:t>
            </w:r>
          </w:p>
        </w:tc>
        <w:tc>
          <w:tcPr>
            <w:tcW w:type="dxa" w:w="4986"/>
          </w:tcPr>
          <w:p>
            <w:pPr>
              <w:spacing w:after="40"/>
            </w:pPr>
            <w:r/>
            <w:r>
              <w:rPr>
                <w:rFonts w:ascii="Meiryo" w:hAnsi="Meiryo" w:eastAsia="Meiryo"/>
                <w:b/>
                <w:color w:val="333333"/>
                <w:sz w:val="17"/>
              </w:rPr>
              <w:t>買い</w:t>
            </w:r>
            <w:r>
              <w:rPr>
                <w:rFonts w:ascii="Meiryo" w:hAnsi="Meiryo" w:eastAsia="Meiryo"/>
                <w:b w:val="0"/>
                <w:color w:val="333333"/>
                <w:sz w:val="17"/>
              </w:rPr>
              <w:t>(段階的に枠を埋める)</w:t>
            </w:r>
          </w:p>
        </w:tc>
      </w:tr>
      <w:tr>
        <w:tc>
          <w:tcPr>
            <w:tcW w:type="dxa" w:w="4986"/>
          </w:tcPr>
          <w:p>
            <w:pPr>
              <w:spacing w:after="40"/>
            </w:pPr>
            <w:r/>
            <w:r>
              <w:rPr>
                <w:rFonts w:ascii="Meiryo" w:hAnsi="Meiryo" w:eastAsia="Meiryo"/>
                <w:b w:val="0"/>
                <w:color w:val="333333"/>
                <w:sz w:val="17"/>
              </w:rPr>
              <w:t>K3(界面活性剤利益率)が4.0%超 かつ K5(上海営業利益)5.0億円超</w:t>
            </w:r>
          </w:p>
        </w:tc>
        <w:tc>
          <w:tcPr>
            <w:tcW w:type="dxa" w:w="4986"/>
          </w:tcPr>
          <w:p>
            <w:pPr>
              <w:spacing w:after="40"/>
            </w:pPr>
            <w:r/>
            <w:r>
              <w:rPr>
                <w:rFonts w:ascii="Meiryo" w:hAnsi="Meiryo" w:eastAsia="Meiryo"/>
                <w:b w:val="0"/>
                <w:color w:val="333333"/>
                <w:sz w:val="17"/>
              </w:rPr>
              <w:t>構造評価をBへ引き上げ再審査</w:t>
            </w:r>
          </w:p>
        </w:tc>
      </w:tr>
      <w:tr>
        <w:tc>
          <w:tcPr>
            <w:tcW w:type="dxa" w:w="4986"/>
          </w:tcPr>
          <w:p>
            <w:pPr>
              <w:spacing w:after="40"/>
            </w:pPr>
            <w:r/>
            <w:r>
              <w:rPr>
                <w:rFonts w:ascii="Meiryo" w:hAnsi="Meiryo" w:eastAsia="Meiryo"/>
                <w:b/>
                <w:color w:val="333333"/>
                <w:sz w:val="17"/>
              </w:rPr>
              <w:t>K1: 竣工の遅延</w:t>
            </w:r>
            <w:r>
              <w:rPr>
                <w:rFonts w:ascii="Meiryo" w:hAnsi="Meiryo" w:eastAsia="Meiryo"/>
                <w:b w:val="0"/>
                <w:color w:val="333333"/>
                <w:sz w:val="17"/>
              </w:rPr>
              <w:t xml:space="preserve"> または K7: 中計営業利益目標の下方修正</w:t>
            </w:r>
          </w:p>
        </w:tc>
        <w:tc>
          <w:tcPr>
            <w:tcW w:type="dxa" w:w="4986"/>
          </w:tcPr>
          <w:p>
            <w:pPr>
              <w:spacing w:after="40"/>
            </w:pPr>
            <w:r/>
            <w:r>
              <w:rPr>
                <w:rFonts w:ascii="Meiryo" w:hAnsi="Meiryo" w:eastAsia="Meiryo"/>
                <w:b w:val="0"/>
                <w:color w:val="333333"/>
                <w:sz w:val="17"/>
              </w:rPr>
              <w:t>弱気経路の確率を25%→45%へ。確率加重目標株価は約660円に。</w:t>
            </w:r>
            <w:r>
              <w:rPr>
                <w:rFonts w:ascii="Meiryo" w:hAnsi="Meiryo" w:eastAsia="Meiryo"/>
                <w:b/>
                <w:color w:val="333333"/>
                <w:sz w:val="17"/>
              </w:rPr>
              <w:t>見送り</w:t>
            </w:r>
            <w:r>
              <w:rPr>
                <w:rFonts w:ascii="Meiryo" w:hAnsi="Meiryo" w:eastAsia="Meiryo"/>
                <w:b w:val="0"/>
                <w:color w:val="333333"/>
                <w:sz w:val="17"/>
              </w:rPr>
              <w:t>へ格下げ</w:t>
            </w:r>
          </w:p>
        </w:tc>
      </w:tr>
      <w:tr>
        <w:tc>
          <w:tcPr>
            <w:tcW w:type="dxa" w:w="4986"/>
          </w:tcPr>
          <w:p>
            <w:pPr>
              <w:spacing w:after="40"/>
            </w:pPr>
            <w:r/>
            <w:r>
              <w:rPr>
                <w:rFonts w:ascii="Meiryo" w:hAnsi="Meiryo" w:eastAsia="Meiryo"/>
                <w:b w:val="0"/>
                <w:color w:val="333333"/>
                <w:sz w:val="17"/>
              </w:rPr>
              <w:t>K6: FY2028/3も報告EPSと正規化EPSの乖離が20%超</w:t>
            </w:r>
          </w:p>
        </w:tc>
        <w:tc>
          <w:tcPr>
            <w:tcW w:type="dxa" w:w="4986"/>
          </w:tcPr>
          <w:p>
            <w:pPr>
              <w:spacing w:after="40"/>
            </w:pPr>
            <w:r/>
            <w:r>
              <w:rPr>
                <w:rFonts w:ascii="Meiryo" w:hAnsi="Meiryo" w:eastAsia="Meiryo"/>
                <w:b w:val="0"/>
                <w:color w:val="333333"/>
                <w:sz w:val="17"/>
              </w:rPr>
              <w:t>許容PEGを1.0へ引き下げ(利益の質が構造的と判断)</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10. 乖離を埋めるカタリスト — 2026年11月の竣工が単独で最大のカタリストである</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8F2EC"/>
          </w:tcPr>
          <w:p>
            <w:pPr>
              <w:spacing w:after="40"/>
            </w:pPr>
            <w:r>
              <w:rPr>
                <w:color w:val="0E4D33"/>
              </w:rPr>
            </w:r>
            <w:r>
              <w:rPr>
                <w:rFonts w:ascii="Meiryo" w:hAnsi="Meiryo" w:eastAsia="Meiryo"/>
                <w:b/>
                <w:color w:val="0E4D33"/>
                <w:sz w:val="17"/>
              </w:rPr>
              <w:t>#</w:t>
            </w:r>
          </w:p>
        </w:tc>
        <w:tc>
          <w:tcPr>
            <w:tcW w:type="dxa" w:w="1246"/>
            <w:shd w:val="clear" w:fill="E8F2EC"/>
          </w:tcPr>
          <w:p>
            <w:pPr>
              <w:spacing w:after="40"/>
            </w:pPr>
            <w:r>
              <w:rPr>
                <w:color w:val="0E4D33"/>
              </w:rPr>
            </w:r>
            <w:r>
              <w:rPr>
                <w:rFonts w:ascii="Meiryo" w:hAnsi="Meiryo" w:eastAsia="Meiryo"/>
                <w:b/>
                <w:color w:val="0E4D33"/>
                <w:sz w:val="17"/>
              </w:rPr>
              <w:t>カタリスト</w:t>
            </w:r>
          </w:p>
        </w:tc>
        <w:tc>
          <w:tcPr>
            <w:tcW w:type="dxa" w:w="1246"/>
            <w:shd w:val="clear" w:fill="E8F2EC"/>
          </w:tcPr>
          <w:p>
            <w:pPr>
              <w:spacing w:after="40"/>
            </w:pPr>
            <w:r>
              <w:rPr>
                <w:color w:val="0E4D33"/>
              </w:rPr>
            </w:r>
            <w:r>
              <w:rPr>
                <w:rFonts w:ascii="Meiryo" w:hAnsi="Meiryo" w:eastAsia="Meiryo"/>
                <w:b/>
                <w:color w:val="0E4D33"/>
                <w:sz w:val="17"/>
              </w:rPr>
              <w:t>分類</w:t>
            </w:r>
          </w:p>
        </w:tc>
        <w:tc>
          <w:tcPr>
            <w:tcW w:type="dxa" w:w="1246"/>
            <w:shd w:val="clear" w:fill="E8F2EC"/>
          </w:tcPr>
          <w:p>
            <w:pPr>
              <w:spacing w:after="40"/>
            </w:pPr>
            <w:r>
              <w:rPr>
                <w:color w:val="0E4D33"/>
              </w:rPr>
            </w:r>
            <w:r>
              <w:rPr>
                <w:rFonts w:ascii="Meiryo" w:hAnsi="Meiryo" w:eastAsia="Meiryo"/>
                <w:b/>
                <w:color w:val="0E4D33"/>
                <w:sz w:val="17"/>
              </w:rPr>
              <w:t>効く収益ライン</w:t>
            </w:r>
          </w:p>
        </w:tc>
        <w:tc>
          <w:tcPr>
            <w:tcW w:type="dxa" w:w="1246"/>
            <w:shd w:val="clear" w:fill="E8F2EC"/>
          </w:tcPr>
          <w:p>
            <w:pPr>
              <w:spacing w:after="40"/>
            </w:pPr>
            <w:r>
              <w:rPr>
                <w:color w:val="0E4D33"/>
              </w:rPr>
            </w:r>
            <w:r>
              <w:rPr>
                <w:rFonts w:ascii="Meiryo" w:hAnsi="Meiryo" w:eastAsia="Meiryo"/>
                <w:b/>
                <w:color w:val="0E4D33"/>
                <w:sz w:val="17"/>
              </w:rPr>
              <w:t>影響度(ΔEPS/ΔPEG)</w:t>
            </w:r>
          </w:p>
        </w:tc>
        <w:tc>
          <w:tcPr>
            <w:tcW w:type="dxa" w:w="1246"/>
            <w:shd w:val="clear" w:fill="E8F2EC"/>
          </w:tcPr>
          <w:p>
            <w:pPr>
              <w:spacing w:after="40"/>
            </w:pPr>
            <w:r>
              <w:rPr>
                <w:color w:val="0E4D33"/>
              </w:rPr>
            </w:r>
            <w:r>
              <w:rPr>
                <w:rFonts w:ascii="Meiryo" w:hAnsi="Meiryo" w:eastAsia="Meiryo"/>
                <w:b/>
                <w:color w:val="0E4D33"/>
                <w:sz w:val="17"/>
              </w:rPr>
              <w:t>実現可能性</w:t>
            </w:r>
          </w:p>
        </w:tc>
        <w:tc>
          <w:tcPr>
            <w:tcW w:type="dxa" w:w="1246"/>
            <w:shd w:val="clear" w:fill="E8F2EC"/>
          </w:tcPr>
          <w:p>
            <w:pPr>
              <w:spacing w:after="40"/>
            </w:pPr>
            <w:r>
              <w:rPr>
                <w:color w:val="0E4D33"/>
              </w:rPr>
            </w:r>
            <w:r>
              <w:rPr>
                <w:rFonts w:ascii="Meiryo" w:hAnsi="Meiryo" w:eastAsia="Meiryo"/>
                <w:b/>
                <w:color w:val="0E4D33"/>
                <w:sz w:val="17"/>
              </w:rPr>
              <w:t>時期</w:t>
            </w:r>
          </w:p>
        </w:tc>
        <w:tc>
          <w:tcPr>
            <w:tcW w:type="dxa" w:w="1246"/>
            <w:shd w:val="clear" w:fill="E8F2EC"/>
          </w:tcPr>
          <w:p>
            <w:pPr>
              <w:spacing w:after="40"/>
            </w:pPr>
            <w:r>
              <w:rPr>
                <w:color w:val="0E4D33"/>
              </w:rPr>
            </w:r>
            <w:r>
              <w:rPr>
                <w:rFonts w:ascii="Meiryo" w:hAnsi="Meiryo" w:eastAsia="Meiryo"/>
                <w:b/>
                <w:color w:val="0E4D33"/>
                <w:sz w:val="17"/>
              </w:rPr>
              <w:t>合格ライン</w:t>
            </w:r>
          </w:p>
        </w:tc>
      </w:tr>
      <w:tr>
        <w:tc>
          <w:tcPr>
            <w:tcW w:type="dxa" w:w="1246"/>
          </w:tcPr>
          <w:p>
            <w:pPr>
              <w:spacing w:after="40"/>
            </w:pPr>
            <w:r/>
            <w:r>
              <w:rPr>
                <w:rFonts w:ascii="Meiryo" w:hAnsi="Meiryo" w:eastAsia="Meiryo"/>
                <w:b/>
                <w:color w:val="333333"/>
                <w:sz w:val="17"/>
              </w:rPr>
              <w:t>C1</w:t>
            </w:r>
          </w:p>
        </w:tc>
        <w:tc>
          <w:tcPr>
            <w:tcW w:type="dxa" w:w="1246"/>
          </w:tcPr>
          <w:p>
            <w:pPr>
              <w:spacing w:after="40"/>
            </w:pPr>
            <w:r/>
            <w:r>
              <w:rPr>
                <w:rFonts w:ascii="Meiryo" w:hAnsi="Meiryo" w:eastAsia="Meiryo"/>
                <w:b/>
                <w:color w:val="333333"/>
                <w:sz w:val="17"/>
              </w:rPr>
              <w:t>電子情報材料プラント第二期増設の竣工</w:t>
            </w:r>
          </w:p>
        </w:tc>
        <w:tc>
          <w:tcPr>
            <w:tcW w:type="dxa" w:w="1246"/>
          </w:tcPr>
          <w:p>
            <w:pPr>
              <w:spacing w:after="40"/>
            </w:pPr>
            <w:r/>
            <w:r>
              <w:rPr>
                <w:rFonts w:ascii="Meiryo" w:hAnsi="Meiryo" w:eastAsia="Meiryo"/>
                <w:b w:val="0"/>
                <w:color w:val="333333"/>
                <w:sz w:val="17"/>
              </w:rPr>
              <w:t>EPS向き + PEG再評価</w:t>
            </w:r>
          </w:p>
        </w:tc>
        <w:tc>
          <w:tcPr>
            <w:tcW w:type="dxa" w:w="1246"/>
          </w:tcPr>
          <w:p>
            <w:pPr>
              <w:spacing w:after="40"/>
            </w:pPr>
            <w:r/>
            <w:r>
              <w:rPr>
                <w:rFonts w:ascii="Meiryo" w:hAnsi="Meiryo" w:eastAsia="Meiryo"/>
                <w:b w:val="0"/>
                <w:color w:val="333333"/>
                <w:sz w:val="17"/>
              </w:rPr>
              <w:t>スペシャリティーケミカル</w:t>
            </w:r>
          </w:p>
        </w:tc>
        <w:tc>
          <w:tcPr>
            <w:tcW w:type="dxa" w:w="1246"/>
          </w:tcPr>
          <w:p>
            <w:pPr>
              <w:spacing w:after="40"/>
            </w:pPr>
            <w:r/>
            <w:r>
              <w:rPr>
                <w:rFonts w:ascii="Meiryo" w:hAnsi="Meiryo" w:eastAsia="Meiryo"/>
                <w:b/>
                <w:color w:val="333333"/>
                <w:sz w:val="17"/>
              </w:rPr>
              <w:t>ΔEPS +8〜12円</w:t>
            </w:r>
            <w:r>
              <w:rPr>
                <w:rFonts w:ascii="Meiryo" w:hAnsi="Meiryo" w:eastAsia="Meiryo"/>
                <w:b w:val="0"/>
                <w:color w:val="333333"/>
                <w:sz w:val="17"/>
              </w:rPr>
              <w:t xml:space="preserve">(FY2029/3、営業利益+1.6〜2.5億円相当) / </w:t>
            </w:r>
            <w:r>
              <w:rPr>
                <w:rFonts w:ascii="Meiryo" w:hAnsi="Meiryo" w:eastAsia="Meiryo"/>
                <w:b/>
                <w:color w:val="333333"/>
                <w:sz w:val="17"/>
              </w:rPr>
              <w:t>ΔPEG +0.1</w:t>
            </w:r>
          </w:p>
        </w:tc>
        <w:tc>
          <w:tcPr>
            <w:tcW w:type="dxa" w:w="1246"/>
          </w:tcPr>
          <w:p>
            <w:pPr>
              <w:spacing w:after="40"/>
            </w:pPr>
            <w:r/>
            <w:r>
              <w:rPr>
                <w:rFonts w:ascii="Meiryo" w:hAnsi="Meiryo" w:eastAsia="Meiryo"/>
                <w:b/>
                <w:color w:val="333333"/>
                <w:sz w:val="17"/>
              </w:rPr>
              <w:t>高</w:t>
            </w:r>
            <w:r>
              <w:rPr>
                <w:rFonts w:ascii="Meiryo" w:hAnsi="Meiryo" w:eastAsia="Meiryo"/>
                <w:b w:val="0"/>
                <w:color w:val="333333"/>
                <w:sz w:val="17"/>
              </w:rPr>
              <w:t>(2025年8月着工済み・資金手当て済み)</w:t>
            </w:r>
          </w:p>
        </w:tc>
        <w:tc>
          <w:tcPr>
            <w:tcW w:type="dxa" w:w="1246"/>
          </w:tcPr>
          <w:p>
            <w:pPr>
              <w:spacing w:after="40"/>
            </w:pPr>
            <w:r/>
            <w:r>
              <w:rPr>
                <w:rFonts w:ascii="Meiryo" w:hAnsi="Meiryo" w:eastAsia="Meiryo"/>
                <w:b/>
                <w:color w:val="333333"/>
                <w:sz w:val="17"/>
              </w:rPr>
              <w:t>2026年11月</w:t>
            </w:r>
          </w:p>
        </w:tc>
        <w:tc>
          <w:tcPr>
            <w:tcW w:type="dxa" w:w="1246"/>
          </w:tcPr>
          <w:p>
            <w:pPr>
              <w:spacing w:after="40"/>
            </w:pPr>
            <w:r/>
            <w:r>
              <w:rPr>
                <w:rFonts w:ascii="Meiryo" w:hAnsi="Meiryo" w:eastAsia="Meiryo"/>
                <w:b w:val="0"/>
                <w:color w:val="333333"/>
                <w:sz w:val="17"/>
              </w:rPr>
              <w:t>予定どおり竣工</w:t>
            </w:r>
          </w:p>
        </w:tc>
      </w:tr>
      <w:tr>
        <w:tc>
          <w:tcPr>
            <w:tcW w:type="dxa" w:w="1246"/>
          </w:tcPr>
          <w:p>
            <w:pPr>
              <w:spacing w:after="40"/>
            </w:pPr>
            <w:r/>
            <w:r>
              <w:rPr>
                <w:rFonts w:ascii="Meiryo" w:hAnsi="Meiryo" w:eastAsia="Meiryo"/>
                <w:b w:val="0"/>
                <w:color w:val="333333"/>
                <w:sz w:val="17"/>
              </w:rPr>
              <w:t>C2</w:t>
            </w:r>
          </w:p>
        </w:tc>
        <w:tc>
          <w:tcPr>
            <w:tcW w:type="dxa" w:w="1246"/>
          </w:tcPr>
          <w:p>
            <w:pPr>
              <w:spacing w:after="40"/>
            </w:pPr>
            <w:r/>
            <w:r>
              <w:rPr>
                <w:rFonts w:ascii="Meiryo" w:hAnsi="Meiryo" w:eastAsia="Meiryo"/>
                <w:b w:val="0"/>
                <w:color w:val="333333"/>
                <w:sz w:val="17"/>
              </w:rPr>
              <w:t>増設分の顧客認定完了と量産立ち上がり</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スペシャリティーケミカル</w:t>
            </w:r>
          </w:p>
        </w:tc>
        <w:tc>
          <w:tcPr>
            <w:tcW w:type="dxa" w:w="1246"/>
          </w:tcPr>
          <w:p>
            <w:pPr>
              <w:spacing w:after="40"/>
            </w:pPr>
            <w:r/>
            <w:r>
              <w:rPr>
                <w:rFonts w:ascii="Meiryo" w:hAnsi="Meiryo" w:eastAsia="Meiryo"/>
                <w:b w:val="0"/>
                <w:color w:val="333333"/>
                <w:sz w:val="17"/>
              </w:rPr>
              <w:t>ΔEPS +8〜12円</w:t>
            </w:r>
          </w:p>
        </w:tc>
        <w:tc>
          <w:tcPr>
            <w:tcW w:type="dxa" w:w="1246"/>
          </w:tcPr>
          <w:p>
            <w:pPr>
              <w:spacing w:after="40"/>
            </w:pPr>
            <w:r/>
            <w:r>
              <w:rPr>
                <w:rFonts w:ascii="Meiryo" w:hAnsi="Meiryo" w:eastAsia="Meiryo"/>
                <w:b w:val="0"/>
                <w:color w:val="333333"/>
                <w:sz w:val="17"/>
              </w:rPr>
              <w:t>中(化学材料の認定は6〜12か月)</w:t>
            </w:r>
          </w:p>
        </w:tc>
        <w:tc>
          <w:tcPr>
            <w:tcW w:type="dxa" w:w="1246"/>
          </w:tcPr>
          <w:p>
            <w:pPr>
              <w:spacing w:after="40"/>
            </w:pPr>
            <w:r/>
            <w:r>
              <w:rPr>
                <w:rFonts w:ascii="Meiryo" w:hAnsi="Meiryo" w:eastAsia="Meiryo"/>
                <w:b w:val="0"/>
                <w:color w:val="333333"/>
                <w:sz w:val="17"/>
              </w:rPr>
              <w:t>FY2028/3〜FY2029/3</w:t>
            </w:r>
          </w:p>
        </w:tc>
        <w:tc>
          <w:tcPr>
            <w:tcW w:type="dxa" w:w="1246"/>
          </w:tcPr>
          <w:p>
            <w:pPr>
              <w:spacing w:after="40"/>
            </w:pPr>
            <w:r/>
            <w:r>
              <w:rPr>
                <w:rFonts w:ascii="Meiryo" w:hAnsi="Meiryo" w:eastAsia="Meiryo"/>
                <w:b w:val="0"/>
                <w:color w:val="333333"/>
                <w:sz w:val="17"/>
              </w:rPr>
              <w:t>電材増収率+15%超</w:t>
            </w:r>
          </w:p>
        </w:tc>
      </w:tr>
      <w:tr>
        <w:tc>
          <w:tcPr>
            <w:tcW w:type="dxa" w:w="1246"/>
          </w:tcPr>
          <w:p>
            <w:pPr>
              <w:spacing w:after="40"/>
            </w:pPr>
            <w:r/>
            <w:r>
              <w:rPr>
                <w:rFonts w:ascii="Meiryo" w:hAnsi="Meiryo" w:eastAsia="Meiryo"/>
                <w:b w:val="0"/>
                <w:color w:val="333333"/>
                <w:sz w:val="17"/>
              </w:rPr>
              <w:t>C3</w:t>
            </w:r>
          </w:p>
        </w:tc>
        <w:tc>
          <w:tcPr>
            <w:tcW w:type="dxa" w:w="1246"/>
          </w:tcPr>
          <w:p>
            <w:pPr>
              <w:spacing w:after="40"/>
            </w:pPr>
            <w:r/>
            <w:r>
              <w:rPr>
                <w:rFonts w:ascii="Meiryo" w:hAnsi="Meiryo" w:eastAsia="Meiryo"/>
                <w:b w:val="0"/>
                <w:color w:val="333333"/>
                <w:sz w:val="17"/>
              </w:rPr>
              <w:t>既存能力の稼働正常化(FY2026/3の生産調整の反動)</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スペシャリティーケミカル</w:t>
            </w:r>
          </w:p>
        </w:tc>
        <w:tc>
          <w:tcPr>
            <w:tcW w:type="dxa" w:w="1246"/>
          </w:tcPr>
          <w:p>
            <w:pPr>
              <w:spacing w:after="40"/>
            </w:pPr>
            <w:r/>
            <w:r>
              <w:rPr>
                <w:rFonts w:ascii="Meiryo" w:hAnsi="Meiryo" w:eastAsia="Meiryo"/>
                <w:b w:val="0"/>
                <w:color w:val="333333"/>
                <w:sz w:val="17"/>
              </w:rPr>
              <w:t>ΔEPS +6円(営業利益+1.2億円相当)</w:t>
            </w:r>
          </w:p>
        </w:tc>
        <w:tc>
          <w:tcPr>
            <w:tcW w:type="dxa" w:w="1246"/>
          </w:tcPr>
          <w:p>
            <w:pPr>
              <w:spacing w:after="40"/>
            </w:pPr>
            <w:r/>
            <w:r>
              <w:rPr>
                <w:rFonts w:ascii="Meiryo" w:hAnsi="Meiryo" w:eastAsia="Meiryo"/>
                <w:b/>
                <w:color w:val="333333"/>
                <w:sz w:val="17"/>
              </w:rPr>
              <w:t>高</w:t>
            </w:r>
            <w:r>
              <w:rPr>
                <w:rFonts w:ascii="Meiryo" w:hAnsi="Meiryo" w:eastAsia="Meiryo"/>
                <w:b w:val="0"/>
                <w:color w:val="333333"/>
                <w:sz w:val="17"/>
              </w:rPr>
              <w:t>(制約要因が消えるだけ)</w:t>
            </w:r>
          </w:p>
        </w:tc>
        <w:tc>
          <w:tcPr>
            <w:tcW w:type="dxa" w:w="1246"/>
          </w:tcPr>
          <w:p>
            <w:pPr>
              <w:spacing w:after="40"/>
            </w:pPr>
            <w:r/>
            <w:r>
              <w:rPr>
                <w:rFonts w:ascii="Meiryo" w:hAnsi="Meiryo" w:eastAsia="Meiryo"/>
                <w:b w:val="0"/>
                <w:color w:val="333333"/>
                <w:sz w:val="17"/>
              </w:rPr>
              <w:t>FY2027/3</w:t>
            </w:r>
          </w:p>
        </w:tc>
        <w:tc>
          <w:tcPr>
            <w:tcW w:type="dxa" w:w="1246"/>
          </w:tcPr>
          <w:p>
            <w:pPr>
              <w:spacing w:after="40"/>
            </w:pPr>
            <w:r/>
            <w:r>
              <w:rPr>
                <w:rFonts w:ascii="Meiryo" w:hAnsi="Meiryo" w:eastAsia="Meiryo"/>
                <w:b w:val="0"/>
                <w:color w:val="333333"/>
                <w:sz w:val="17"/>
              </w:rPr>
              <w:t>電材増収率+9%超</w:t>
            </w:r>
          </w:p>
        </w:tc>
      </w:tr>
      <w:tr>
        <w:tc>
          <w:tcPr>
            <w:tcW w:type="dxa" w:w="1246"/>
          </w:tcPr>
          <w:p>
            <w:pPr>
              <w:spacing w:after="40"/>
            </w:pPr>
            <w:r/>
            <w:r>
              <w:rPr>
                <w:rFonts w:ascii="Meiryo" w:hAnsi="Meiryo" w:eastAsia="Meiryo"/>
                <w:b w:val="0"/>
                <w:color w:val="333333"/>
                <w:sz w:val="17"/>
              </w:rPr>
              <w:t>C4</w:t>
            </w:r>
          </w:p>
        </w:tc>
        <w:tc>
          <w:tcPr>
            <w:tcW w:type="dxa" w:w="1246"/>
          </w:tcPr>
          <w:p>
            <w:pPr>
              <w:spacing w:after="40"/>
            </w:pPr>
            <w:r/>
            <w:r>
              <w:rPr>
                <w:rFonts w:ascii="Meiryo" w:hAnsi="Meiryo" w:eastAsia="Meiryo"/>
                <w:b w:val="0"/>
                <w:color w:val="333333"/>
                <w:sz w:val="17"/>
              </w:rPr>
              <w:t>上海への生産移管の本格化と加圧反応設備のフル稼働</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界面活性剤(原価低下)</w:t>
            </w:r>
          </w:p>
        </w:tc>
        <w:tc>
          <w:tcPr>
            <w:tcW w:type="dxa" w:w="1246"/>
          </w:tcPr>
          <w:p>
            <w:pPr>
              <w:spacing w:after="40"/>
            </w:pPr>
            <w:r/>
            <w:r>
              <w:rPr>
                <w:rFonts w:ascii="Meiryo" w:hAnsi="Meiryo" w:eastAsia="Meiryo"/>
                <w:b w:val="0"/>
                <w:color w:val="333333"/>
                <w:sz w:val="17"/>
              </w:rPr>
              <w:t>ΔEPS +9円(営業利益+1.9億円相当)</w:t>
            </w:r>
          </w:p>
        </w:tc>
        <w:tc>
          <w:tcPr>
            <w:tcW w:type="dxa" w:w="1246"/>
          </w:tcPr>
          <w:p>
            <w:pPr>
              <w:spacing w:after="40"/>
            </w:pPr>
            <w:r/>
            <w:r>
              <w:rPr>
                <w:rFonts w:ascii="Meiryo" w:hAnsi="Meiryo" w:eastAsia="Meiryo"/>
                <w:b w:val="0"/>
                <w:color w:val="333333"/>
                <w:sz w:val="17"/>
              </w:rPr>
              <w:t>中(2026年3月稼働開始済みだが移管量が非開示)</w:t>
            </w:r>
          </w:p>
        </w:tc>
        <w:tc>
          <w:tcPr>
            <w:tcW w:type="dxa" w:w="1246"/>
          </w:tcPr>
          <w:p>
            <w:pPr>
              <w:spacing w:after="40"/>
            </w:pPr>
            <w:r/>
            <w:r>
              <w:rPr>
                <w:rFonts w:ascii="Meiryo" w:hAnsi="Meiryo" w:eastAsia="Meiryo"/>
                <w:b w:val="0"/>
                <w:color w:val="333333"/>
                <w:sz w:val="17"/>
              </w:rPr>
              <w:t>FY2027/3〜FY2028/3</w:t>
            </w:r>
          </w:p>
        </w:tc>
        <w:tc>
          <w:tcPr>
            <w:tcW w:type="dxa" w:w="1246"/>
          </w:tcPr>
          <w:p>
            <w:pPr>
              <w:spacing w:after="40"/>
            </w:pPr>
            <w:r/>
            <w:r>
              <w:rPr>
                <w:rFonts w:ascii="Meiryo" w:hAnsi="Meiryo" w:eastAsia="Meiryo"/>
                <w:b w:val="0"/>
                <w:color w:val="333333"/>
                <w:sz w:val="17"/>
              </w:rPr>
              <w:t>上海2社営業利益5.0億円超</w:t>
            </w:r>
          </w:p>
        </w:tc>
      </w:tr>
      <w:tr>
        <w:tc>
          <w:tcPr>
            <w:tcW w:type="dxa" w:w="1246"/>
          </w:tcPr>
          <w:p>
            <w:pPr>
              <w:spacing w:after="40"/>
            </w:pPr>
            <w:r/>
            <w:r>
              <w:rPr>
                <w:rFonts w:ascii="Meiryo" w:hAnsi="Meiryo" w:eastAsia="Meiryo"/>
                <w:b w:val="0"/>
                <w:color w:val="333333"/>
                <w:sz w:val="17"/>
              </w:rPr>
              <w:t>C5</w:t>
            </w:r>
          </w:p>
        </w:tc>
        <w:tc>
          <w:tcPr>
            <w:tcW w:type="dxa" w:w="1246"/>
          </w:tcPr>
          <w:p>
            <w:pPr>
              <w:spacing w:after="40"/>
            </w:pPr>
            <w:r/>
            <w:r>
              <w:rPr>
                <w:rFonts w:ascii="Meiryo" w:hAnsi="Meiryo" w:eastAsia="Meiryo"/>
                <w:b w:val="0"/>
                <w:color w:val="333333"/>
                <w:sz w:val="17"/>
              </w:rPr>
              <w:t>ナフサ調達の正常化(ホルムズ海峡の機雷除去完了)</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全ライン</w:t>
            </w:r>
          </w:p>
        </w:tc>
        <w:tc>
          <w:tcPr>
            <w:tcW w:type="dxa" w:w="1246"/>
          </w:tcPr>
          <w:p>
            <w:pPr>
              <w:spacing w:after="40"/>
            </w:pPr>
            <w:r/>
            <w:r>
              <w:rPr>
                <w:rFonts w:ascii="Meiryo" w:hAnsi="Meiryo" w:eastAsia="Meiryo"/>
                <w:b w:val="0"/>
                <w:color w:val="333333"/>
                <w:sz w:val="17"/>
              </w:rPr>
              <w:t>ΔEPS +3〜6円</w:t>
            </w:r>
          </w:p>
        </w:tc>
        <w:tc>
          <w:tcPr>
            <w:tcW w:type="dxa" w:w="1246"/>
          </w:tcPr>
          <w:p>
            <w:pPr>
              <w:spacing w:after="40"/>
            </w:pPr>
            <w:r/>
            <w:r>
              <w:rPr>
                <w:rFonts w:ascii="Meiryo" w:hAnsi="Meiryo" w:eastAsia="Meiryo"/>
                <w:b w:val="0"/>
                <w:color w:val="333333"/>
                <w:sz w:val="17"/>
              </w:rPr>
              <w:t>中〜高(2026年6月18日発効の覚書で合意)</w:t>
            </w:r>
          </w:p>
        </w:tc>
        <w:tc>
          <w:tcPr>
            <w:tcW w:type="dxa" w:w="1246"/>
          </w:tcPr>
          <w:p>
            <w:pPr>
              <w:spacing w:after="40"/>
            </w:pPr>
            <w:r/>
            <w:r>
              <w:rPr>
                <w:rFonts w:ascii="Meiryo" w:hAnsi="Meiryo" w:eastAsia="Meiryo"/>
                <w:b w:val="0"/>
                <w:color w:val="333333"/>
                <w:sz w:val="17"/>
              </w:rPr>
              <w:t>FY2027/3 3Q〜4Q</w:t>
            </w:r>
          </w:p>
        </w:tc>
        <w:tc>
          <w:tcPr>
            <w:tcW w:type="dxa" w:w="1246"/>
          </w:tcPr>
          <w:p>
            <w:pPr>
              <w:spacing w:after="40"/>
            </w:pPr>
            <w:r/>
            <w:r>
              <w:rPr>
                <w:rFonts w:ascii="Meiryo" w:hAnsi="Meiryo" w:eastAsia="Meiryo"/>
                <w:b w:val="0"/>
                <w:color w:val="333333"/>
                <w:sz w:val="17"/>
              </w:rPr>
              <w:t>価格が封鎖前±10%内</w:t>
            </w:r>
          </w:p>
        </w:tc>
      </w:tr>
      <w:tr>
        <w:tc>
          <w:tcPr>
            <w:tcW w:type="dxa" w:w="1246"/>
          </w:tcPr>
          <w:p>
            <w:pPr>
              <w:spacing w:after="40"/>
            </w:pPr>
            <w:r/>
            <w:r>
              <w:rPr>
                <w:rFonts w:ascii="Meiryo" w:hAnsi="Meiryo" w:eastAsia="Meiryo"/>
                <w:b w:val="0"/>
                <w:color w:val="333333"/>
                <w:sz w:val="17"/>
              </w:rPr>
              <w:t>C6</w:t>
            </w:r>
          </w:p>
        </w:tc>
        <w:tc>
          <w:tcPr>
            <w:tcW w:type="dxa" w:w="1246"/>
          </w:tcPr>
          <w:p>
            <w:pPr>
              <w:spacing w:after="40"/>
            </w:pPr>
            <w:r/>
            <w:r>
              <w:rPr>
                <w:rFonts w:ascii="Meiryo" w:hAnsi="Meiryo" w:eastAsia="Meiryo"/>
                <w:b/>
                <w:color w:val="333333"/>
                <w:sz w:val="17"/>
              </w:rPr>
              <w:t>政策保有株式の追加売却</w:t>
            </w:r>
          </w:p>
        </w:tc>
        <w:tc>
          <w:tcPr>
            <w:tcW w:type="dxa" w:w="1246"/>
          </w:tcPr>
          <w:p>
            <w:pPr>
              <w:spacing w:after="40"/>
            </w:pPr>
            <w:r/>
            <w:r>
              <w:rPr>
                <w:rFonts w:ascii="Meiryo" w:hAnsi="Meiryo" w:eastAsia="Meiryo"/>
                <w:b w:val="0"/>
                <w:color w:val="333333"/>
                <w:sz w:val="17"/>
              </w:rPr>
              <w:t>PEG再評価 + EPS(一時)</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color w:val="333333"/>
                <w:sz w:val="17"/>
              </w:rPr>
              <w:t>ΔPEG +0.1</w:t>
            </w:r>
            <w:r>
              <w:rPr>
                <w:rFonts w:ascii="Meiryo" w:hAnsi="Meiryo" w:eastAsia="Meiryo"/>
                <w:b w:val="0"/>
                <w:color w:val="333333"/>
                <w:sz w:val="17"/>
              </w:rPr>
              <w:t>(資本効率改善の継続性が確認されれば) / ΔEPS(一時)+</w:t>
            </w:r>
          </w:p>
        </w:tc>
        <w:tc>
          <w:tcPr>
            <w:tcW w:type="dxa" w:w="1246"/>
          </w:tcPr>
          <w:p>
            <w:pPr>
              <w:spacing w:after="40"/>
            </w:pPr>
            <w:r/>
            <w:r>
              <w:rPr>
                <w:rFonts w:ascii="Meiryo" w:hAnsi="Meiryo" w:eastAsia="Meiryo"/>
                <w:b/>
                <w:color w:val="333333"/>
                <w:sz w:val="17"/>
              </w:rPr>
              <w:t>中〜高</w:t>
            </w:r>
            <w:r>
              <w:rPr>
                <w:rFonts w:ascii="Meiryo" w:hAnsi="Meiryo" w:eastAsia="Meiryo"/>
                <w:b w:val="0"/>
                <w:color w:val="333333"/>
                <w:sz w:val="17"/>
              </w:rPr>
              <w:t>(2026年6月に1銘柄を実行済み。投資その他の資産は+19.14億円増加しており原資が残る)</w:t>
            </w:r>
          </w:p>
        </w:tc>
        <w:tc>
          <w:tcPr>
            <w:tcW w:type="dxa" w:w="1246"/>
          </w:tcPr>
          <w:p>
            <w:pPr>
              <w:spacing w:after="40"/>
            </w:pPr>
            <w:r/>
            <w:r>
              <w:rPr>
                <w:rFonts w:ascii="Meiryo" w:hAnsi="Meiryo" w:eastAsia="Meiryo"/>
                <w:b w:val="0"/>
                <w:color w:val="333333"/>
                <w:sz w:val="17"/>
              </w:rPr>
              <w:t>FY2027/3〜FY2028/3</w:t>
            </w:r>
          </w:p>
        </w:tc>
        <w:tc>
          <w:tcPr>
            <w:tcW w:type="dxa" w:w="1246"/>
          </w:tcPr>
          <w:p>
            <w:pPr>
              <w:spacing w:after="40"/>
            </w:pPr>
            <w:r/>
            <w:r>
              <w:rPr>
                <w:rFonts w:ascii="Meiryo" w:hAnsi="Meiryo" w:eastAsia="Meiryo"/>
                <w:b w:val="0"/>
                <w:color w:val="333333"/>
                <w:sz w:val="17"/>
              </w:rPr>
              <w:t>2件目の売却公表</w:t>
            </w:r>
          </w:p>
        </w:tc>
      </w:tr>
      <w:tr>
        <w:tc>
          <w:tcPr>
            <w:tcW w:type="dxa" w:w="1246"/>
          </w:tcPr>
          <w:p>
            <w:pPr>
              <w:spacing w:after="40"/>
            </w:pPr>
            <w:r/>
            <w:r>
              <w:rPr>
                <w:rFonts w:ascii="Meiryo" w:hAnsi="Meiryo" w:eastAsia="Meiryo"/>
                <w:b w:val="0"/>
                <w:color w:val="333333"/>
                <w:sz w:val="17"/>
              </w:rPr>
              <w:t>C7</w:t>
            </w:r>
          </w:p>
        </w:tc>
        <w:tc>
          <w:tcPr>
            <w:tcW w:type="dxa" w:w="1246"/>
          </w:tcPr>
          <w:p>
            <w:pPr>
              <w:spacing w:after="40"/>
            </w:pPr>
            <w:r/>
            <w:r>
              <w:rPr>
                <w:rFonts w:ascii="Meiryo" w:hAnsi="Meiryo" w:eastAsia="Meiryo"/>
                <w:b w:val="0"/>
                <w:color w:val="333333"/>
                <w:sz w:val="17"/>
              </w:rPr>
              <w:t>アナリストカバレッジの開始</w:t>
            </w:r>
          </w:p>
        </w:tc>
        <w:tc>
          <w:tcPr>
            <w:tcW w:type="dxa" w:w="1246"/>
          </w:tcPr>
          <w:p>
            <w:pPr>
              <w:spacing w:after="40"/>
            </w:pPr>
            <w:r/>
            <w:r>
              <w:rPr>
                <w:rFonts w:ascii="Meiryo" w:hAnsi="Meiryo" w:eastAsia="Meiryo"/>
                <w:b w:val="0"/>
                <w:color w:val="333333"/>
                <w:sz w:val="17"/>
              </w:rPr>
              <w:t>PEG再評価</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ΔPEG +0.1〜0.2</w:t>
            </w:r>
          </w:p>
        </w:tc>
        <w:tc>
          <w:tcPr>
            <w:tcW w:type="dxa" w:w="1246"/>
          </w:tcPr>
          <w:p>
            <w:pPr>
              <w:spacing w:after="40"/>
            </w:pPr>
            <w:r/>
            <w:r>
              <w:rPr>
                <w:rFonts w:ascii="Meiryo" w:hAnsi="Meiryo" w:eastAsia="Meiryo"/>
                <w:b w:val="0"/>
                <w:color w:val="333333"/>
                <w:sz w:val="17"/>
              </w:rPr>
              <w:t>低(時価総額約160億円)</w:t>
            </w:r>
          </w:p>
        </w:tc>
        <w:tc>
          <w:tcPr>
            <w:tcW w:type="dxa" w:w="1246"/>
          </w:tcPr>
          <w:p>
            <w:pPr>
              <w:spacing w:after="40"/>
            </w:pPr>
            <w:r/>
            <w:r>
              <w:rPr>
                <w:rFonts w:ascii="Meiryo" w:hAnsi="Meiryo" w:eastAsia="Meiryo"/>
                <w:b w:val="0"/>
                <w:color w:val="333333"/>
                <w:sz w:val="17"/>
              </w:rPr>
              <w:t>不定</w:t>
            </w:r>
          </w:p>
        </w:tc>
        <w:tc>
          <w:tcPr>
            <w:tcW w:type="dxa" w:w="1246"/>
          </w:tcPr>
          <w:p>
            <w:pPr>
              <w:spacing w:after="40"/>
            </w:pPr>
            <w:r/>
            <w:r>
              <w:rPr>
                <w:rFonts w:ascii="Meiryo" w:hAnsi="Meiryo" w:eastAsia="Meiryo"/>
                <w:b w:val="0"/>
                <w:color w:val="333333"/>
                <w:sz w:val="17"/>
              </w:rPr>
              <w:t>証券会社レポートの発行</w:t>
            </w:r>
          </w:p>
        </w:tc>
      </w:tr>
    </w:tbl>
    <w:p/>
    <w:p>
      <w:r>
        <w:rPr>
          <w:rFonts w:ascii="Meiryo" w:hAnsi="Meiryo" w:eastAsia="Meiryo"/>
          <w:b/>
          <w:color w:val="333333"/>
          <w:sz w:val="21"/>
        </w:rPr>
        <w:t>現在のPEG評価(1.1)を覆すトリガー</w:t>
      </w:r>
      <w:r>
        <w:rPr>
          <w:rFonts w:ascii="Meiryo" w:hAnsi="Meiryo" w:eastAsia="Meiryo"/>
          <w:b w:val="0"/>
          <w:color w:val="333333"/>
          <w:sz w:val="21"/>
        </w:rPr>
        <w:t>: C1が予定どおり竣工し、かつC2・C3で電材増収率が+15%超に戻った場合に限り、許容PEGを</w:t>
      </w:r>
      <w:r>
        <w:rPr>
          <w:rFonts w:ascii="Meiryo" w:hAnsi="Meiryo" w:eastAsia="Meiryo"/>
          <w:b/>
          <w:color w:val="333333"/>
          <w:sz w:val="21"/>
        </w:rPr>
        <w:t>1.2</w:t>
      </w:r>
      <w:r>
        <w:rPr>
          <w:rFonts w:ascii="Meiryo" w:hAnsi="Meiryo" w:eastAsia="Meiryo"/>
          <w:b w:val="0"/>
          <w:color w:val="333333"/>
          <w:sz w:val="21"/>
        </w:rPr>
        <w:t>へ引き上げる(S2→S3移行の判定)。逆にC1が遅延した場合は</w:t>
      </w:r>
      <w:r>
        <w:rPr>
          <w:rFonts w:ascii="Meiryo" w:hAnsi="Meiryo" w:eastAsia="Meiryo"/>
          <w:b/>
          <w:color w:val="333333"/>
          <w:sz w:val="21"/>
        </w:rPr>
        <w:t>1.0</w:t>
      </w:r>
      <w:r>
        <w:rPr>
          <w:rFonts w:ascii="Meiryo" w:hAnsi="Meiryo" w:eastAsia="Meiryo"/>
          <w:b w:val="0"/>
          <w:color w:val="333333"/>
          <w:sz w:val="21"/>
        </w:rPr>
        <w:t>へ引き下げる。C4〜C7は単独では0.1程度の効果にとどまる。</w:t>
      </w:r>
    </w:p>
    <w:p>
      <w:pPr>
        <w:jc w:val="center"/>
      </w:pPr>
      <w:r>
        <w:rPr>
          <w:rFonts w:ascii="Meiryo" w:hAnsi="Meiryo" w:eastAsia="Meiryo"/>
          <w:color w:val="D9D9D9"/>
        </w:rPr>
        <w:t>──────────────────────────────────────────────</w:t>
      </w:r>
    </w:p>
    <w:p>
      <w:pPr>
        <w:spacing w:before="280" w:after="120"/>
      </w:pPr>
      <w:r>
        <w:rPr>
          <w:rFonts w:ascii="Meiryo" w:hAnsi="Meiryo" w:eastAsia="Meiryo"/>
          <w:b/>
          <w:color w:val="0E4D33"/>
          <w:sz w:val="26"/>
        </w:rPr>
        <w:t>11. リスクと投資アクション — 竣工から量産までのリードタイムが最大の変数であり、現値では打診にとどめる</w:t>
      </w:r>
    </w:p>
    <w:p>
      <w:pPr>
        <w:spacing w:before="200" w:after="120"/>
      </w:pPr>
      <w:r>
        <w:rPr>
          <w:rFonts w:ascii="Meiryo" w:hAnsi="Meiryo" w:eastAsia="Meiryo"/>
          <w:b/>
          <w:color w:val="197A56"/>
          <w:sz w:val="23"/>
        </w:rPr>
        <w:t>11-1. リスクマトリクス【図F14】</w:t>
      </w:r>
    </w:p>
    <w:p>
      <w:r>
        <w:rPr>
          <w:rFonts w:ascii="Meiryo" w:hAnsi="Meiryo" w:eastAsia="Meiryo"/>
          <w:b/>
          <w:color w:val="333333"/>
          <w:sz w:val="21"/>
        </w:rPr>
        <w:t>本体評価に織り込んだリスク</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リスク</w:t>
            </w:r>
          </w:p>
        </w:tc>
        <w:tc>
          <w:tcPr>
            <w:tcW w:type="dxa" w:w="1994"/>
            <w:shd w:val="clear" w:fill="E8F2EC"/>
          </w:tcPr>
          <w:p>
            <w:pPr>
              <w:spacing w:after="40"/>
            </w:pPr>
            <w:r>
              <w:rPr>
                <w:color w:val="0E4D33"/>
              </w:rPr>
            </w:r>
            <w:r>
              <w:rPr>
                <w:rFonts w:ascii="Meiryo" w:hAnsi="Meiryo" w:eastAsia="Meiryo"/>
                <w:b/>
                <w:color w:val="0E4D33"/>
                <w:sz w:val="17"/>
              </w:rPr>
              <w:t>発生確率</w:t>
            </w:r>
          </w:p>
        </w:tc>
        <w:tc>
          <w:tcPr>
            <w:tcW w:type="dxa" w:w="1994"/>
            <w:shd w:val="clear" w:fill="E8F2EC"/>
          </w:tcPr>
          <w:p>
            <w:pPr>
              <w:spacing w:after="40"/>
            </w:pPr>
            <w:r>
              <w:rPr>
                <w:color w:val="0E4D33"/>
              </w:rPr>
            </w:r>
            <w:r>
              <w:rPr>
                <w:rFonts w:ascii="Meiryo" w:hAnsi="Meiryo" w:eastAsia="Meiryo"/>
                <w:b/>
                <w:color w:val="0E4D33"/>
                <w:sz w:val="17"/>
              </w:rPr>
              <w:t>影響度</w:t>
            </w:r>
          </w:p>
        </w:tc>
        <w:tc>
          <w:tcPr>
            <w:tcW w:type="dxa" w:w="1994"/>
            <w:shd w:val="clear" w:fill="E8F2EC"/>
          </w:tcPr>
          <w:p>
            <w:pPr>
              <w:spacing w:after="40"/>
            </w:pPr>
            <w:r>
              <w:rPr>
                <w:color w:val="0E4D33"/>
              </w:rPr>
            </w:r>
            <w:r>
              <w:rPr>
                <w:rFonts w:ascii="Meiryo" w:hAnsi="Meiryo" w:eastAsia="Meiryo"/>
                <w:b/>
                <w:color w:val="0E4D33"/>
                <w:sz w:val="17"/>
              </w:rPr>
              <w:t>顕在化トリガー</w:t>
            </w:r>
          </w:p>
        </w:tc>
        <w:tc>
          <w:tcPr>
            <w:tcW w:type="dxa" w:w="1994"/>
            <w:shd w:val="clear" w:fill="E8F2EC"/>
          </w:tcPr>
          <w:p>
            <w:pPr>
              <w:spacing w:after="40"/>
            </w:pPr>
            <w:r>
              <w:rPr>
                <w:color w:val="0E4D33"/>
              </w:rPr>
            </w:r>
            <w:r>
              <w:rPr>
                <w:rFonts w:ascii="Meiryo" w:hAnsi="Meiryo" w:eastAsia="Meiryo"/>
                <w:b/>
                <w:color w:val="0E4D33"/>
                <w:sz w:val="17"/>
              </w:rPr>
              <w:t>対応</w:t>
            </w:r>
          </w:p>
        </w:tc>
      </w:tr>
      <w:tr>
        <w:tc>
          <w:tcPr>
            <w:tcW w:type="dxa" w:w="1994"/>
          </w:tcPr>
          <w:p>
            <w:pPr>
              <w:spacing w:after="40"/>
            </w:pPr>
            <w:r/>
            <w:r>
              <w:rPr>
                <w:rFonts w:ascii="Meiryo" w:hAnsi="Meiryo" w:eastAsia="Meiryo"/>
                <w:b/>
                <w:color w:val="333333"/>
                <w:sz w:val="17"/>
              </w:rPr>
              <w:t>増設分の顧客認定が長引き、売上化がFY2029/3以降にずれる</w:t>
            </w:r>
          </w:p>
        </w:tc>
        <w:tc>
          <w:tcPr>
            <w:tcW w:type="dxa" w:w="1994"/>
          </w:tcPr>
          <w:p>
            <w:pPr>
              <w:spacing w:after="40"/>
            </w:pPr>
            <w:r/>
            <w:r>
              <w:rPr>
                <w:rFonts w:ascii="Meiryo" w:hAnsi="Meiryo" w:eastAsia="Meiryo"/>
                <w:b/>
                <w:color w:val="333333"/>
                <w:sz w:val="17"/>
              </w:rPr>
              <w:t>中〜高</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FY2028/3 2Qで電材増収率が+10%未満</w:t>
            </w:r>
          </w:p>
        </w:tc>
        <w:tc>
          <w:tcPr>
            <w:tcW w:type="dxa" w:w="1994"/>
          </w:tcPr>
          <w:p>
            <w:pPr>
              <w:spacing w:after="40"/>
            </w:pPr>
            <w:r/>
            <w:r>
              <w:rPr>
                <w:rFonts w:ascii="Meiryo" w:hAnsi="Meiryo" w:eastAsia="Meiryo"/>
                <w:b w:val="0"/>
                <w:color w:val="333333"/>
                <w:sz w:val="17"/>
              </w:rPr>
              <w:t>ベース経路の想定(1年後ろ倒し)の範囲内。中計未達を織り込む</w:t>
            </w:r>
          </w:p>
        </w:tc>
      </w:tr>
      <w:tr>
        <w:tc>
          <w:tcPr>
            <w:tcW w:type="dxa" w:w="1994"/>
          </w:tcPr>
          <w:p>
            <w:pPr>
              <w:spacing w:after="40"/>
            </w:pPr>
            <w:r/>
            <w:r>
              <w:rPr>
                <w:rFonts w:ascii="Meiryo" w:hAnsi="Meiryo" w:eastAsia="Meiryo"/>
                <w:b w:val="0"/>
                <w:color w:val="333333"/>
                <w:sz w:val="17"/>
              </w:rPr>
              <w:t>界面活性剤の利益率が4.5%に届かない(上海移管が進まない)</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color w:val="333333"/>
                <w:sz w:val="17"/>
              </w:rPr>
              <w:t>大</w:t>
            </w:r>
          </w:p>
        </w:tc>
        <w:tc>
          <w:tcPr>
            <w:tcW w:type="dxa" w:w="1994"/>
          </w:tcPr>
          <w:p>
            <w:pPr>
              <w:spacing w:after="40"/>
            </w:pPr>
            <w:r/>
            <w:r>
              <w:rPr>
                <w:rFonts w:ascii="Meiryo" w:hAnsi="Meiryo" w:eastAsia="Meiryo"/>
                <w:b w:val="0"/>
                <w:color w:val="333333"/>
                <w:sz w:val="17"/>
              </w:rPr>
              <w:t>K3が3.7%未満で2期推移</w:t>
            </w:r>
          </w:p>
        </w:tc>
        <w:tc>
          <w:tcPr>
            <w:tcW w:type="dxa" w:w="1994"/>
          </w:tcPr>
          <w:p>
            <w:pPr>
              <w:spacing w:after="40"/>
            </w:pPr>
            <w:r/>
            <w:r>
              <w:rPr>
                <w:rFonts w:ascii="Meiryo" w:hAnsi="Meiryo" w:eastAsia="Meiryo"/>
                <w:b/>
                <w:color w:val="333333"/>
                <w:sz w:val="17"/>
              </w:rPr>
              <w:t>中計の最大寄与項が外れる</w:t>
            </w:r>
            <w:r>
              <w:rPr>
                <w:rFonts w:ascii="Meiryo" w:hAnsi="Meiryo" w:eastAsia="Meiryo"/>
                <w:b w:val="0"/>
                <w:color w:val="333333"/>
                <w:sz w:val="17"/>
              </w:rPr>
              <w:t>。営業利益は25億円前後で頭打ち</w:t>
            </w:r>
          </w:p>
        </w:tc>
      </w:tr>
      <w:tr>
        <w:tc>
          <w:tcPr>
            <w:tcW w:type="dxa" w:w="1994"/>
          </w:tcPr>
          <w:p>
            <w:pPr>
              <w:spacing w:after="40"/>
            </w:pPr>
            <w:r/>
            <w:r>
              <w:rPr>
                <w:rFonts w:ascii="Meiryo" w:hAnsi="Meiryo" w:eastAsia="Meiryo"/>
                <w:b w:val="0"/>
                <w:color w:val="333333"/>
                <w:sz w:val="17"/>
              </w:rPr>
              <w:t>原料価格上昇分の転嫁遅れによるマージン圧縮</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K4が3.0%割れ</w:t>
            </w:r>
          </w:p>
        </w:tc>
        <w:tc>
          <w:tcPr>
            <w:tcW w:type="dxa" w:w="1994"/>
          </w:tcPr>
          <w:p>
            <w:pPr>
              <w:spacing w:after="40"/>
            </w:pPr>
            <w:r/>
            <w:r>
              <w:rPr>
                <w:rFonts w:ascii="Meiryo" w:hAnsi="Meiryo" w:eastAsia="Meiryo"/>
                <w:b w:val="0"/>
                <w:color w:val="333333"/>
                <w:sz w:val="17"/>
              </w:rPr>
              <w:t>売却トリガー</w:t>
            </w:r>
          </w:p>
        </w:tc>
      </w:tr>
      <w:tr>
        <w:tc>
          <w:tcPr>
            <w:tcW w:type="dxa" w:w="1994"/>
          </w:tcPr>
          <w:p>
            <w:pPr>
              <w:spacing w:after="40"/>
            </w:pPr>
            <w:r/>
            <w:r>
              <w:rPr>
                <w:rFonts w:ascii="Meiryo" w:hAnsi="Meiryo" w:eastAsia="Meiryo"/>
                <w:b w:val="0"/>
                <w:color w:val="333333"/>
                <w:sz w:val="17"/>
              </w:rPr>
              <w:t>半導体の数量調整局面入り</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大</w:t>
            </w:r>
          </w:p>
        </w:tc>
        <w:tc>
          <w:tcPr>
            <w:tcW w:type="dxa" w:w="1994"/>
          </w:tcPr>
          <w:p>
            <w:pPr>
              <w:spacing w:after="40"/>
            </w:pPr>
            <w:r/>
            <w:r>
              <w:rPr>
                <w:rFonts w:ascii="Meiryo" w:hAnsi="Meiryo" w:eastAsia="Meiryo"/>
                <w:b w:val="0"/>
                <w:color w:val="333333"/>
                <w:sz w:val="17"/>
              </w:rPr>
              <w:t>電材増収率がマイナス</w:t>
            </w:r>
          </w:p>
        </w:tc>
        <w:tc>
          <w:tcPr>
            <w:tcW w:type="dxa" w:w="1994"/>
          </w:tcPr>
          <w:p>
            <w:pPr>
              <w:spacing w:after="40"/>
            </w:pPr>
            <w:r/>
            <w:r>
              <w:rPr>
                <w:rFonts w:ascii="Meiryo" w:hAnsi="Meiryo" w:eastAsia="Meiryo"/>
                <w:b w:val="0"/>
                <w:color w:val="333333"/>
                <w:sz w:val="17"/>
              </w:rPr>
              <w:t>弱気経路へ。増設能力が遊休化</w:t>
            </w:r>
          </w:p>
        </w:tc>
      </w:tr>
      <w:tr>
        <w:tc>
          <w:tcPr>
            <w:tcW w:type="dxa" w:w="1994"/>
          </w:tcPr>
          <w:p>
            <w:pPr>
              <w:spacing w:after="40"/>
            </w:pPr>
            <w:r/>
            <w:r>
              <w:rPr>
                <w:rFonts w:ascii="Meiryo" w:hAnsi="Meiryo" w:eastAsia="Meiryo"/>
                <w:b w:val="0"/>
                <w:color w:val="333333"/>
                <w:sz w:val="17"/>
              </w:rPr>
              <w:t>化粧品原料等の安価輸入品への継続的な置換</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界面活性剤の減収が2期連続△3%超</w:t>
            </w:r>
          </w:p>
        </w:tc>
        <w:tc>
          <w:tcPr>
            <w:tcW w:type="dxa" w:w="1994"/>
          </w:tcPr>
          <w:p>
            <w:pPr>
              <w:spacing w:after="40"/>
            </w:pPr>
            <w:r/>
            <w:r>
              <w:rPr>
                <w:rFonts w:ascii="Meiryo" w:hAnsi="Meiryo" w:eastAsia="Meiryo"/>
                <w:b w:val="0"/>
                <w:color w:val="333333"/>
                <w:sz w:val="17"/>
              </w:rPr>
              <w:t>界面活性剤の利益寄与を下方修正</w:t>
            </w:r>
          </w:p>
        </w:tc>
      </w:tr>
      <w:tr>
        <w:tc>
          <w:tcPr>
            <w:tcW w:type="dxa" w:w="1994"/>
          </w:tcPr>
          <w:p>
            <w:pPr>
              <w:spacing w:after="40"/>
            </w:pPr>
            <w:r/>
            <w:r>
              <w:rPr>
                <w:rFonts w:ascii="Meiryo" w:hAnsi="Meiryo" w:eastAsia="Meiryo"/>
                <w:b w:val="0"/>
                <w:color w:val="333333"/>
                <w:sz w:val="17"/>
              </w:rPr>
              <w:t>中国事業の需給悪化・地政学リスク</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K5が3.0億円割れ</w:t>
            </w:r>
          </w:p>
        </w:tc>
        <w:tc>
          <w:tcPr>
            <w:tcW w:type="dxa" w:w="1994"/>
          </w:tcPr>
          <w:p>
            <w:pPr>
              <w:spacing w:after="40"/>
            </w:pPr>
            <w:r/>
            <w:r>
              <w:rPr>
                <w:rFonts w:ascii="Meiryo" w:hAnsi="Meiryo" w:eastAsia="Meiryo"/>
                <w:b w:val="0"/>
                <w:color w:val="333333"/>
                <w:sz w:val="17"/>
              </w:rPr>
              <w:t>P3・P4ピースの評価を+から△へ</w:t>
            </w:r>
          </w:p>
        </w:tc>
      </w:tr>
    </w:tbl>
    <w:p/>
    <w:p>
      <w:r>
        <w:rPr>
          <w:rFonts w:ascii="Meiryo" w:hAnsi="Meiryo" w:eastAsia="Meiryo"/>
          <w:b/>
          <w:color w:val="333333"/>
          <w:sz w:val="21"/>
        </w:rPr>
        <w:t>テールリスク(低確率・高インパクト。本体評価=構造評価Cおよび目標株価から分離して管理する)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テールリスク</w:t>
            </w:r>
          </w:p>
        </w:tc>
        <w:tc>
          <w:tcPr>
            <w:tcW w:type="dxa" w:w="1994"/>
            <w:shd w:val="clear" w:fill="E8F2EC"/>
          </w:tcPr>
          <w:p>
            <w:pPr>
              <w:spacing w:after="40"/>
            </w:pPr>
            <w:r>
              <w:rPr>
                <w:color w:val="0E4D33"/>
              </w:rPr>
            </w:r>
            <w:r>
              <w:rPr>
                <w:rFonts w:ascii="Meiryo" w:hAnsi="Meiryo" w:eastAsia="Meiryo"/>
                <w:b/>
                <w:color w:val="0E4D33"/>
                <w:sz w:val="17"/>
              </w:rPr>
              <w:t>発生確率</w:t>
            </w:r>
          </w:p>
        </w:tc>
        <w:tc>
          <w:tcPr>
            <w:tcW w:type="dxa" w:w="1994"/>
            <w:shd w:val="clear" w:fill="E8F2EC"/>
          </w:tcPr>
          <w:p>
            <w:pPr>
              <w:spacing w:after="40"/>
            </w:pPr>
            <w:r>
              <w:rPr>
                <w:color w:val="0E4D33"/>
              </w:rPr>
            </w:r>
            <w:r>
              <w:rPr>
                <w:rFonts w:ascii="Meiryo" w:hAnsi="Meiryo" w:eastAsia="Meiryo"/>
                <w:b/>
                <w:color w:val="0E4D33"/>
                <w:sz w:val="17"/>
              </w:rPr>
              <w:t>影響度</w:t>
            </w:r>
          </w:p>
        </w:tc>
        <w:tc>
          <w:tcPr>
            <w:tcW w:type="dxa" w:w="1994"/>
            <w:shd w:val="clear" w:fill="E8F2EC"/>
          </w:tcPr>
          <w:p>
            <w:pPr>
              <w:spacing w:after="40"/>
            </w:pPr>
            <w:r>
              <w:rPr>
                <w:color w:val="0E4D33"/>
              </w:rPr>
            </w:r>
            <w:r>
              <w:rPr>
                <w:rFonts w:ascii="Meiryo" w:hAnsi="Meiryo" w:eastAsia="Meiryo"/>
                <w:b/>
                <w:color w:val="0E4D33"/>
                <w:sz w:val="17"/>
              </w:rPr>
              <w:t>可能性分析</w:t>
            </w:r>
          </w:p>
        </w:tc>
        <w:tc>
          <w:tcPr>
            <w:tcW w:type="dxa" w:w="1994"/>
            <w:shd w:val="clear" w:fill="E8F2EC"/>
          </w:tcPr>
          <w:p>
            <w:pPr>
              <w:spacing w:after="40"/>
            </w:pPr>
            <w:r>
              <w:rPr>
                <w:color w:val="0E4D33"/>
              </w:rPr>
            </w:r>
            <w:r>
              <w:rPr>
                <w:rFonts w:ascii="Meiryo" w:hAnsi="Meiryo" w:eastAsia="Meiryo"/>
                <w:b/>
                <w:color w:val="0E4D33"/>
                <w:sz w:val="17"/>
              </w:rPr>
              <w:t>顕在化トリガー</w:t>
            </w:r>
          </w:p>
        </w:tc>
      </w:tr>
      <w:tr>
        <w:tc>
          <w:tcPr>
            <w:tcW w:type="dxa" w:w="1994"/>
          </w:tcPr>
          <w:p>
            <w:pPr>
              <w:spacing w:after="40"/>
            </w:pPr>
            <w:r/>
            <w:r>
              <w:rPr>
                <w:rFonts w:ascii="Meiryo" w:hAnsi="Meiryo" w:eastAsia="Meiryo"/>
                <w:b/>
                <w:color w:val="333333"/>
                <w:sz w:val="17"/>
              </w:rPr>
              <w:t>ホルムズ海峡の再封鎖</w:t>
            </w:r>
          </w:p>
        </w:tc>
        <w:tc>
          <w:tcPr>
            <w:tcW w:type="dxa" w:w="1994"/>
          </w:tcPr>
          <w:p>
            <w:pPr>
              <w:spacing w:after="40"/>
            </w:pPr>
            <w:r/>
            <w:r>
              <w:rPr>
                <w:rFonts w:ascii="Meiryo" w:hAnsi="Meiryo" w:eastAsia="Meiryo"/>
                <w:b w:val="0"/>
                <w:color w:val="333333"/>
                <w:sz w:val="17"/>
              </w:rPr>
              <w:t>低〜中</w:t>
            </w:r>
          </w:p>
        </w:tc>
        <w:tc>
          <w:tcPr>
            <w:tcW w:type="dxa" w:w="1994"/>
          </w:tcPr>
          <w:p>
            <w:pPr>
              <w:spacing w:after="40"/>
            </w:pPr>
            <w:r/>
            <w:r>
              <w:rPr>
                <w:rFonts w:ascii="Meiryo" w:hAnsi="Meiryo" w:eastAsia="Meiryo"/>
                <w:b/>
                <w:color w:val="333333"/>
                <w:sz w:val="17"/>
              </w:rPr>
              <w:t>極大</w:t>
            </w:r>
          </w:p>
        </w:tc>
        <w:tc>
          <w:tcPr>
            <w:tcW w:type="dxa" w:w="1994"/>
          </w:tcPr>
          <w:p>
            <w:pPr>
              <w:spacing w:after="40"/>
            </w:pPr>
            <w:r/>
            <w:r>
              <w:rPr>
                <w:rFonts w:ascii="Meiryo" w:hAnsi="Meiryo" w:eastAsia="Meiryo"/>
                <w:b w:val="0"/>
                <w:color w:val="333333"/>
                <w:sz w:val="17"/>
              </w:rPr>
              <w:t>2026年2月28日の封鎖後、6月18日発効の覚書で海上封鎖解除(30日以内)と機雷除去(30日以内)が合意された。合意は履行途上であり再発を排除できない。再封鎖なら原料途絶で減産に直結し、</w:t>
            </w:r>
            <w:r>
              <w:rPr>
                <w:rFonts w:ascii="Meiryo" w:hAnsi="Meiryo" w:eastAsia="Meiryo"/>
                <w:b/>
                <w:color w:val="333333"/>
                <w:sz w:val="17"/>
              </w:rPr>
              <w:t>中流の機能化学品メーカーは価格転嫁より先に数量を失う</w:t>
            </w:r>
            <w:r>
              <w:rPr>
                <w:rFonts w:ascii="Meiryo" w:hAnsi="Meiryo" w:eastAsia="Meiryo"/>
                <w:b w:val="0"/>
                <w:color w:val="333333"/>
                <w:sz w:val="17"/>
              </w:rPr>
              <w:t>。増設した能力も原料がなければ稼働しない</w:t>
            </w:r>
          </w:p>
        </w:tc>
        <w:tc>
          <w:tcPr>
            <w:tcW w:type="dxa" w:w="1994"/>
          </w:tcPr>
          <w:p>
            <w:pPr>
              <w:spacing w:after="40"/>
            </w:pPr>
            <w:r/>
            <w:r>
              <w:rPr>
                <w:rFonts w:ascii="Meiryo" w:hAnsi="Meiryo" w:eastAsia="Meiryo"/>
                <w:b w:val="0"/>
                <w:color w:val="333333"/>
                <w:sz w:val="17"/>
              </w:rPr>
              <w:t>中東情勢の再緊迫、ナフサ価格の再急騰、経済産業省による供給要請の再発動</w:t>
            </w:r>
          </w:p>
        </w:tc>
      </w:tr>
      <w:tr>
        <w:tc>
          <w:tcPr>
            <w:tcW w:type="dxa" w:w="1994"/>
          </w:tcPr>
          <w:p>
            <w:pPr>
              <w:spacing w:after="40"/>
            </w:pPr>
            <w:r/>
            <w:r>
              <w:rPr>
                <w:rFonts w:ascii="Meiryo" w:hAnsi="Meiryo" w:eastAsia="Meiryo"/>
                <w:b w:val="0"/>
                <w:color w:val="333333"/>
                <w:sz w:val="17"/>
              </w:rPr>
              <w:t>主要顧客(レジストメーカー)の調達先集約</w:t>
            </w:r>
          </w:p>
        </w:tc>
        <w:tc>
          <w:tcPr>
            <w:tcW w:type="dxa" w:w="1994"/>
          </w:tcPr>
          <w:p>
            <w:pPr>
              <w:spacing w:after="40"/>
            </w:pPr>
            <w:r/>
            <w:r>
              <w:rPr>
                <w:rFonts w:ascii="Meiryo" w:hAnsi="Meiryo" w:eastAsia="Meiryo"/>
                <w:b w:val="0"/>
                <w:color w:val="333333"/>
                <w:sz w:val="17"/>
              </w:rPr>
              <w:t>低</w:t>
            </w:r>
          </w:p>
        </w:tc>
        <w:tc>
          <w:tcPr>
            <w:tcW w:type="dxa" w:w="1994"/>
          </w:tcPr>
          <w:p>
            <w:pPr>
              <w:spacing w:after="40"/>
            </w:pPr>
            <w:r/>
            <w:r>
              <w:rPr>
                <w:rFonts w:ascii="Meiryo" w:hAnsi="Meiryo" w:eastAsia="Meiryo"/>
                <w:b w:val="0"/>
                <w:color w:val="333333"/>
                <w:sz w:val="17"/>
              </w:rPr>
              <w:t>大</w:t>
            </w:r>
          </w:p>
        </w:tc>
        <w:tc>
          <w:tcPr>
            <w:tcW w:type="dxa" w:w="1994"/>
          </w:tcPr>
          <w:p>
            <w:pPr>
              <w:spacing w:after="40"/>
            </w:pPr>
            <w:r/>
            <w:r>
              <w:rPr>
                <w:rFonts w:ascii="Meiryo" w:hAnsi="Meiryo" w:eastAsia="Meiryo"/>
                <w:b w:val="0"/>
                <w:color w:val="333333"/>
                <w:sz w:val="17"/>
              </w:rPr>
              <w:t>品種別認定が切替障壁として働くため短期の切替は起きにくい。ただし顧客が世代交代の節目で調達先を再編する場合、当社が落選側に回る可能性は残る</w:t>
            </w:r>
          </w:p>
        </w:tc>
        <w:tc>
          <w:tcPr>
            <w:tcW w:type="dxa" w:w="1994"/>
          </w:tcPr>
          <w:p>
            <w:pPr>
              <w:spacing w:after="40"/>
            </w:pPr>
            <w:r/>
            <w:r>
              <w:rPr>
                <w:rFonts w:ascii="Meiryo" w:hAnsi="Meiryo" w:eastAsia="Meiryo"/>
                <w:b w:val="0"/>
                <w:color w:val="333333"/>
                <w:sz w:val="17"/>
              </w:rPr>
              <w:t>特定用途の売上が単年で20%超減少</w:t>
            </w:r>
          </w:p>
        </w:tc>
      </w:tr>
      <w:tr>
        <w:tc>
          <w:tcPr>
            <w:tcW w:type="dxa" w:w="1994"/>
          </w:tcPr>
          <w:p>
            <w:pPr>
              <w:spacing w:after="40"/>
            </w:pPr>
            <w:r/>
            <w:r>
              <w:rPr>
                <w:rFonts w:ascii="Meiryo" w:hAnsi="Meiryo" w:eastAsia="Meiryo"/>
                <w:b w:val="0"/>
                <w:color w:val="333333"/>
                <w:sz w:val="17"/>
              </w:rPr>
              <w:t>会計上の不確実性(税効果会計の反動)</w:t>
            </w:r>
          </w:p>
        </w:tc>
        <w:tc>
          <w:tcPr>
            <w:tcW w:type="dxa" w:w="1994"/>
          </w:tcPr>
          <w:p>
            <w:pPr>
              <w:spacing w:after="40"/>
            </w:pPr>
            <w:r/>
            <w:r>
              <w:rPr>
                <w:rFonts w:ascii="Meiryo" w:hAnsi="Meiryo" w:eastAsia="Meiryo"/>
                <w:b w:val="0"/>
                <w:color w:val="333333"/>
                <w:sz w:val="17"/>
              </w:rPr>
              <w:t>低</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経常→純利益の歩留りが恒常的に法定水準を上回っており、繰延税金資産の計上が示唆される。回収可能性の見直しで取崩が起きれば一時的に大幅減益</w:t>
            </w:r>
          </w:p>
        </w:tc>
        <w:tc>
          <w:tcPr>
            <w:tcW w:type="dxa" w:w="1994"/>
          </w:tcPr>
          <w:p>
            <w:pPr>
              <w:spacing w:after="40"/>
            </w:pPr>
            <w:r/>
            <w:r>
              <w:rPr>
                <w:rFonts w:ascii="Meiryo" w:hAnsi="Meiryo" w:eastAsia="Meiryo"/>
                <w:b w:val="0"/>
                <w:color w:val="333333"/>
                <w:sz w:val="17"/>
              </w:rPr>
              <w:t>税負担率が単年で40%超に跳ねる</w:t>
            </w:r>
          </w:p>
        </w:tc>
      </w:tr>
    </w:tbl>
    <w:p/>
    <w:p>
      <w:pPr>
        <w:spacing w:before="200" w:after="120"/>
      </w:pPr>
      <w:r>
        <w:rPr>
          <w:rFonts w:ascii="Meiryo" w:hAnsi="Meiryo" w:eastAsia="Meiryo"/>
          <w:b/>
          <w:color w:val="197A56"/>
          <w:sz w:val="23"/>
        </w:rPr>
        <w:t>11-2. エントリー価格帯【図F7】</w:t>
      </w:r>
    </w:p>
    <w:p>
      <w:r>
        <w:rPr>
          <w:rFonts w:ascii="Meiryo" w:hAnsi="Meiryo" w:eastAsia="Meiryo"/>
          <w:b w:val="0"/>
          <w:color w:val="333333"/>
          <w:sz w:val="21"/>
        </w:rPr>
        <w:t>導出: 弱気経路の資産価値(514円)を即エントリー圏の上限、ベース経路の目標株価(813円)を分割エントリー圏の上限とする。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ゾーン</w:t>
            </w:r>
          </w:p>
        </w:tc>
        <w:tc>
          <w:tcPr>
            <w:tcW w:type="dxa" w:w="2493"/>
            <w:shd w:val="clear" w:fill="E8F2EC"/>
          </w:tcPr>
          <w:p>
            <w:pPr>
              <w:spacing w:after="40"/>
            </w:pPr>
            <w:r>
              <w:rPr>
                <w:color w:val="0E4D33"/>
              </w:rPr>
            </w:r>
            <w:r>
              <w:rPr>
                <w:rFonts w:ascii="Meiryo" w:hAnsi="Meiryo" w:eastAsia="Meiryo"/>
                <w:b/>
                <w:color w:val="0E4D33"/>
                <w:sz w:val="17"/>
              </w:rPr>
              <w:t>価格帯</w:t>
            </w:r>
          </w:p>
        </w:tc>
        <w:tc>
          <w:tcPr>
            <w:tcW w:type="dxa" w:w="2493"/>
            <w:shd w:val="clear" w:fill="E8F2EC"/>
          </w:tcPr>
          <w:p>
            <w:pPr>
              <w:spacing w:after="40"/>
            </w:pPr>
            <w:r>
              <w:rPr>
                <w:color w:val="0E4D33"/>
              </w:rPr>
            </w:r>
            <w:r>
              <w:rPr>
                <w:rFonts w:ascii="Meiryo" w:hAnsi="Meiryo" w:eastAsia="Meiryo"/>
                <w:b/>
                <w:color w:val="0E4D33"/>
                <w:sz w:val="17"/>
              </w:rPr>
              <w:t>意味</w:t>
            </w:r>
          </w:p>
        </w:tc>
        <w:tc>
          <w:tcPr>
            <w:tcW w:type="dxa" w:w="2493"/>
            <w:shd w:val="clear" w:fill="E8F2EC"/>
          </w:tcPr>
          <w:p>
            <w:pPr>
              <w:spacing w:after="40"/>
            </w:pPr>
            <w:r>
              <w:rPr>
                <w:color w:val="0E4D33"/>
              </w:rPr>
            </w:r>
            <w:r>
              <w:rPr>
                <w:rFonts w:ascii="Meiryo" w:hAnsi="Meiryo" w:eastAsia="Meiryo"/>
                <w:b/>
                <w:color w:val="0E4D33"/>
                <w:sz w:val="17"/>
              </w:rPr>
              <w:t>行動</w:t>
            </w:r>
          </w:p>
        </w:tc>
      </w:tr>
      <w:tr>
        <w:tc>
          <w:tcPr>
            <w:tcW w:type="dxa" w:w="2493"/>
          </w:tcPr>
          <w:p>
            <w:pPr>
              <w:spacing w:after="40"/>
            </w:pPr>
            <w:r/>
            <w:r>
              <w:rPr>
                <w:rFonts w:ascii="Meiryo" w:hAnsi="Meiryo" w:eastAsia="Meiryo"/>
                <w:b/>
                <w:color w:val="333333"/>
                <w:sz w:val="17"/>
              </w:rPr>
              <w:t>即エントリー圏</w:t>
            </w:r>
          </w:p>
        </w:tc>
        <w:tc>
          <w:tcPr>
            <w:tcW w:type="dxa" w:w="2493"/>
          </w:tcPr>
          <w:p>
            <w:pPr>
              <w:spacing w:after="40"/>
            </w:pPr>
            <w:r/>
            <w:r>
              <w:rPr>
                <w:rFonts w:ascii="Meiryo" w:hAnsi="Meiryo" w:eastAsia="Meiryo"/>
                <w:b w:val="0"/>
                <w:color w:val="333333"/>
                <w:sz w:val="17"/>
              </w:rPr>
              <w:t>〜</w:t>
            </w:r>
            <w:r>
              <w:rPr>
                <w:rFonts w:ascii="Meiryo" w:hAnsi="Meiryo" w:eastAsia="Meiryo"/>
                <w:b/>
                <w:color w:val="333333"/>
                <w:sz w:val="17"/>
              </w:rPr>
              <w:t>514円</w:t>
            </w:r>
          </w:p>
        </w:tc>
        <w:tc>
          <w:tcPr>
            <w:tcW w:type="dxa" w:w="2493"/>
          </w:tcPr>
          <w:p>
            <w:pPr>
              <w:spacing w:after="40"/>
            </w:pPr>
            <w:r/>
            <w:r>
              <w:rPr>
                <w:rFonts w:ascii="Meiryo" w:hAnsi="Meiryo" w:eastAsia="Meiryo"/>
                <w:b w:val="0"/>
                <w:color w:val="333333"/>
                <w:sz w:val="17"/>
              </w:rPr>
              <w:t>弱気経路の資産価値以下。どの経路でも下値余地が限定される</w:t>
            </w:r>
          </w:p>
        </w:tc>
        <w:tc>
          <w:tcPr>
            <w:tcW w:type="dxa" w:w="2493"/>
          </w:tcPr>
          <w:p>
            <w:pPr>
              <w:spacing w:after="40"/>
            </w:pPr>
            <w:r/>
            <w:r>
              <w:rPr>
                <w:rFonts w:ascii="Meiryo" w:hAnsi="Meiryo" w:eastAsia="Meiryo"/>
                <w:b w:val="0"/>
                <w:color w:val="333333"/>
                <w:sz w:val="17"/>
              </w:rPr>
              <w:t>想定枠を一括で埋めてよい</w:t>
            </w:r>
          </w:p>
        </w:tc>
      </w:tr>
      <w:tr>
        <w:tc>
          <w:tcPr>
            <w:tcW w:type="dxa" w:w="2493"/>
          </w:tcPr>
          <w:p>
            <w:pPr>
              <w:spacing w:after="40"/>
            </w:pPr>
            <w:r/>
            <w:r>
              <w:rPr>
                <w:rFonts w:ascii="Meiryo" w:hAnsi="Meiryo" w:eastAsia="Meiryo"/>
                <w:b/>
                <w:color w:val="333333"/>
                <w:sz w:val="17"/>
              </w:rPr>
              <w:t>分割エントリー圏</w:t>
            </w:r>
          </w:p>
        </w:tc>
        <w:tc>
          <w:tcPr>
            <w:tcW w:type="dxa" w:w="2493"/>
          </w:tcPr>
          <w:p>
            <w:pPr>
              <w:spacing w:after="40"/>
            </w:pPr>
            <w:r/>
            <w:r>
              <w:rPr>
                <w:rFonts w:ascii="Meiryo" w:hAnsi="Meiryo" w:eastAsia="Meiryo"/>
                <w:b/>
                <w:color w:val="333333"/>
                <w:sz w:val="17"/>
              </w:rPr>
              <w:t>514〜813円</w:t>
            </w:r>
          </w:p>
        </w:tc>
        <w:tc>
          <w:tcPr>
            <w:tcW w:type="dxa" w:w="2493"/>
          </w:tcPr>
          <w:p>
            <w:pPr>
              <w:spacing w:after="40"/>
            </w:pPr>
            <w:r/>
            <w:r>
              <w:rPr>
                <w:rFonts w:ascii="Meiryo" w:hAnsi="Meiryo" w:eastAsia="Meiryo"/>
                <w:b w:val="0"/>
                <w:color w:val="333333"/>
                <w:sz w:val="17"/>
              </w:rPr>
              <w:t>ベース経路の目標株価以下。</w:t>
            </w:r>
            <w:r>
              <w:rPr>
                <w:rFonts w:ascii="Meiryo" w:hAnsi="Meiryo" w:eastAsia="Meiryo"/>
                <w:b/>
                <w:color w:val="333333"/>
                <w:sz w:val="17"/>
              </w:rPr>
              <w:t>現在株価750円はこの帯の上部(83%地点)</w:t>
            </w:r>
          </w:p>
        </w:tc>
        <w:tc>
          <w:tcPr>
            <w:tcW w:type="dxa" w:w="2493"/>
          </w:tcPr>
          <w:p>
            <w:pPr>
              <w:spacing w:after="40"/>
            </w:pPr>
            <w:r/>
            <w:r>
              <w:rPr>
                <w:rFonts w:ascii="Meiryo" w:hAnsi="Meiryo" w:eastAsia="Meiryo"/>
                <w:b/>
                <w:color w:val="333333"/>
                <w:sz w:val="17"/>
              </w:rPr>
              <w:t>想定枠の1/3を打診。残り2/3はK1(2026年11月竣工)確認後</w:t>
            </w:r>
          </w:p>
        </w:tc>
      </w:tr>
      <w:tr>
        <w:tc>
          <w:tcPr>
            <w:tcW w:type="dxa" w:w="2493"/>
          </w:tcPr>
          <w:p>
            <w:pPr>
              <w:spacing w:after="40"/>
            </w:pPr>
            <w:r/>
            <w:r>
              <w:rPr>
                <w:rFonts w:ascii="Meiryo" w:hAnsi="Meiryo" w:eastAsia="Meiryo"/>
                <w:b/>
                <w:color w:val="333333"/>
                <w:sz w:val="17"/>
              </w:rPr>
              <w:t>見送り圏</w:t>
            </w:r>
          </w:p>
        </w:tc>
        <w:tc>
          <w:tcPr>
            <w:tcW w:type="dxa" w:w="2493"/>
          </w:tcPr>
          <w:p>
            <w:pPr>
              <w:spacing w:after="40"/>
            </w:pPr>
            <w:r/>
            <w:r>
              <w:rPr>
                <w:rFonts w:ascii="Meiryo" w:hAnsi="Meiryo" w:eastAsia="Meiryo"/>
                <w:b/>
                <w:color w:val="333333"/>
                <w:sz w:val="17"/>
              </w:rPr>
              <w:t>813円超</w:t>
            </w:r>
          </w:p>
        </w:tc>
        <w:tc>
          <w:tcPr>
            <w:tcW w:type="dxa" w:w="2493"/>
          </w:tcPr>
          <w:p>
            <w:pPr>
              <w:spacing w:after="40"/>
            </w:pPr>
            <w:r/>
            <w:r>
              <w:rPr>
                <w:rFonts w:ascii="Meiryo" w:hAnsi="Meiryo" w:eastAsia="Meiryo"/>
                <w:b w:val="0"/>
                <w:color w:val="333333"/>
                <w:sz w:val="17"/>
              </w:rPr>
              <w:t>ベース経路では正当化できない</w:t>
            </w:r>
          </w:p>
        </w:tc>
        <w:tc>
          <w:tcPr>
            <w:tcW w:type="dxa" w:w="2493"/>
          </w:tcPr>
          <w:p>
            <w:pPr>
              <w:spacing w:after="40"/>
            </w:pPr>
            <w:r/>
            <w:r>
              <w:rPr>
                <w:rFonts w:ascii="Meiryo" w:hAnsi="Meiryo" w:eastAsia="Meiryo"/>
                <w:b w:val="0"/>
                <w:color w:val="333333"/>
                <w:sz w:val="17"/>
              </w:rPr>
              <w:t>新規は見送り</w:t>
            </w:r>
          </w:p>
        </w:tc>
      </w:tr>
    </w:tbl>
    <w:p/>
    <w:p>
      <w:r>
        <w:rPr>
          <w:rFonts w:ascii="Meiryo" w:hAnsi="Meiryo" w:eastAsia="Meiryo"/>
          <w:b w:val="0"/>
          <w:color w:val="333333"/>
          <w:sz w:val="21"/>
        </w:rPr>
        <w:t>第1版は「分割エントリー圏 457〜549円、現在株価750円は見送り圏」としたが、ベース経路の目標株価が549円→813円に上方修正されたため、</w:t>
      </w:r>
      <w:r>
        <w:rPr>
          <w:rFonts w:ascii="Meiryo" w:hAnsi="Meiryo" w:eastAsia="Meiryo"/>
          <w:b/>
          <w:color w:val="333333"/>
          <w:sz w:val="21"/>
        </w:rPr>
        <w:t>現在株価は分割エントリー圏の上部に入る</w:t>
      </w:r>
      <w:r>
        <w:rPr>
          <w:rFonts w:ascii="Meiryo" w:hAnsi="Meiryo" w:eastAsia="Meiryo"/>
          <w:b w:val="0"/>
          <w:color w:val="333333"/>
          <w:sz w:val="21"/>
        </w:rPr>
        <w:t>。</w:t>
      </w:r>
    </w:p>
    <w:p>
      <w:pPr>
        <w:spacing w:before="200" w:after="120"/>
      </w:pPr>
      <w:r>
        <w:rPr>
          <w:rFonts w:ascii="Meiryo" w:hAnsi="Meiryo" w:eastAsia="Meiryo"/>
          <w:b/>
          <w:color w:val="197A56"/>
          <w:sz w:val="23"/>
        </w:rPr>
        <w:t>11-3. 時系列投資戦略【図F8】</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フェーズ</w:t>
            </w:r>
          </w:p>
        </w:tc>
        <w:tc>
          <w:tcPr>
            <w:tcW w:type="dxa" w:w="1994"/>
            <w:shd w:val="clear" w:fill="E8F2EC"/>
          </w:tcPr>
          <w:p>
            <w:pPr>
              <w:spacing w:after="40"/>
            </w:pPr>
            <w:r>
              <w:rPr>
                <w:color w:val="0E4D33"/>
              </w:rPr>
            </w:r>
            <w:r>
              <w:rPr>
                <w:rFonts w:ascii="Meiryo" w:hAnsi="Meiryo" w:eastAsia="Meiryo"/>
                <w:b/>
                <w:color w:val="0E4D33"/>
                <w:sz w:val="17"/>
              </w:rPr>
              <w:t>期間の目安</w:t>
            </w:r>
          </w:p>
        </w:tc>
        <w:tc>
          <w:tcPr>
            <w:tcW w:type="dxa" w:w="1994"/>
            <w:shd w:val="clear" w:fill="E8F2EC"/>
          </w:tcPr>
          <w:p>
            <w:pPr>
              <w:spacing w:after="40"/>
            </w:pPr>
            <w:r>
              <w:rPr>
                <w:color w:val="0E4D33"/>
              </w:rPr>
            </w:r>
            <w:r>
              <w:rPr>
                <w:rFonts w:ascii="Meiryo" w:hAnsi="Meiryo" w:eastAsia="Meiryo"/>
                <w:b/>
                <w:color w:val="0E4D33"/>
                <w:sz w:val="17"/>
              </w:rPr>
              <w:t>実行内容</w:t>
            </w:r>
          </w:p>
        </w:tc>
        <w:tc>
          <w:tcPr>
            <w:tcW w:type="dxa" w:w="1994"/>
            <w:shd w:val="clear" w:fill="E8F2EC"/>
          </w:tcPr>
          <w:p>
            <w:pPr>
              <w:spacing w:after="40"/>
            </w:pPr>
            <w:r>
              <w:rPr>
                <w:color w:val="0E4D33"/>
              </w:rPr>
            </w:r>
            <w:r>
              <w:rPr>
                <w:rFonts w:ascii="Meiryo" w:hAnsi="Meiryo" w:eastAsia="Meiryo"/>
                <w:b/>
                <w:color w:val="0E4D33"/>
                <w:sz w:val="17"/>
              </w:rPr>
              <w:t>確認KPI</w:t>
            </w:r>
          </w:p>
        </w:tc>
        <w:tc>
          <w:tcPr>
            <w:tcW w:type="dxa" w:w="1994"/>
            <w:shd w:val="clear" w:fill="E8F2EC"/>
          </w:tcPr>
          <w:p>
            <w:pPr>
              <w:spacing w:after="40"/>
            </w:pPr>
            <w:r>
              <w:rPr>
                <w:color w:val="0E4D33"/>
              </w:rPr>
            </w:r>
            <w:r>
              <w:rPr>
                <w:rFonts w:ascii="Meiryo" w:hAnsi="Meiryo" w:eastAsia="Meiryo"/>
                <w:b/>
                <w:color w:val="0E4D33"/>
                <w:sz w:val="17"/>
              </w:rPr>
              <w:t>撤退条件</w:t>
            </w:r>
          </w:p>
        </w:tc>
      </w:tr>
      <w:tr>
        <w:tc>
          <w:tcPr>
            <w:tcW w:type="dxa" w:w="1994"/>
          </w:tcPr>
          <w:p>
            <w:pPr>
              <w:spacing w:after="40"/>
            </w:pPr>
            <w:r/>
            <w:r>
              <w:rPr>
                <w:rFonts w:ascii="Meiryo" w:hAnsi="Meiryo" w:eastAsia="Meiryo"/>
                <w:b/>
                <w:color w:val="333333"/>
                <w:sz w:val="17"/>
              </w:rPr>
              <w:t>①打診期</w:t>
            </w:r>
          </w:p>
        </w:tc>
        <w:tc>
          <w:tcPr>
            <w:tcW w:type="dxa" w:w="1994"/>
          </w:tcPr>
          <w:p>
            <w:pPr>
              <w:spacing w:after="40"/>
            </w:pPr>
            <w:r/>
            <w:r>
              <w:rPr>
                <w:rFonts w:ascii="Meiryo" w:hAnsi="Meiryo" w:eastAsia="Meiryo"/>
                <w:b w:val="0"/>
                <w:color w:val="333333"/>
                <w:sz w:val="17"/>
              </w:rPr>
              <w:t>現在〜2026年11月</w:t>
            </w:r>
          </w:p>
        </w:tc>
        <w:tc>
          <w:tcPr>
            <w:tcW w:type="dxa" w:w="1994"/>
          </w:tcPr>
          <w:p>
            <w:pPr>
              <w:spacing w:after="40"/>
            </w:pPr>
            <w:r/>
            <w:r>
              <w:rPr>
                <w:rFonts w:ascii="Meiryo" w:hAnsi="Meiryo" w:eastAsia="Meiryo"/>
                <w:b/>
                <w:color w:val="333333"/>
                <w:sz w:val="17"/>
              </w:rPr>
              <w:t>想定枠の1/3を現値で建てる</w:t>
            </w:r>
            <w:r>
              <w:rPr>
                <w:rFonts w:ascii="Meiryo" w:hAnsi="Meiryo" w:eastAsia="Meiryo"/>
                <w:b w:val="0"/>
                <w:color w:val="333333"/>
                <w:sz w:val="17"/>
              </w:rPr>
              <w:t>。残りは待つ</w:t>
            </w:r>
          </w:p>
        </w:tc>
        <w:tc>
          <w:tcPr>
            <w:tcW w:type="dxa" w:w="1994"/>
          </w:tcPr>
          <w:p>
            <w:pPr>
              <w:spacing w:after="40"/>
            </w:pPr>
            <w:r/>
            <w:r>
              <w:rPr>
                <w:rFonts w:ascii="Meiryo" w:hAnsi="Meiryo" w:eastAsia="Meiryo"/>
                <w:b w:val="0"/>
                <w:color w:val="333333"/>
                <w:sz w:val="17"/>
              </w:rPr>
              <w:t>K2, K3, K8</w:t>
            </w:r>
          </w:p>
        </w:tc>
        <w:tc>
          <w:tcPr>
            <w:tcW w:type="dxa" w:w="1994"/>
          </w:tcPr>
          <w:p>
            <w:pPr>
              <w:spacing w:after="40"/>
            </w:pPr>
            <w:r/>
            <w:r>
              <w:rPr>
                <w:rFonts w:ascii="Meiryo" w:hAnsi="Meiryo" w:eastAsia="Meiryo"/>
                <w:b w:val="0"/>
                <w:color w:val="333333"/>
                <w:sz w:val="17"/>
              </w:rPr>
              <w:t>K7(中計目標)の下方修正 → 全量撤退</w:t>
            </w:r>
          </w:p>
        </w:tc>
      </w:tr>
      <w:tr>
        <w:tc>
          <w:tcPr>
            <w:tcW w:type="dxa" w:w="1994"/>
          </w:tcPr>
          <w:p>
            <w:pPr>
              <w:spacing w:after="40"/>
            </w:pPr>
            <w:r/>
            <w:r>
              <w:rPr>
                <w:rFonts w:ascii="Meiryo" w:hAnsi="Meiryo" w:eastAsia="Meiryo"/>
                <w:b/>
                <w:color w:val="333333"/>
                <w:sz w:val="17"/>
              </w:rPr>
              <w:t>②検証期</w:t>
            </w:r>
          </w:p>
        </w:tc>
        <w:tc>
          <w:tcPr>
            <w:tcW w:type="dxa" w:w="1994"/>
          </w:tcPr>
          <w:p>
            <w:pPr>
              <w:spacing w:after="40"/>
            </w:pPr>
            <w:r/>
            <w:r>
              <w:rPr>
                <w:rFonts w:ascii="Meiryo" w:hAnsi="Meiryo" w:eastAsia="Meiryo"/>
                <w:b w:val="0"/>
                <w:color w:val="333333"/>
                <w:sz w:val="17"/>
              </w:rPr>
              <w:t>2026年11月〜2027年5月</w:t>
            </w:r>
          </w:p>
        </w:tc>
        <w:tc>
          <w:tcPr>
            <w:tcW w:type="dxa" w:w="1994"/>
          </w:tcPr>
          <w:p>
            <w:pPr>
              <w:spacing w:after="40"/>
            </w:pPr>
            <w:r/>
            <w:r>
              <w:rPr>
                <w:rFonts w:ascii="Meiryo" w:hAnsi="Meiryo" w:eastAsia="Meiryo"/>
                <w:b/>
                <w:color w:val="333333"/>
                <w:sz w:val="17"/>
              </w:rPr>
              <w:t>K1(竣工)を確認</w:t>
            </w:r>
            <w:r>
              <w:rPr>
                <w:rFonts w:ascii="Meiryo" w:hAnsi="Meiryo" w:eastAsia="Meiryo"/>
                <w:b w:val="0"/>
                <w:color w:val="333333"/>
                <w:sz w:val="17"/>
              </w:rPr>
              <w:t>。竣工かつ株価813円以下なら追加1/3</w:t>
            </w:r>
          </w:p>
        </w:tc>
        <w:tc>
          <w:tcPr>
            <w:tcW w:type="dxa" w:w="1994"/>
          </w:tcPr>
          <w:p>
            <w:pPr>
              <w:spacing w:after="40"/>
            </w:pPr>
            <w:r/>
            <w:r>
              <w:rPr>
                <w:rFonts w:ascii="Meiryo" w:hAnsi="Meiryo" w:eastAsia="Meiryo"/>
                <w:b/>
                <w:color w:val="333333"/>
                <w:sz w:val="17"/>
              </w:rPr>
              <w:t>K1</w:t>
            </w:r>
            <w:r>
              <w:rPr>
                <w:rFonts w:ascii="Meiryo" w:hAnsi="Meiryo" w:eastAsia="Meiryo"/>
                <w:b w:val="0"/>
                <w:color w:val="333333"/>
                <w:sz w:val="17"/>
              </w:rPr>
              <w:t>, K2, K3, K5</w:t>
            </w:r>
          </w:p>
        </w:tc>
        <w:tc>
          <w:tcPr>
            <w:tcW w:type="dxa" w:w="1994"/>
          </w:tcPr>
          <w:p>
            <w:pPr>
              <w:spacing w:after="40"/>
            </w:pPr>
            <w:r/>
            <w:r>
              <w:rPr>
                <w:rFonts w:ascii="Meiryo" w:hAnsi="Meiryo" w:eastAsia="Meiryo"/>
                <w:b w:val="0"/>
                <w:color w:val="333333"/>
                <w:sz w:val="17"/>
              </w:rPr>
              <w:t>竣工遅延 → 打診分を維持し追加せず</w:t>
            </w:r>
          </w:p>
        </w:tc>
      </w:tr>
      <w:tr>
        <w:tc>
          <w:tcPr>
            <w:tcW w:type="dxa" w:w="1994"/>
          </w:tcPr>
          <w:p>
            <w:pPr>
              <w:spacing w:after="40"/>
            </w:pPr>
            <w:r/>
            <w:r>
              <w:rPr>
                <w:rFonts w:ascii="Meiryo" w:hAnsi="Meiryo" w:eastAsia="Meiryo"/>
                <w:b/>
                <w:color w:val="333333"/>
                <w:sz w:val="17"/>
              </w:rPr>
              <w:t>③本格保有期</w:t>
            </w:r>
          </w:p>
        </w:tc>
        <w:tc>
          <w:tcPr>
            <w:tcW w:type="dxa" w:w="1994"/>
          </w:tcPr>
          <w:p>
            <w:pPr>
              <w:spacing w:after="40"/>
            </w:pPr>
            <w:r/>
            <w:r>
              <w:rPr>
                <w:rFonts w:ascii="Meiryo" w:hAnsi="Meiryo" w:eastAsia="Meiryo"/>
                <w:b w:val="0"/>
                <w:color w:val="333333"/>
                <w:sz w:val="17"/>
              </w:rPr>
              <w:t>2027年5月〜FY2029/3</w:t>
            </w:r>
          </w:p>
        </w:tc>
        <w:tc>
          <w:tcPr>
            <w:tcW w:type="dxa" w:w="1994"/>
          </w:tcPr>
          <w:p>
            <w:pPr>
              <w:spacing w:after="40"/>
            </w:pPr>
            <w:r/>
            <w:r>
              <w:rPr>
                <w:rFonts w:ascii="Meiryo" w:hAnsi="Meiryo" w:eastAsia="Meiryo"/>
                <w:b w:val="0"/>
                <w:color w:val="333333"/>
                <w:sz w:val="17"/>
              </w:rPr>
              <w:t>増設分の量産立ち上がりを確認できたら最後の1/3。構造評価をBへ再判定できれば許容PEG 1.2で目標株価を再計算(ベース経路1,214円)</w:t>
            </w:r>
          </w:p>
        </w:tc>
        <w:tc>
          <w:tcPr>
            <w:tcW w:type="dxa" w:w="1994"/>
          </w:tcPr>
          <w:p>
            <w:pPr>
              <w:spacing w:after="40"/>
            </w:pPr>
            <w:r/>
            <w:r>
              <w:rPr>
                <w:rFonts w:ascii="Meiryo" w:hAnsi="Meiryo" w:eastAsia="Meiryo"/>
                <w:b w:val="0"/>
                <w:color w:val="333333"/>
                <w:sz w:val="17"/>
              </w:rPr>
              <w:t>K2, K3, K4, K6</w:t>
            </w:r>
          </w:p>
        </w:tc>
        <w:tc>
          <w:tcPr>
            <w:tcW w:type="dxa" w:w="1994"/>
          </w:tcPr>
          <w:p>
            <w:pPr>
              <w:spacing w:after="40"/>
            </w:pPr>
            <w:r/>
            <w:r>
              <w:rPr>
                <w:rFonts w:ascii="Meiryo" w:hAnsi="Meiryo" w:eastAsia="Meiryo"/>
                <w:b w:val="0"/>
                <w:color w:val="333333"/>
                <w:sz w:val="17"/>
              </w:rPr>
              <w:t>K4が3.0%割れ、またはK2が2四半期連続+3%未満</w:t>
            </w:r>
          </w:p>
        </w:tc>
      </w:tr>
      <w:tr>
        <w:tc>
          <w:tcPr>
            <w:tcW w:type="dxa" w:w="1994"/>
          </w:tcPr>
          <w:p>
            <w:pPr>
              <w:spacing w:after="40"/>
            </w:pPr>
            <w:r/>
            <w:r>
              <w:rPr>
                <w:rFonts w:ascii="Meiryo" w:hAnsi="Meiryo" w:eastAsia="Meiryo"/>
                <w:b/>
                <w:color w:val="333333"/>
                <w:sz w:val="17"/>
              </w:rPr>
              <w:t>④再評価期</w:t>
            </w:r>
          </w:p>
        </w:tc>
        <w:tc>
          <w:tcPr>
            <w:tcW w:type="dxa" w:w="1994"/>
          </w:tcPr>
          <w:p>
            <w:pPr>
              <w:spacing w:after="40"/>
            </w:pPr>
            <w:r/>
            <w:r>
              <w:rPr>
                <w:rFonts w:ascii="Meiryo" w:hAnsi="Meiryo" w:eastAsia="Meiryo"/>
                <w:b w:val="0"/>
                <w:color w:val="333333"/>
                <w:sz w:val="17"/>
              </w:rPr>
              <w:t>FY2029/3以降</w:t>
            </w:r>
          </w:p>
        </w:tc>
        <w:tc>
          <w:tcPr>
            <w:tcW w:type="dxa" w:w="1994"/>
          </w:tcPr>
          <w:p>
            <w:pPr>
              <w:spacing w:after="40"/>
            </w:pPr>
            <w:r/>
            <w:r>
              <w:rPr>
                <w:rFonts w:ascii="Meiryo" w:hAnsi="Meiryo" w:eastAsia="Meiryo"/>
                <w:b w:val="0"/>
                <w:color w:val="333333"/>
                <w:sz w:val="17"/>
              </w:rPr>
              <w:t>S3(営業利益率5%・電材セグメント利益15億円)到達の可否を判定。到達ならS4を目指す長期保有へ</w:t>
            </w:r>
          </w:p>
        </w:tc>
        <w:tc>
          <w:tcPr>
            <w:tcW w:type="dxa" w:w="1994"/>
          </w:tcPr>
          <w:p>
            <w:pPr>
              <w:spacing w:after="40"/>
            </w:pPr>
            <w:r/>
            <w:r>
              <w:rPr>
                <w:rFonts w:ascii="Meiryo" w:hAnsi="Meiryo" w:eastAsia="Meiryo"/>
                <w:b w:val="0"/>
                <w:color w:val="333333"/>
                <w:sz w:val="17"/>
              </w:rPr>
              <w:t>全KPI</w:t>
            </w:r>
          </w:p>
        </w:tc>
        <w:tc>
          <w:tcPr>
            <w:tcW w:type="dxa" w:w="1994"/>
          </w:tcPr>
          <w:p>
            <w:pPr>
              <w:spacing w:after="40"/>
            </w:pPr>
            <w:r/>
            <w:r>
              <w:rPr>
                <w:rFonts w:ascii="Meiryo" w:hAnsi="Meiryo" w:eastAsia="Meiryo"/>
                <w:b w:val="0"/>
                <w:color w:val="333333"/>
                <w:sz w:val="17"/>
              </w:rPr>
              <w:t>ROEが資本コスト(8%目安)を2期連続下回る</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Appendix A: evidence台帳(条件別一覧)</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8F2EC"/>
          </w:tcPr>
          <w:p>
            <w:pPr>
              <w:spacing w:after="40"/>
            </w:pPr>
            <w:r>
              <w:rPr>
                <w:color w:val="0E4D33"/>
              </w:rPr>
            </w:r>
            <w:r>
              <w:rPr>
                <w:rFonts w:ascii="Meiryo" w:hAnsi="Meiryo" w:eastAsia="Meiryo"/>
                <w:b/>
                <w:color w:val="0E4D33"/>
                <w:sz w:val="17"/>
              </w:rPr>
              <w:t>#</w:t>
            </w:r>
          </w:p>
        </w:tc>
        <w:tc>
          <w:tcPr>
            <w:tcW w:type="dxa" w:w="1425"/>
            <w:shd w:val="clear" w:fill="E8F2EC"/>
          </w:tcPr>
          <w:p>
            <w:pPr>
              <w:spacing w:after="40"/>
            </w:pPr>
            <w:r>
              <w:rPr>
                <w:color w:val="0E4D33"/>
              </w:rPr>
            </w:r>
            <w:r>
              <w:rPr>
                <w:rFonts w:ascii="Meiryo" w:hAnsi="Meiryo" w:eastAsia="Meiryo"/>
                <w:b/>
                <w:color w:val="0E4D33"/>
                <w:sz w:val="17"/>
              </w:rPr>
              <w:t>条件</w:t>
            </w:r>
          </w:p>
        </w:tc>
        <w:tc>
          <w:tcPr>
            <w:tcW w:type="dxa" w:w="1425"/>
            <w:shd w:val="clear" w:fill="E8F2EC"/>
          </w:tcPr>
          <w:p>
            <w:pPr>
              <w:spacing w:after="40"/>
            </w:pPr>
            <w:r>
              <w:rPr>
                <w:color w:val="0E4D33"/>
              </w:rPr>
            </w:r>
            <w:r>
              <w:rPr>
                <w:rFonts w:ascii="Meiryo" w:hAnsi="Meiryo" w:eastAsia="Meiryo"/>
                <w:b/>
                <w:color w:val="0E4D33"/>
                <w:sz w:val="17"/>
              </w:rPr>
              <w:t>第2版</w:t>
            </w:r>
          </w:p>
        </w:tc>
        <w:tc>
          <w:tcPr>
            <w:tcW w:type="dxa" w:w="1425"/>
            <w:shd w:val="clear" w:fill="E8F2EC"/>
          </w:tcPr>
          <w:p>
            <w:pPr>
              <w:spacing w:after="40"/>
            </w:pPr>
            <w:r>
              <w:rPr>
                <w:color w:val="0E4D33"/>
              </w:rPr>
            </w:r>
            <w:r>
              <w:rPr>
                <w:rFonts w:ascii="Meiryo" w:hAnsi="Meiryo" w:eastAsia="Meiryo"/>
                <w:b/>
                <w:color w:val="0E4D33"/>
                <w:sz w:val="17"/>
              </w:rPr>
              <w:t>第1版</w:t>
            </w:r>
          </w:p>
        </w:tc>
        <w:tc>
          <w:tcPr>
            <w:tcW w:type="dxa" w:w="1425"/>
            <w:shd w:val="clear" w:fill="E8F2EC"/>
          </w:tcPr>
          <w:p>
            <w:pPr>
              <w:spacing w:after="40"/>
            </w:pPr>
            <w:r>
              <w:rPr>
                <w:color w:val="0E4D33"/>
              </w:rPr>
            </w:r>
            <w:r>
              <w:rPr>
                <w:rFonts w:ascii="Meiryo" w:hAnsi="Meiryo" w:eastAsia="Meiryo"/>
                <w:b/>
                <w:color w:val="0E4D33"/>
                <w:sz w:val="17"/>
              </w:rPr>
              <w:t>根拠一文</w:t>
            </w:r>
          </w:p>
        </w:tc>
        <w:tc>
          <w:tcPr>
            <w:tcW w:type="dxa" w:w="1425"/>
            <w:shd w:val="clear" w:fill="E8F2EC"/>
          </w:tcPr>
          <w:p>
            <w:pPr>
              <w:spacing w:after="40"/>
            </w:pPr>
            <w:r>
              <w:rPr>
                <w:color w:val="0E4D33"/>
              </w:rPr>
            </w:r>
            <w:r>
              <w:rPr>
                <w:rFonts w:ascii="Meiryo" w:hAnsi="Meiryo" w:eastAsia="Meiryo"/>
                <w:b/>
                <w:color w:val="0E4D33"/>
                <w:sz w:val="17"/>
              </w:rPr>
              <w:t>主要数値(出所, 2026-09-08取得)</w:t>
            </w:r>
          </w:p>
        </w:tc>
        <w:tc>
          <w:tcPr>
            <w:tcW w:type="dxa" w:w="1425"/>
            <w:shd w:val="clear" w:fill="E8F2EC"/>
          </w:tcPr>
          <w:p>
            <w:pPr>
              <w:spacing w:after="40"/>
            </w:pPr>
            <w:r>
              <w:rPr>
                <w:color w:val="0E4D33"/>
              </w:rPr>
            </w:r>
            <w:r>
              <w:rPr>
                <w:rFonts w:ascii="Meiryo" w:hAnsi="Meiryo" w:eastAsia="Meiryo"/>
                <w:b/>
                <w:color w:val="0E4D33"/>
                <w:sz w:val="17"/>
              </w:rPr>
              <w:t>監視KPI(C以下)</w:t>
            </w:r>
          </w:p>
        </w:tc>
      </w:tr>
      <w:tr>
        <w:tc>
          <w:tcPr>
            <w:tcW w:type="dxa" w:w="1425"/>
          </w:tcPr>
          <w:p>
            <w:pPr>
              <w:spacing w:after="40"/>
            </w:pPr>
            <w:r/>
            <w:r>
              <w:rPr>
                <w:rFonts w:ascii="Meiryo" w:hAnsi="Meiryo" w:eastAsia="Meiryo"/>
                <w:b w:val="0"/>
                <w:color w:val="333333"/>
                <w:sz w:val="17"/>
              </w:rPr>
              <w:t>1</w:t>
            </w:r>
          </w:p>
        </w:tc>
        <w:tc>
          <w:tcPr>
            <w:tcW w:type="dxa" w:w="1425"/>
          </w:tcPr>
          <w:p>
            <w:pPr>
              <w:spacing w:after="40"/>
            </w:pPr>
            <w:r/>
            <w:r>
              <w:rPr>
                <w:rFonts w:ascii="Meiryo" w:hAnsi="Meiryo" w:eastAsia="Meiryo"/>
                <w:b w:val="0"/>
                <w:color w:val="333333"/>
                <w:sz w:val="17"/>
              </w:rPr>
              <w:t>10年間の価格決定力・競争優位・成長性を圧倒的水準で維持</w:t>
            </w:r>
          </w:p>
        </w:tc>
        <w:tc>
          <w:tcPr>
            <w:tcW w:type="dxa" w:w="1425"/>
          </w:tcPr>
          <w:p>
            <w:pPr>
              <w:spacing w:after="40"/>
            </w:pPr>
            <w:r/>
            <w:r>
              <w:rPr>
                <w:rFonts w:ascii="Meiryo" w:hAnsi="Meiryo" w:eastAsia="Meiryo"/>
                <w:b/>
                <w:color w:val="333333"/>
                <w:sz w:val="17"/>
              </w:rPr>
              <w:t>D</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売上高は500〜540億円で10年横ばい、営業利益率1.6〜3.9%、国内界面活性剤シェア8.1%の3位であり「圧倒的水準」の要件を満たさない</w:t>
            </w:r>
          </w:p>
        </w:tc>
        <w:tc>
          <w:tcPr>
            <w:tcW w:type="dxa" w:w="1425"/>
          </w:tcPr>
          <w:p>
            <w:pPr>
              <w:spacing w:after="40"/>
            </w:pPr>
            <w:r/>
            <w:r>
              <w:rPr>
                <w:rFonts w:ascii="Meiryo" w:hAnsi="Meiryo" w:eastAsia="Meiryo"/>
                <w:b w:val="0"/>
                <w:color w:val="333333"/>
                <w:sz w:val="17"/>
              </w:rPr>
              <w:t>売上536.25億円、営業利益率3.9%、国内界面活性剤シェア8.1%(TPCマーケティングリサーチ調査)</w:t>
            </w:r>
          </w:p>
        </w:tc>
        <w:tc>
          <w:tcPr>
            <w:tcW w:type="dxa" w:w="1425"/>
          </w:tcPr>
          <w:p>
            <w:pPr>
              <w:spacing w:after="40"/>
            </w:pPr>
            <w:r/>
            <w:r>
              <w:rPr>
                <w:rFonts w:ascii="Meiryo" w:hAnsi="Meiryo" w:eastAsia="Meiryo"/>
                <w:b w:val="0"/>
                <w:color w:val="333333"/>
                <w:sz w:val="17"/>
              </w:rPr>
              <w:t>K2, K4</w:t>
            </w:r>
          </w:p>
        </w:tc>
      </w:tr>
      <w:tr>
        <w:tc>
          <w:tcPr>
            <w:tcW w:type="dxa" w:w="1425"/>
          </w:tcPr>
          <w:p>
            <w:pPr>
              <w:spacing w:after="40"/>
            </w:pPr>
            <w:r/>
            <w:r>
              <w:rPr>
                <w:rFonts w:ascii="Meiryo" w:hAnsi="Meiryo" w:eastAsia="Meiryo"/>
                <w:b w:val="0"/>
                <w:color w:val="333333"/>
                <w:sz w:val="17"/>
              </w:rPr>
              <w:t>2</w:t>
            </w:r>
          </w:p>
        </w:tc>
        <w:tc>
          <w:tcPr>
            <w:tcW w:type="dxa" w:w="1425"/>
          </w:tcPr>
          <w:p>
            <w:pPr>
              <w:spacing w:after="40"/>
            </w:pPr>
            <w:r/>
            <w:r>
              <w:rPr>
                <w:rFonts w:ascii="Meiryo" w:hAnsi="Meiryo" w:eastAsia="Meiryo"/>
                <w:b w:val="0"/>
                <w:color w:val="333333"/>
                <w:sz w:val="17"/>
              </w:rPr>
              <w:t>コア事業が潤沢なキャッシュフローを持つ</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C</w:t>
            </w:r>
          </w:p>
        </w:tc>
        <w:tc>
          <w:tcPr>
            <w:tcW w:type="dxa" w:w="1425"/>
          </w:tcPr>
          <w:p>
            <w:pPr>
              <w:spacing w:after="40"/>
            </w:pPr>
            <w:r/>
            <w:r>
              <w:rPr>
                <w:rFonts w:ascii="Meiryo" w:hAnsi="Meiryo" w:eastAsia="Meiryo"/>
                <w:b w:val="0"/>
                <w:color w:val="333333"/>
                <w:sz w:val="17"/>
              </w:rPr>
              <w:t>総資産708.24億円に対し営業利益20.88億円と重い資産構成だが、年間営業利益を上回る23億円の増設を自己資金及び借入金で実行できている</w:t>
            </w:r>
          </w:p>
        </w:tc>
        <w:tc>
          <w:tcPr>
            <w:tcW w:type="dxa" w:w="1425"/>
          </w:tcPr>
          <w:p>
            <w:pPr>
              <w:spacing w:after="40"/>
            </w:pPr>
            <w:r/>
            <w:r>
              <w:rPr>
                <w:rFonts w:ascii="Meiryo" w:hAnsi="Meiryo" w:eastAsia="Meiryo"/>
                <w:b w:val="0"/>
                <w:color w:val="333333"/>
                <w:sz w:val="17"/>
              </w:rPr>
              <w:t>総資産708.24億円、自己資本比率33.9%、ROA 2.20%、増設投資23億円</w:t>
            </w:r>
          </w:p>
        </w:tc>
        <w:tc>
          <w:tcPr>
            <w:tcW w:type="dxa" w:w="1425"/>
          </w:tcPr>
          <w:p>
            <w:pPr>
              <w:spacing w:after="40"/>
            </w:pPr>
            <w:r/>
            <w:r>
              <w:rPr>
                <w:rFonts w:ascii="Meiryo" w:hAnsi="Meiryo" w:eastAsia="Meiryo"/>
                <w:b w:val="0"/>
                <w:color w:val="333333"/>
                <w:sz w:val="17"/>
              </w:rPr>
              <w:t>自己資本比率40%超、ROA 3.5%超</w:t>
            </w:r>
          </w:p>
        </w:tc>
      </w:tr>
      <w:tr>
        <w:tc>
          <w:tcPr>
            <w:tcW w:type="dxa" w:w="1425"/>
          </w:tcPr>
          <w:p>
            <w:pPr>
              <w:spacing w:after="40"/>
            </w:pPr>
            <w:r/>
            <w:r>
              <w:rPr>
                <w:rFonts w:ascii="Meiryo" w:hAnsi="Meiryo" w:eastAsia="Meiryo"/>
                <w:b w:val="0"/>
                <w:color w:val="333333"/>
                <w:sz w:val="17"/>
              </w:rPr>
              <w:t>3</w:t>
            </w:r>
          </w:p>
        </w:tc>
        <w:tc>
          <w:tcPr>
            <w:tcW w:type="dxa" w:w="1425"/>
          </w:tcPr>
          <w:p>
            <w:pPr>
              <w:spacing w:after="40"/>
            </w:pPr>
            <w:r/>
            <w:r>
              <w:rPr>
                <w:rFonts w:ascii="Meiryo" w:hAnsi="Meiryo" w:eastAsia="Meiryo"/>
                <w:b w:val="0"/>
                <w:color w:val="333333"/>
                <w:sz w:val="17"/>
              </w:rPr>
              <w:t>コア技術・データがAI事業に転用され成果が出始めている</w:t>
            </w:r>
          </w:p>
        </w:tc>
        <w:tc>
          <w:tcPr>
            <w:tcW w:type="dxa" w:w="1425"/>
          </w:tcPr>
          <w:p>
            <w:pPr>
              <w:spacing w:after="40"/>
            </w:pPr>
            <w:r/>
            <w:r>
              <w:rPr>
                <w:rFonts w:ascii="Meiryo" w:hAnsi="Meiryo" w:eastAsia="Meiryo"/>
                <w:b/>
                <w:color w:val="333333"/>
                <w:sz w:val="17"/>
              </w:rPr>
              <w:t>A</w:t>
            </w:r>
          </w:p>
        </w:tc>
        <w:tc>
          <w:tcPr>
            <w:tcW w:type="dxa" w:w="1425"/>
          </w:tcPr>
          <w:p>
            <w:pPr>
              <w:spacing w:after="40"/>
            </w:pPr>
            <w:r/>
            <w:r>
              <w:rPr>
                <w:rFonts w:ascii="Meiryo" w:hAnsi="Meiryo" w:eastAsia="Meiryo"/>
                <w:b w:val="0"/>
                <w:color w:val="333333"/>
                <w:sz w:val="17"/>
              </w:rPr>
              <w:t>B</w:t>
            </w:r>
          </w:p>
        </w:tc>
        <w:tc>
          <w:tcPr>
            <w:tcW w:type="dxa" w:w="1425"/>
          </w:tcPr>
          <w:p>
            <w:pPr>
              <w:spacing w:after="40"/>
            </w:pPr>
            <w:r/>
            <w:r>
              <w:rPr>
                <w:rFonts w:ascii="Meiryo" w:hAnsi="Meiryo" w:eastAsia="Meiryo"/>
                <w:b w:val="0"/>
                <w:color w:val="333333"/>
                <w:sz w:val="17"/>
              </w:rPr>
              <w:t>界面活性剤の調製技術を微細加工用樹脂へ転用し、専用プラント2期の投資を経て</w:t>
            </w:r>
            <w:r>
              <w:rPr>
                <w:rFonts w:ascii="Meiryo" w:hAnsi="Meiryo" w:eastAsia="Meiryo"/>
                <w:b/>
                <w:color w:val="333333"/>
                <w:sz w:val="17"/>
              </w:rPr>
              <w:t>利益ベースで最大のセグメント</w:t>
            </w:r>
            <w:r>
              <w:rPr>
                <w:rFonts w:ascii="Meiryo" w:hAnsi="Meiryo" w:eastAsia="Meiryo"/>
                <w:b w:val="0"/>
                <w:color w:val="333333"/>
                <w:sz w:val="17"/>
              </w:rPr>
              <w:t>に育てた</w:t>
            </w:r>
          </w:p>
        </w:tc>
        <w:tc>
          <w:tcPr>
            <w:tcW w:type="dxa" w:w="1425"/>
          </w:tcPr>
          <w:p>
            <w:pPr>
              <w:spacing w:after="40"/>
            </w:pPr>
            <w:r/>
            <w:r>
              <w:rPr>
                <w:rFonts w:ascii="Meiryo" w:hAnsi="Meiryo" w:eastAsia="Meiryo"/>
                <w:b w:val="0"/>
                <w:color w:val="333333"/>
                <w:sz w:val="17"/>
              </w:rPr>
              <w:t>FY2025/3セグメント利益: スペシャリティーケミカル9.54億円 &gt; 界面活性剤7.37億円。売上107.7→132.3→157.8→165.7億円</w:t>
            </w:r>
          </w:p>
        </w:tc>
        <w:tc>
          <w:tcPr>
            <w:tcW w:type="dxa" w:w="1425"/>
          </w:tcPr>
          <w:p>
            <w:pPr>
              <w:spacing w:after="40"/>
            </w:pPr>
            <w:r/>
            <w:r>
              <w:rPr>
                <w:rFonts w:ascii="Meiryo" w:hAnsi="Meiryo" w:eastAsia="Meiryo"/>
                <w:b w:val="0"/>
                <w:color w:val="333333"/>
                <w:sz w:val="17"/>
              </w:rPr>
              <w:t>—</w:t>
            </w:r>
          </w:p>
        </w:tc>
      </w:tr>
      <w:tr>
        <w:tc>
          <w:tcPr>
            <w:tcW w:type="dxa" w:w="1425"/>
          </w:tcPr>
          <w:p>
            <w:pPr>
              <w:spacing w:after="40"/>
            </w:pPr>
            <w:r/>
            <w:r>
              <w:rPr>
                <w:rFonts w:ascii="Meiryo" w:hAnsi="Meiryo" w:eastAsia="Meiryo"/>
                <w:b w:val="0"/>
                <w:color w:val="333333"/>
                <w:sz w:val="17"/>
              </w:rPr>
              <w:t>4</w:t>
            </w:r>
          </w:p>
        </w:tc>
        <w:tc>
          <w:tcPr>
            <w:tcW w:type="dxa" w:w="1425"/>
          </w:tcPr>
          <w:p>
            <w:pPr>
              <w:spacing w:after="40"/>
            </w:pPr>
            <w:r/>
            <w:r>
              <w:rPr>
                <w:rFonts w:ascii="Meiryo" w:hAnsi="Meiryo" w:eastAsia="Meiryo"/>
                <w:b w:val="0"/>
                <w:color w:val="333333"/>
                <w:sz w:val="17"/>
              </w:rPr>
              <w:t>日本株か米国株</w:t>
            </w:r>
          </w:p>
        </w:tc>
        <w:tc>
          <w:tcPr>
            <w:tcW w:type="dxa" w:w="1425"/>
          </w:tcPr>
          <w:p>
            <w:pPr>
              <w:spacing w:after="40"/>
            </w:pPr>
            <w:r/>
            <w:r>
              <w:rPr>
                <w:rFonts w:ascii="Meiryo" w:hAnsi="Meiryo" w:eastAsia="Meiryo"/>
                <w:b/>
                <w:color w:val="333333"/>
                <w:sz w:val="17"/>
              </w:rPr>
              <w:t>S</w:t>
            </w:r>
          </w:p>
        </w:tc>
        <w:tc>
          <w:tcPr>
            <w:tcW w:type="dxa" w:w="1425"/>
          </w:tcPr>
          <w:p>
            <w:pPr>
              <w:spacing w:after="40"/>
            </w:pPr>
            <w:r/>
            <w:r>
              <w:rPr>
                <w:rFonts w:ascii="Meiryo" w:hAnsi="Meiryo" w:eastAsia="Meiryo"/>
                <w:b w:val="0"/>
                <w:color w:val="333333"/>
                <w:sz w:val="17"/>
              </w:rPr>
              <w:t>S</w:t>
            </w:r>
          </w:p>
        </w:tc>
        <w:tc>
          <w:tcPr>
            <w:tcW w:type="dxa" w:w="1425"/>
          </w:tcPr>
          <w:p>
            <w:pPr>
              <w:spacing w:after="40"/>
            </w:pPr>
            <w:r/>
            <w:r>
              <w:rPr>
                <w:rFonts w:ascii="Meiryo" w:hAnsi="Meiryo" w:eastAsia="Meiryo"/>
                <w:b w:val="0"/>
                <w:color w:val="333333"/>
                <w:sz w:val="17"/>
              </w:rPr>
              <w:t>東京証券取引所スタンダード市場に上場する日本株</w:t>
            </w:r>
          </w:p>
        </w:tc>
        <w:tc>
          <w:tcPr>
            <w:tcW w:type="dxa" w:w="1425"/>
          </w:tcPr>
          <w:p>
            <w:pPr>
              <w:spacing w:after="40"/>
            </w:pPr>
            <w:r/>
            <w:r>
              <w:rPr>
                <w:rFonts w:ascii="Meiryo" w:hAnsi="Meiryo" w:eastAsia="Meiryo"/>
                <w:b w:val="0"/>
                <w:color w:val="333333"/>
                <w:sz w:val="17"/>
              </w:rPr>
              <w:t>証券コード4409</w:t>
            </w:r>
          </w:p>
        </w:tc>
        <w:tc>
          <w:tcPr>
            <w:tcW w:type="dxa" w:w="1425"/>
          </w:tcPr>
          <w:p>
            <w:pPr>
              <w:spacing w:after="40"/>
            </w:pPr>
            <w:r/>
            <w:r>
              <w:rPr>
                <w:rFonts w:ascii="Meiryo" w:hAnsi="Meiryo" w:eastAsia="Meiryo"/>
                <w:b w:val="0"/>
                <w:color w:val="333333"/>
                <w:sz w:val="17"/>
              </w:rPr>
              <w:t>—</w:t>
            </w:r>
          </w:p>
        </w:tc>
      </w:tr>
      <w:tr>
        <w:tc>
          <w:tcPr>
            <w:tcW w:type="dxa" w:w="1425"/>
          </w:tcPr>
          <w:p>
            <w:pPr>
              <w:spacing w:after="40"/>
            </w:pPr>
            <w:r/>
            <w:r>
              <w:rPr>
                <w:rFonts w:ascii="Meiryo" w:hAnsi="Meiryo" w:eastAsia="Meiryo"/>
                <w:b w:val="0"/>
                <w:color w:val="333333"/>
                <w:sz w:val="17"/>
              </w:rPr>
              <w:t>5</w:t>
            </w:r>
          </w:p>
        </w:tc>
        <w:tc>
          <w:tcPr>
            <w:tcW w:type="dxa" w:w="1425"/>
          </w:tcPr>
          <w:p>
            <w:pPr>
              <w:spacing w:after="40"/>
            </w:pPr>
            <w:r/>
            <w:r>
              <w:rPr>
                <w:rFonts w:ascii="Meiryo" w:hAnsi="Meiryo" w:eastAsia="Meiryo"/>
                <w:b w:val="0"/>
                <w:color w:val="333333"/>
                <w:sz w:val="17"/>
              </w:rPr>
              <w:t>CEOが信頼に足り事業拡大の経歴を持つ</w:t>
            </w:r>
          </w:p>
        </w:tc>
        <w:tc>
          <w:tcPr>
            <w:tcW w:type="dxa" w:w="1425"/>
          </w:tcPr>
          <w:p>
            <w:pPr>
              <w:spacing w:after="40"/>
            </w:pPr>
            <w:r/>
            <w:r>
              <w:rPr>
                <w:rFonts w:ascii="Meiryo" w:hAnsi="Meiryo" w:eastAsia="Meiryo"/>
                <w:b/>
                <w:color w:val="333333"/>
                <w:sz w:val="17"/>
              </w:rPr>
              <w:t>B</w:t>
            </w:r>
          </w:p>
        </w:tc>
        <w:tc>
          <w:tcPr>
            <w:tcW w:type="dxa" w:w="1425"/>
          </w:tcPr>
          <w:p>
            <w:pPr>
              <w:spacing w:after="40"/>
            </w:pPr>
            <w:r/>
            <w:r>
              <w:rPr>
                <w:rFonts w:ascii="Meiryo" w:hAnsi="Meiryo" w:eastAsia="Meiryo"/>
                <w:b w:val="0"/>
                <w:color w:val="333333"/>
                <w:sz w:val="17"/>
              </w:rPr>
              <w:t>C</w:t>
            </w:r>
          </w:p>
        </w:tc>
        <w:tc>
          <w:tcPr>
            <w:tcW w:type="dxa" w:w="1425"/>
          </w:tcPr>
          <w:p>
            <w:pPr>
              <w:spacing w:after="40"/>
            </w:pPr>
            <w:r/>
            <w:r>
              <w:rPr>
                <w:rFonts w:ascii="Meiryo" w:hAnsi="Meiryo" w:eastAsia="Meiryo"/>
                <w:b w:val="0"/>
                <w:color w:val="333333"/>
                <w:sz w:val="17"/>
              </w:rPr>
              <w:t>2019年投資決定→2021年第一期竣工→2024年第二期決議→2025年着工という</w:t>
            </w:r>
            <w:r>
              <w:rPr>
                <w:rFonts w:ascii="Meiryo" w:hAnsi="Meiryo" w:eastAsia="Meiryo"/>
                <w:b/>
                <w:color w:val="333333"/>
                <w:sz w:val="17"/>
              </w:rPr>
              <w:t>多年度の資本計画を予定どおり実行</w:t>
            </w:r>
            <w:r>
              <w:rPr>
                <w:rFonts w:ascii="Meiryo" w:hAnsi="Meiryo" w:eastAsia="Meiryo"/>
                <w:b w:val="0"/>
                <w:color w:val="333333"/>
                <w:sz w:val="17"/>
              </w:rPr>
              <w:t>し、上海拠点も黒字化した</w:t>
            </w:r>
          </w:p>
        </w:tc>
        <w:tc>
          <w:tcPr>
            <w:tcW w:type="dxa" w:w="1425"/>
          </w:tcPr>
          <w:p>
            <w:pPr>
              <w:spacing w:after="40"/>
            </w:pPr>
            <w:r/>
            <w:r>
              <w:rPr>
                <w:rFonts w:ascii="Meiryo" w:hAnsi="Meiryo" w:eastAsia="Meiryo"/>
                <w:b w:val="0"/>
                <w:color w:val="333333"/>
                <w:sz w:val="17"/>
              </w:rPr>
              <w:t>新電子情報材料プラント第一期2021年12月竣工、第二期2025年8月着工・2026年11月竣工予定。上海2社営業利益3.8億円</w:t>
            </w:r>
          </w:p>
        </w:tc>
        <w:tc>
          <w:tcPr>
            <w:tcW w:type="dxa" w:w="1425"/>
          </w:tcPr>
          <w:p>
            <w:pPr>
              <w:spacing w:after="40"/>
            </w:pPr>
            <w:r/>
            <w:r>
              <w:rPr>
                <w:rFonts w:ascii="Meiryo" w:hAnsi="Meiryo" w:eastAsia="Meiryo"/>
                <w:b w:val="0"/>
                <w:color w:val="333333"/>
                <w:sz w:val="17"/>
              </w:rPr>
              <w:t>K1, K7</w:t>
            </w:r>
          </w:p>
        </w:tc>
      </w:tr>
      <w:tr>
        <w:tc>
          <w:tcPr>
            <w:tcW w:type="dxa" w:w="1425"/>
          </w:tcPr>
          <w:p>
            <w:pPr>
              <w:spacing w:after="40"/>
            </w:pPr>
            <w:r/>
            <w:r>
              <w:rPr>
                <w:rFonts w:ascii="Meiryo" w:hAnsi="Meiryo" w:eastAsia="Meiryo"/>
                <w:b w:val="0"/>
                <w:color w:val="333333"/>
                <w:sz w:val="17"/>
              </w:rPr>
              <w:t>6</w:t>
            </w:r>
          </w:p>
        </w:tc>
        <w:tc>
          <w:tcPr>
            <w:tcW w:type="dxa" w:w="1425"/>
          </w:tcPr>
          <w:p>
            <w:pPr>
              <w:spacing w:after="40"/>
            </w:pPr>
            <w:r/>
            <w:r>
              <w:rPr>
                <w:rFonts w:ascii="Meiryo" w:hAnsi="Meiryo" w:eastAsia="Meiryo"/>
                <w:b w:val="0"/>
                <w:color w:val="333333"/>
                <w:sz w:val="17"/>
              </w:rPr>
              <w:t>5年後EPS成長率でPEG&lt;1(EPS CAGR 30%以上)</w:t>
            </w:r>
          </w:p>
        </w:tc>
        <w:tc>
          <w:tcPr>
            <w:tcW w:type="dxa" w:w="1425"/>
          </w:tcPr>
          <w:p>
            <w:pPr>
              <w:spacing w:after="40"/>
            </w:pPr>
            <w:r/>
            <w:r>
              <w:rPr>
                <w:rFonts w:ascii="Meiryo" w:hAnsi="Meiryo" w:eastAsia="Meiryo"/>
                <w:b/>
                <w:color w:val="333333"/>
                <w:sz w:val="17"/>
              </w:rPr>
              <w:t>D</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PEG&lt;1の形式基準は満たすが、正規化EPS CAGRは確率加重で10.2%、会社シナリオ完全達成でも15.5%であり要件の30%に遠い</w:t>
            </w:r>
          </w:p>
        </w:tc>
        <w:tc>
          <w:tcPr>
            <w:tcW w:type="dxa" w:w="1425"/>
          </w:tcPr>
          <w:p>
            <w:pPr>
              <w:spacing w:after="40"/>
            </w:pPr>
            <w:r/>
            <w:r>
              <w:rPr>
                <w:rFonts w:ascii="Meiryo" w:hAnsi="Meiryo" w:eastAsia="Meiryo"/>
                <w:b w:val="0"/>
                <w:color w:val="333333"/>
                <w:sz w:val="17"/>
              </w:rPr>
              <w:t>4年CAGR: 会社15.5%/ベース11.1%/弱気2.1%、確率加重10.2%</w:t>
            </w:r>
          </w:p>
        </w:tc>
        <w:tc>
          <w:tcPr>
            <w:tcW w:type="dxa" w:w="1425"/>
          </w:tcPr>
          <w:p>
            <w:pPr>
              <w:spacing w:after="40"/>
            </w:pPr>
            <w:r/>
            <w:r>
              <w:rPr>
                <w:rFonts w:ascii="Meiryo" w:hAnsi="Meiryo" w:eastAsia="Meiryo"/>
                <w:b w:val="0"/>
                <w:color w:val="333333"/>
                <w:sz w:val="17"/>
              </w:rPr>
              <w:t>K2</w:t>
            </w:r>
          </w:p>
        </w:tc>
      </w:tr>
      <w:tr>
        <w:tc>
          <w:tcPr>
            <w:tcW w:type="dxa" w:w="1425"/>
          </w:tcPr>
          <w:p>
            <w:pPr>
              <w:spacing w:after="40"/>
            </w:pPr>
            <w:r/>
            <w:r>
              <w:rPr>
                <w:rFonts w:ascii="Meiryo" w:hAnsi="Meiryo" w:eastAsia="Meiryo"/>
                <w:b w:val="0"/>
                <w:color w:val="333333"/>
                <w:sz w:val="17"/>
              </w:rPr>
              <w:t>7</w:t>
            </w:r>
          </w:p>
        </w:tc>
        <w:tc>
          <w:tcPr>
            <w:tcW w:type="dxa" w:w="1425"/>
          </w:tcPr>
          <w:p>
            <w:pPr>
              <w:spacing w:after="40"/>
            </w:pPr>
            <w:r/>
            <w:r>
              <w:rPr>
                <w:rFonts w:ascii="Meiryo" w:hAnsi="Meiryo" w:eastAsia="Meiryo"/>
                <w:b w:val="0"/>
                <w:color w:val="333333"/>
                <w:sz w:val="17"/>
              </w:rPr>
              <w:t>PEGが低い理由がリスクの過大評価であること</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C</w:t>
            </w:r>
          </w:p>
        </w:tc>
        <w:tc>
          <w:tcPr>
            <w:tcW w:type="dxa" w:w="1425"/>
          </w:tcPr>
          <w:p>
            <w:pPr>
              <w:spacing w:after="40"/>
            </w:pPr>
            <w:r/>
            <w:r>
              <w:rPr>
                <w:rFonts w:ascii="Meiryo" w:hAnsi="Meiryo" w:eastAsia="Meiryo"/>
                <w:b w:val="0"/>
                <w:color w:val="333333"/>
                <w:sz w:val="17"/>
              </w:rPr>
              <w:t>実質PER 11.2倍が織り込むCAGR 10.2%は確率加重値10.2%と一致しており、</w:t>
            </w:r>
            <w:r>
              <w:rPr>
                <w:rFonts w:ascii="Meiryo" w:hAnsi="Meiryo" w:eastAsia="Meiryo"/>
                <w:b/>
                <w:color w:val="333333"/>
                <w:sz w:val="17"/>
              </w:rPr>
              <w:t>割引は過大でも過少でもない</w:t>
            </w:r>
            <w:r>
              <w:rPr>
                <w:rFonts w:ascii="Meiryo" w:hAnsi="Meiryo" w:eastAsia="Meiryo"/>
                <w:b w:val="0"/>
                <w:color w:val="333333"/>
                <w:sz w:val="17"/>
              </w:rPr>
              <w:t>。加えて予想EPSの23%が政策保有株売却益という質の問題がある</w:t>
            </w:r>
          </w:p>
        </w:tc>
        <w:tc>
          <w:tcPr>
            <w:tcW w:type="dxa" w:w="1425"/>
          </w:tcPr>
          <w:p>
            <w:pPr>
              <w:spacing w:after="40"/>
            </w:pPr>
            <w:r/>
            <w:r>
              <w:rPr>
                <w:rFonts w:ascii="Meiryo" w:hAnsi="Meiryo" w:eastAsia="Meiryo"/>
                <w:b w:val="0"/>
                <w:color w:val="333333"/>
                <w:sz w:val="17"/>
              </w:rPr>
              <w:t>実質PER 11.2倍、PBR 0.66倍、投資有価証券売却益約6億円(2026年6月25日決議)</w:t>
            </w:r>
          </w:p>
        </w:tc>
        <w:tc>
          <w:tcPr>
            <w:tcW w:type="dxa" w:w="1425"/>
          </w:tcPr>
          <w:p>
            <w:pPr>
              <w:spacing w:after="40"/>
            </w:pPr>
            <w:r/>
            <w:r>
              <w:rPr>
                <w:rFonts w:ascii="Meiryo" w:hAnsi="Meiryo" w:eastAsia="Meiryo"/>
                <w:b w:val="0"/>
                <w:color w:val="333333"/>
                <w:sz w:val="17"/>
              </w:rPr>
              <w:t>K6, C7</w:t>
            </w:r>
          </w:p>
        </w:tc>
      </w:tr>
      <w:tr>
        <w:tc>
          <w:tcPr>
            <w:tcW w:type="dxa" w:w="1425"/>
          </w:tcPr>
          <w:p>
            <w:pPr>
              <w:spacing w:after="40"/>
            </w:pPr>
            <w:r/>
            <w:r>
              <w:rPr>
                <w:rFonts w:ascii="Meiryo" w:hAnsi="Meiryo" w:eastAsia="Meiryo"/>
                <w:b w:val="0"/>
                <w:color w:val="333333"/>
                <w:sz w:val="17"/>
              </w:rPr>
              <w:t>8</w:t>
            </w:r>
          </w:p>
        </w:tc>
        <w:tc>
          <w:tcPr>
            <w:tcW w:type="dxa" w:w="1425"/>
          </w:tcPr>
          <w:p>
            <w:pPr>
              <w:spacing w:after="40"/>
            </w:pPr>
            <w:r/>
            <w:r>
              <w:rPr>
                <w:rFonts w:ascii="Meiryo" w:hAnsi="Meiryo" w:eastAsia="Meiryo"/>
                <w:b w:val="0"/>
                <w:color w:val="333333"/>
                <w:sz w:val="17"/>
              </w:rPr>
              <w:t>コモディティではない(AVGO型でない)</w:t>
            </w:r>
          </w:p>
        </w:tc>
        <w:tc>
          <w:tcPr>
            <w:tcW w:type="dxa" w:w="1425"/>
          </w:tcPr>
          <w:p>
            <w:pPr>
              <w:spacing w:after="40"/>
            </w:pPr>
            <w:r/>
            <w:r>
              <w:rPr>
                <w:rFonts w:ascii="Meiryo" w:hAnsi="Meiryo" w:eastAsia="Meiryo"/>
                <w:b/>
                <w:color w:val="333333"/>
                <w:sz w:val="17"/>
              </w:rPr>
              <w:t>D</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売上の68.7%が代替供給者の多い汎用化学品であり、差別化レイヤーは30.9%にとどまる</w:t>
            </w:r>
          </w:p>
        </w:tc>
        <w:tc>
          <w:tcPr>
            <w:tcW w:type="dxa" w:w="1425"/>
          </w:tcPr>
          <w:p>
            <w:pPr>
              <w:spacing w:after="40"/>
            </w:pPr>
            <w:r/>
            <w:r>
              <w:rPr>
                <w:rFonts w:ascii="Meiryo" w:hAnsi="Meiryo" w:eastAsia="Meiryo"/>
                <w:b w:val="0"/>
                <w:color w:val="333333"/>
                <w:sz w:val="17"/>
              </w:rPr>
              <w:t>売上構成比: 界面活性剤47.5%/樹脂9.0%/化成品12.2%/スペシャリティーケミカル30.9%</w:t>
            </w:r>
          </w:p>
        </w:tc>
        <w:tc>
          <w:tcPr>
            <w:tcW w:type="dxa" w:w="1425"/>
          </w:tcPr>
          <w:p>
            <w:pPr>
              <w:spacing w:after="40"/>
            </w:pPr>
            <w:r/>
            <w:r>
              <w:rPr>
                <w:rFonts w:ascii="Meiryo" w:hAnsi="Meiryo" w:eastAsia="Meiryo"/>
                <w:b w:val="0"/>
                <w:color w:val="333333"/>
                <w:sz w:val="17"/>
              </w:rPr>
              <w:t>K2</w:t>
            </w:r>
          </w:p>
        </w:tc>
      </w:tr>
      <w:tr>
        <w:tc>
          <w:tcPr>
            <w:tcW w:type="dxa" w:w="1425"/>
          </w:tcPr>
          <w:p>
            <w:pPr>
              <w:spacing w:after="40"/>
            </w:pPr>
            <w:r/>
            <w:r>
              <w:rPr>
                <w:rFonts w:ascii="Meiryo" w:hAnsi="Meiryo" w:eastAsia="Meiryo"/>
                <w:b w:val="0"/>
                <w:color w:val="333333"/>
                <w:sz w:val="17"/>
              </w:rPr>
              <w:t>9</w:t>
            </w:r>
          </w:p>
        </w:tc>
        <w:tc>
          <w:tcPr>
            <w:tcW w:type="dxa" w:w="1425"/>
          </w:tcPr>
          <w:p>
            <w:pPr>
              <w:spacing w:after="40"/>
            </w:pPr>
            <w:r/>
            <w:r>
              <w:rPr>
                <w:rFonts w:ascii="Meiryo" w:hAnsi="Meiryo" w:eastAsia="Meiryo"/>
                <w:b w:val="0"/>
                <w:color w:val="333333"/>
                <w:sz w:val="17"/>
              </w:rPr>
              <w:t>顧客のAI実装の「停めない運用」に不可欠(AI関連企業のみ適用)</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最先端層の主役ではないが、</w:t>
            </w:r>
            <w:r>
              <w:rPr>
                <w:rFonts w:ascii="Meiryo" w:hAnsi="Meiryo" w:eastAsia="Meiryo"/>
                <w:b/>
                <w:color w:val="333333"/>
                <w:sz w:val="17"/>
              </w:rPr>
              <w:t>能力が売上の律速になるほど需要があり</w:t>
            </w:r>
            <w:r>
              <w:rPr>
                <w:rFonts w:ascii="Meiryo" w:hAnsi="Meiryo" w:eastAsia="Meiryo"/>
                <w:b w:val="0"/>
                <w:color w:val="333333"/>
                <w:sz w:val="17"/>
              </w:rPr>
              <w:t>、顧客の品種別認定が切替障壁として働く</w:t>
            </w:r>
          </w:p>
        </w:tc>
        <w:tc>
          <w:tcPr>
            <w:tcW w:type="dxa" w:w="1425"/>
          </w:tcPr>
          <w:p>
            <w:pPr>
              <w:spacing w:after="40"/>
            </w:pPr>
            <w:r/>
            <w:r>
              <w:rPr>
                <w:rFonts w:ascii="Meiryo" w:hAnsi="Meiryo" w:eastAsia="Meiryo"/>
                <w:b w:val="0"/>
                <w:color w:val="333333"/>
                <w:sz w:val="17"/>
              </w:rPr>
              <w:t>第二期増設23億円は年間営業利益超。増設理由は「市場拡大に伴う販売増加が見込まれる」</w:t>
            </w:r>
          </w:p>
        </w:tc>
        <w:tc>
          <w:tcPr>
            <w:tcW w:type="dxa" w:w="1425"/>
          </w:tcPr>
          <w:p>
            <w:pPr>
              <w:spacing w:after="40"/>
            </w:pPr>
            <w:r/>
            <w:r>
              <w:rPr>
                <w:rFonts w:ascii="Meiryo" w:hAnsi="Meiryo" w:eastAsia="Meiryo"/>
                <w:b w:val="0"/>
                <w:color w:val="333333"/>
                <w:sz w:val="17"/>
              </w:rPr>
              <w:t>K1, K2</w:t>
            </w:r>
          </w:p>
        </w:tc>
      </w:tr>
      <w:tr>
        <w:tc>
          <w:tcPr>
            <w:tcW w:type="dxa" w:w="1425"/>
          </w:tcPr>
          <w:p>
            <w:pPr>
              <w:spacing w:after="40"/>
            </w:pPr>
            <w:r/>
            <w:r>
              <w:rPr>
                <w:rFonts w:ascii="Meiryo" w:hAnsi="Meiryo" w:eastAsia="Meiryo"/>
                <w:b w:val="0"/>
                <w:color w:val="333333"/>
                <w:sz w:val="17"/>
              </w:rPr>
              <w:t>10</w:t>
            </w:r>
          </w:p>
        </w:tc>
        <w:tc>
          <w:tcPr>
            <w:tcW w:type="dxa" w:w="1425"/>
          </w:tcPr>
          <w:p>
            <w:pPr>
              <w:spacing w:after="40"/>
            </w:pPr>
            <w:r/>
            <w:r>
              <w:rPr>
                <w:rFonts w:ascii="Meiryo" w:hAnsi="Meiryo" w:eastAsia="Meiryo"/>
                <w:b w:val="0"/>
                <w:color w:val="333333"/>
                <w:sz w:val="17"/>
              </w:rPr>
              <w:t>無形資産投資も陳腐化リスクを厳格評価</w:t>
            </w:r>
          </w:p>
        </w:tc>
        <w:tc>
          <w:tcPr>
            <w:tcW w:type="dxa" w:w="1425"/>
          </w:tcPr>
          <w:p>
            <w:pPr>
              <w:spacing w:after="40"/>
            </w:pPr>
            <w:r/>
            <w:r>
              <w:rPr>
                <w:rFonts w:ascii="Meiryo" w:hAnsi="Meiryo" w:eastAsia="Meiryo"/>
                <w:b/>
                <w:color w:val="333333"/>
                <w:sz w:val="17"/>
              </w:rPr>
              <w:t>B</w:t>
            </w:r>
          </w:p>
        </w:tc>
        <w:tc>
          <w:tcPr>
            <w:tcW w:type="dxa" w:w="1425"/>
          </w:tcPr>
          <w:p>
            <w:pPr>
              <w:spacing w:after="40"/>
            </w:pPr>
            <w:r/>
            <w:r>
              <w:rPr>
                <w:rFonts w:ascii="Meiryo" w:hAnsi="Meiryo" w:eastAsia="Meiryo"/>
                <w:b w:val="0"/>
                <w:color w:val="333333"/>
                <w:sz w:val="17"/>
              </w:rPr>
              <w:t>B</w:t>
            </w:r>
          </w:p>
        </w:tc>
        <w:tc>
          <w:tcPr>
            <w:tcW w:type="dxa" w:w="1425"/>
          </w:tcPr>
          <w:p>
            <w:pPr>
              <w:spacing w:after="40"/>
            </w:pPr>
            <w:r/>
            <w:r>
              <w:rPr>
                <w:rFonts w:ascii="Meiryo" w:hAnsi="Meiryo" w:eastAsia="Meiryo"/>
                <w:b w:val="0"/>
                <w:color w:val="333333"/>
                <w:sz w:val="17"/>
              </w:rPr>
              <w:t>投資の中心は化学プラント(精製設備)であり、陳腐化の速い資産への依存が小さい</w:t>
            </w:r>
          </w:p>
        </w:tc>
        <w:tc>
          <w:tcPr>
            <w:tcW w:type="dxa" w:w="1425"/>
          </w:tcPr>
          <w:p>
            <w:pPr>
              <w:spacing w:after="40"/>
            </w:pPr>
            <w:r/>
            <w:r>
              <w:rPr>
                <w:rFonts w:ascii="Meiryo" w:hAnsi="Meiryo" w:eastAsia="Meiryo"/>
                <w:b w:val="0"/>
                <w:color w:val="333333"/>
                <w:sz w:val="17"/>
              </w:rPr>
              <w:t>有形固定資産+20.98億円(FY2026/3)、増設23億円は精製設備</w:t>
            </w:r>
          </w:p>
        </w:tc>
        <w:tc>
          <w:tcPr>
            <w:tcW w:type="dxa" w:w="1425"/>
          </w:tcPr>
          <w:p>
            <w:pPr>
              <w:spacing w:after="40"/>
            </w:pPr>
            <w:r/>
            <w:r>
              <w:rPr>
                <w:rFonts w:ascii="Meiryo" w:hAnsi="Meiryo" w:eastAsia="Meiryo"/>
                <w:b w:val="0"/>
                <w:color w:val="333333"/>
                <w:sz w:val="17"/>
              </w:rPr>
              <w:t>—</w:t>
            </w:r>
          </w:p>
        </w:tc>
      </w:tr>
      <w:tr>
        <w:tc>
          <w:tcPr>
            <w:tcW w:type="dxa" w:w="1425"/>
          </w:tcPr>
          <w:p>
            <w:pPr>
              <w:spacing w:after="40"/>
            </w:pPr>
            <w:r/>
            <w:r>
              <w:rPr>
                <w:rFonts w:ascii="Meiryo" w:hAnsi="Meiryo" w:eastAsia="Meiryo"/>
                <w:b w:val="0"/>
                <w:color w:val="333333"/>
                <w:sz w:val="17"/>
              </w:rPr>
              <w:t>11</w:t>
            </w:r>
          </w:p>
        </w:tc>
        <w:tc>
          <w:tcPr>
            <w:tcW w:type="dxa" w:w="1425"/>
          </w:tcPr>
          <w:p>
            <w:pPr>
              <w:spacing w:after="40"/>
            </w:pPr>
            <w:r/>
            <w:r>
              <w:rPr>
                <w:rFonts w:ascii="Meiryo" w:hAnsi="Meiryo" w:eastAsia="Meiryo"/>
                <w:b w:val="0"/>
                <w:color w:val="333333"/>
                <w:sz w:val="17"/>
              </w:rPr>
              <w:t>既存CF・設備・技術・VCが模倣困難かつ代替不可能</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電材は</w:t>
            </w:r>
            <w:r>
              <w:rPr>
                <w:rFonts w:ascii="Meiryo" w:hAnsi="Meiryo" w:eastAsia="Meiryo"/>
                <w:b/>
                <w:color w:val="333333"/>
                <w:sz w:val="17"/>
              </w:rPr>
              <w:t>専用プラント+精製技術+顧客認定</w:t>
            </w:r>
            <w:r>
              <w:rPr>
                <w:rFonts w:ascii="Meiryo" w:hAnsi="Meiryo" w:eastAsia="Meiryo"/>
                <w:b w:val="0"/>
                <w:color w:val="333333"/>
                <w:sz w:val="17"/>
              </w:rPr>
              <w:t>の3層障壁を持ち、模倣には投資決定から竣工まで数年を要する。ただし界面活性剤は代替供給者が多数</w:t>
            </w:r>
          </w:p>
        </w:tc>
        <w:tc>
          <w:tcPr>
            <w:tcW w:type="dxa" w:w="1425"/>
          </w:tcPr>
          <w:p>
            <w:pPr>
              <w:spacing w:after="40"/>
            </w:pPr>
            <w:r/>
            <w:r>
              <w:rPr>
                <w:rFonts w:ascii="Meiryo" w:hAnsi="Meiryo" w:eastAsia="Meiryo"/>
                <w:b w:val="0"/>
                <w:color w:val="333333"/>
                <w:sz w:val="17"/>
              </w:rPr>
              <w:t>2019年投資決定→2021年12月第一期竣工(約2年4か月)。国内界面活性剤シェア: 花王13.0%/ADEKA 8.2%/当社8.1%</w:t>
            </w:r>
          </w:p>
        </w:tc>
        <w:tc>
          <w:tcPr>
            <w:tcW w:type="dxa" w:w="1425"/>
          </w:tcPr>
          <w:p>
            <w:pPr>
              <w:spacing w:after="40"/>
            </w:pPr>
            <w:r/>
            <w:r>
              <w:rPr>
                <w:rFonts w:ascii="Meiryo" w:hAnsi="Meiryo" w:eastAsia="Meiryo"/>
                <w:b w:val="0"/>
                <w:color w:val="333333"/>
                <w:sz w:val="17"/>
              </w:rPr>
              <w:t>K2, K3</w:t>
            </w:r>
          </w:p>
        </w:tc>
      </w:tr>
      <w:tr>
        <w:tc>
          <w:tcPr>
            <w:tcW w:type="dxa" w:w="1425"/>
          </w:tcPr>
          <w:p>
            <w:pPr>
              <w:spacing w:after="40"/>
            </w:pPr>
            <w:r/>
            <w:r>
              <w:rPr>
                <w:rFonts w:ascii="Meiryo" w:hAnsi="Meiryo" w:eastAsia="Meiryo"/>
                <w:b w:val="0"/>
                <w:color w:val="333333"/>
                <w:sz w:val="17"/>
              </w:rPr>
              <w:t>12</w:t>
            </w:r>
          </w:p>
        </w:tc>
        <w:tc>
          <w:tcPr>
            <w:tcW w:type="dxa" w:w="1425"/>
          </w:tcPr>
          <w:p>
            <w:pPr>
              <w:spacing w:after="40"/>
            </w:pPr>
            <w:r/>
            <w:r>
              <w:rPr>
                <w:rFonts w:ascii="Meiryo" w:hAnsi="Meiryo" w:eastAsia="Meiryo"/>
                <w:b w:val="0"/>
                <w:color w:val="333333"/>
                <w:sz w:val="17"/>
              </w:rPr>
              <w:t>従量課金型の収益性格であり売り切り型でない</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C</w:t>
            </w:r>
          </w:p>
        </w:tc>
        <w:tc>
          <w:tcPr>
            <w:tcW w:type="dxa" w:w="1425"/>
          </w:tcPr>
          <w:p>
            <w:pPr>
              <w:spacing w:after="40"/>
            </w:pPr>
            <w:r/>
            <w:r>
              <w:rPr>
                <w:rFonts w:ascii="Meiryo" w:hAnsi="Meiryo" w:eastAsia="Meiryo"/>
                <w:b w:val="0"/>
                <w:color w:val="333333"/>
                <w:sz w:val="17"/>
              </w:rPr>
              <w:t>契約は売り切りだが、顧客の生産工程に組み込まれた消耗材であり、品種別認定により切替が困難な</w:t>
            </w:r>
            <w:r>
              <w:rPr>
                <w:rFonts w:ascii="Meiryo" w:hAnsi="Meiryo" w:eastAsia="Meiryo"/>
                <w:b/>
                <w:color w:val="333333"/>
                <w:sz w:val="17"/>
              </w:rPr>
              <w:t>実質的な反復収益</w:t>
            </w:r>
            <w:r>
              <w:rPr>
                <w:rFonts w:ascii="Meiryo" w:hAnsi="Meiryo" w:eastAsia="Meiryo"/>
                <w:b w:val="0"/>
                <w:color w:val="333333"/>
                <w:sz w:val="17"/>
              </w:rPr>
              <w:t>である</w:t>
            </w:r>
          </w:p>
        </w:tc>
        <w:tc>
          <w:tcPr>
            <w:tcW w:type="dxa" w:w="1425"/>
          </w:tcPr>
          <w:p>
            <w:pPr>
              <w:spacing w:after="40"/>
            </w:pPr>
            <w:r/>
            <w:r>
              <w:rPr>
                <w:rFonts w:ascii="Meiryo" w:hAnsi="Meiryo" w:eastAsia="Meiryo"/>
                <w:b w:val="0"/>
                <w:color w:val="333333"/>
                <w:sz w:val="17"/>
              </w:rPr>
              <w:t>スペシャリティーケミカルは顧客生産量に連動する反復消費財</w:t>
            </w:r>
          </w:p>
        </w:tc>
        <w:tc>
          <w:tcPr>
            <w:tcW w:type="dxa" w:w="1425"/>
          </w:tcPr>
          <w:p>
            <w:pPr>
              <w:spacing w:after="40"/>
            </w:pPr>
            <w:r/>
            <w:r>
              <w:rPr>
                <w:rFonts w:ascii="Meiryo" w:hAnsi="Meiryo" w:eastAsia="Meiryo"/>
                <w:b w:val="0"/>
                <w:color w:val="333333"/>
                <w:sz w:val="17"/>
              </w:rPr>
              <w:t>K2</w:t>
            </w:r>
          </w:p>
        </w:tc>
      </w:tr>
      <w:tr>
        <w:tc>
          <w:tcPr>
            <w:tcW w:type="dxa" w:w="1425"/>
          </w:tcPr>
          <w:p>
            <w:pPr>
              <w:spacing w:after="40"/>
            </w:pPr>
            <w:r/>
            <w:r>
              <w:rPr>
                <w:rFonts w:ascii="Meiryo" w:hAnsi="Meiryo" w:eastAsia="Meiryo"/>
                <w:b w:val="0"/>
                <w:color w:val="333333"/>
                <w:sz w:val="17"/>
              </w:rPr>
              <w:t>13</w:t>
            </w:r>
          </w:p>
        </w:tc>
        <w:tc>
          <w:tcPr>
            <w:tcW w:type="dxa" w:w="1425"/>
          </w:tcPr>
          <w:p>
            <w:pPr>
              <w:spacing w:after="40"/>
            </w:pPr>
            <w:r/>
            <w:r>
              <w:rPr>
                <w:rFonts w:ascii="Meiryo" w:hAnsi="Meiryo" w:eastAsia="Meiryo"/>
                <w:b w:val="0"/>
                <w:color w:val="333333"/>
                <w:sz w:val="17"/>
              </w:rPr>
              <w:t>(総合)アーキタイプ照合</w:t>
            </w:r>
          </w:p>
        </w:tc>
        <w:tc>
          <w:tcPr>
            <w:tcW w:type="dxa" w:w="1425"/>
          </w:tcPr>
          <w:p>
            <w:pPr>
              <w:spacing w:after="40"/>
            </w:pPr>
            <w:r/>
            <w:r>
              <w:rPr>
                <w:rFonts w:ascii="Meiryo" w:hAnsi="Meiryo" w:eastAsia="Meiryo"/>
                <w:b/>
                <w:color w:val="333333"/>
                <w:sz w:val="17"/>
              </w:rPr>
              <w:t>C</w:t>
            </w:r>
          </w:p>
        </w:tc>
        <w:tc>
          <w:tcPr>
            <w:tcW w:type="dxa" w:w="1425"/>
          </w:tcPr>
          <w:p>
            <w:pPr>
              <w:spacing w:after="40"/>
            </w:pPr>
            <w:r/>
            <w:r>
              <w:rPr>
                <w:rFonts w:ascii="Meiryo" w:hAnsi="Meiryo" w:eastAsia="Meiryo"/>
                <w:b w:val="0"/>
                <w:color w:val="333333"/>
                <w:sz w:val="17"/>
              </w:rPr>
              <w:t>D</w:t>
            </w:r>
          </w:p>
        </w:tc>
        <w:tc>
          <w:tcPr>
            <w:tcW w:type="dxa" w:w="1425"/>
          </w:tcPr>
          <w:p>
            <w:pPr>
              <w:spacing w:after="40"/>
            </w:pPr>
            <w:r/>
            <w:r>
              <w:rPr>
                <w:rFonts w:ascii="Meiryo" w:hAnsi="Meiryo" w:eastAsia="Meiryo"/>
                <w:b w:val="0"/>
                <w:color w:val="333333"/>
                <w:sz w:val="17"/>
              </w:rPr>
              <w:t>利益の56%を占めるスペシャリティーケミカルはORCL型の性質(専用資産・切替障壁・反復消費)を持ち、売上の69%を占める汎用品はAVGO型。</w:t>
            </w:r>
            <w:r>
              <w:rPr>
                <w:rFonts w:ascii="Meiryo" w:hAnsi="Meiryo" w:eastAsia="Meiryo"/>
                <w:b/>
                <w:color w:val="333333"/>
                <w:sz w:val="17"/>
              </w:rPr>
              <w:t>スペクトル上の中央</w:t>
            </w:r>
            <w:r>
              <w:rPr>
                <w:rFonts w:ascii="Meiryo" w:hAnsi="Meiryo" w:eastAsia="Meiryo"/>
                <w:b w:val="0"/>
                <w:color w:val="333333"/>
                <w:sz w:val="17"/>
              </w:rPr>
              <w:t>に位置し、ORCL型側へ移動中</w:t>
            </w:r>
          </w:p>
        </w:tc>
        <w:tc>
          <w:tcPr>
            <w:tcW w:type="dxa" w:w="1425"/>
          </w:tcPr>
          <w:p>
            <w:pPr>
              <w:spacing w:after="40"/>
            </w:pPr>
            <w:r/>
            <w:r>
              <w:rPr>
                <w:rFonts w:ascii="Meiryo" w:hAnsi="Meiryo" w:eastAsia="Meiryo"/>
                <w:b w:val="0"/>
                <w:color w:val="333333"/>
                <w:sz w:val="17"/>
              </w:rPr>
              <w:t>上記の各数値</w:t>
            </w:r>
          </w:p>
        </w:tc>
        <w:tc>
          <w:tcPr>
            <w:tcW w:type="dxa" w:w="1425"/>
          </w:tcPr>
          <w:p>
            <w:pPr>
              <w:spacing w:after="40"/>
            </w:pPr>
            <w:r/>
            <w:r>
              <w:rPr>
                <w:rFonts w:ascii="Meiryo" w:hAnsi="Meiryo" w:eastAsia="Meiryo"/>
                <w:b w:val="0"/>
                <w:color w:val="333333"/>
                <w:sz w:val="17"/>
              </w:rPr>
              <w:t>全KPI</w:t>
            </w:r>
          </w:p>
        </w:tc>
      </w:tr>
    </w:tbl>
    <w:p/>
    <w:p>
      <w:pPr>
        <w:spacing w:before="280" w:after="120"/>
      </w:pPr>
      <w:r>
        <w:rPr>
          <w:rFonts w:ascii="Meiryo" w:hAnsi="Meiryo" w:eastAsia="Meiryo"/>
          <w:b/>
          <w:color w:val="0E4D33"/>
          <w:sz w:val="26"/>
        </w:rPr>
        <w:t>Appendix B: 計算前提</w:t>
      </w:r>
    </w:p>
    <w:p>
      <w:pPr>
        <w:pStyle w:val="ListBullet"/>
        <w:spacing w:after="60"/>
        <w:ind w:left="340"/>
      </w:pPr>
      <w:r>
        <w:rPr>
          <w:rFonts w:ascii="Meiryo" w:hAnsi="Meiryo" w:eastAsia="Meiryo"/>
          <w:b/>
          <w:color w:val="333333"/>
          <w:sz w:val="20"/>
        </w:rPr>
        <w:t>EPS定義</w:t>
      </w:r>
      <w:r>
        <w:rPr>
          <w:rFonts w:ascii="Meiryo" w:hAnsi="Meiryo" w:eastAsia="Meiryo"/>
          <w:b w:val="0"/>
          <w:color w:val="333333"/>
          <w:sz w:val="20"/>
        </w:rPr>
        <w:t>: 基本1株当たり当期純利益(日本基準・連結)。</w:t>
      </w:r>
    </w:p>
    <w:p>
      <w:pPr>
        <w:pStyle w:val="ListBullet"/>
        <w:spacing w:after="60"/>
        <w:ind w:left="340"/>
      </w:pPr>
      <w:r>
        <w:rPr>
          <w:rFonts w:ascii="Meiryo" w:hAnsi="Meiryo" w:eastAsia="Meiryo"/>
          <w:b/>
          <w:color w:val="333333"/>
          <w:sz w:val="20"/>
        </w:rPr>
        <w:t>株式数</w:t>
      </w:r>
      <w:r>
        <w:rPr>
          <w:rFonts w:ascii="Meiryo" w:hAnsi="Meiryo" w:eastAsia="Meiryo"/>
          <w:b w:val="0"/>
          <w:color w:val="333333"/>
          <w:sz w:val="20"/>
        </w:rPr>
        <w:t>: 21.0百万株(FY2025/3の純利益1,543百万円 ÷ 開示EPS 73.42円 = 21.02百万株)。</w:t>
      </w:r>
    </w:p>
    <w:p>
      <w:pPr>
        <w:pStyle w:val="ListBullet"/>
        <w:spacing w:after="60"/>
        <w:ind w:left="340"/>
      </w:pPr>
      <w:r>
        <w:rPr>
          <w:rFonts w:ascii="Meiryo" w:hAnsi="Meiryo" w:eastAsia="Meiryo"/>
          <w:b/>
          <w:color w:val="333333"/>
          <w:sz w:val="20"/>
        </w:rPr>
        <w:t>一時要因の除外内訳(正規化EPSの根拠)</w:t>
      </w:r>
      <w:r>
        <w:rPr>
          <w:rFonts w:ascii="Meiryo" w:hAnsi="Meiryo" w:eastAsia="Meiryo"/>
          <w:b w:val="0"/>
          <w:color w:val="333333"/>
          <w:sz w:val="20"/>
        </w:rPr>
        <w:t>: 経常利益→親会社株主に帰属する当期純利益の歩留りを、実績(FY2024/3 81.6%、FY2025/3 88.0%、FY2026/3 79.1%)ではなく</w:t>
      </w:r>
      <w:r>
        <w:rPr>
          <w:rFonts w:ascii="Meiryo" w:hAnsi="Meiryo" w:eastAsia="Meiryo"/>
          <w:b/>
          <w:color w:val="333333"/>
          <w:sz w:val="20"/>
        </w:rPr>
        <w:t>法定実効税率相当の70%に統一</w:t>
      </w:r>
      <w:r>
        <w:rPr>
          <w:rFonts w:ascii="Meiryo" w:hAnsi="Meiryo" w:eastAsia="Meiryo"/>
          <w:b w:val="0"/>
          <w:color w:val="333333"/>
          <w:sz w:val="20"/>
        </w:rPr>
        <w:t>。</w:t>
      </w:r>
      <w:r>
        <w:rPr>
          <w:rFonts w:ascii="Meiryo" w:hAnsi="Meiryo" w:eastAsia="Meiryo"/>
          <w:b/>
          <w:color w:val="333333"/>
          <w:sz w:val="20"/>
        </w:rPr>
        <w:t>FY2027/3については、2026年6月25日決議の投資有価証券売却益 約6億円(2Q計上予定)が除外対象の主要項目である</w:t>
      </w:r>
      <w:r>
        <w:rPr>
          <w:rFonts w:ascii="Meiryo" w:hAnsi="Meiryo" w:eastAsia="Meiryo"/>
          <w:b w:val="0"/>
          <w:color w:val="333333"/>
          <w:sz w:val="20"/>
        </w:rPr>
        <w:t>(検算: 経常20.0億+特別6.0億=税前26.0億 → 税後18.2億 → EPS 86.7円。市場の予想EPS 88.2円とほぼ一致)。</w:t>
      </w:r>
    </w:p>
    <w:p>
      <w:pPr>
        <w:pStyle w:val="ListBullet"/>
        <w:spacing w:after="60"/>
        <w:ind w:left="340"/>
      </w:pPr>
      <w:r>
        <w:rPr>
          <w:rFonts w:ascii="Meiryo" w:hAnsi="Meiryo" w:eastAsia="Meiryo"/>
          <w:b/>
          <w:color w:val="333333"/>
          <w:sz w:val="20"/>
        </w:rPr>
        <w:t>基準EPS</w:t>
      </w:r>
      <w:r>
        <w:rPr>
          <w:rFonts w:ascii="Meiryo" w:hAnsi="Meiryo" w:eastAsia="Meiryo"/>
          <w:b w:val="0"/>
          <w:color w:val="333333"/>
          <w:sz w:val="20"/>
        </w:rPr>
        <w:t>: 66.7円 = FY2027/3会社予想経常利益20.0億円 × 0.70 ÷ 21.0百万株。</w:t>
      </w:r>
    </w:p>
    <w:p>
      <w:pPr>
        <w:pStyle w:val="ListBullet"/>
        <w:spacing w:after="60"/>
        <w:ind w:left="340"/>
      </w:pPr>
      <w:r>
        <w:rPr>
          <w:rFonts w:ascii="Meiryo" w:hAnsi="Meiryo" w:eastAsia="Meiryo"/>
          <w:b/>
          <w:color w:val="333333"/>
          <w:sz w:val="20"/>
        </w:rPr>
        <w:t>営業外損益</w:t>
      </w:r>
      <w:r>
        <w:rPr>
          <w:rFonts w:ascii="Meiryo" w:hAnsi="Meiryo" w:eastAsia="Meiryo"/>
          <w:b w:val="0"/>
          <w:color w:val="333333"/>
          <w:sz w:val="20"/>
        </w:rPr>
        <w:t>: 全年度△1.6億円で固定(FY2026/3の営業利益20.88億円 − 経常利益19.31億円 = △1.57億円)。</w:t>
      </w:r>
    </w:p>
    <w:p>
      <w:pPr>
        <w:pStyle w:val="ListBullet"/>
        <w:spacing w:after="60"/>
        <w:ind w:left="340"/>
      </w:pPr>
      <w:r>
        <w:rPr>
          <w:rFonts w:ascii="Meiryo" w:hAnsi="Meiryo" w:eastAsia="Meiryo"/>
          <w:b/>
          <w:color w:val="333333"/>
          <w:sz w:val="20"/>
        </w:rPr>
        <w:t>セグメント別売上高</w:t>
      </w:r>
      <w:r>
        <w:rPr>
          <w:rFonts w:ascii="Meiryo" w:hAnsi="Meiryo" w:eastAsia="Meiryo"/>
          <w:b w:val="0"/>
          <w:color w:val="333333"/>
          <w:sz w:val="20"/>
        </w:rPr>
        <w:t>: 界面活性剤254.6億円と樹脂48.31億円は開示値。化成品65.4億円・スペシャリティーケミカル165.7億円・その他2.1億円は「構成比×売上高536.25億円」で復元(合計536.1億円で検算)。スペシャリティーケミカルの過去系列(107.7→132.3→157.8億円)は増減率からの逆算で</w:t>
      </w:r>
      <w:r>
        <w:rPr>
          <w:rFonts w:ascii="Meiryo" w:hAnsi="Meiryo" w:eastAsia="Meiryo"/>
          <w:b/>
          <w:color w:val="333333"/>
          <w:sz w:val="20"/>
        </w:rPr>
        <w:t>推計</w:t>
      </w:r>
      <w:r>
        <w:rPr>
          <w:rFonts w:ascii="Meiryo" w:hAnsi="Meiryo" w:eastAsia="Meiryo"/>
          <w:b w:val="0"/>
          <w:color w:val="333333"/>
          <w:sz w:val="20"/>
        </w:rPr>
        <w:t>。</w:t>
      </w:r>
    </w:p>
    <w:p>
      <w:pPr>
        <w:pStyle w:val="ListBullet"/>
        <w:spacing w:after="60"/>
        <w:ind w:left="340"/>
      </w:pPr>
      <w:r>
        <w:rPr>
          <w:rFonts w:ascii="Meiryo" w:hAnsi="Meiryo" w:eastAsia="Meiryo"/>
          <w:b/>
          <w:color w:val="333333"/>
          <w:sz w:val="20"/>
        </w:rPr>
        <w:t>セグメント別利益率</w:t>
      </w:r>
      <w:r>
        <w:rPr>
          <w:rFonts w:ascii="Meiryo" w:hAnsi="Meiryo" w:eastAsia="Meiryo"/>
          <w:b w:val="0"/>
          <w:color w:val="333333"/>
          <w:sz w:val="20"/>
        </w:rPr>
        <w:t>: FY2025/3の界面活性剤7.37億円・スペシャリティーケミカル9.54億円は</w:t>
      </w:r>
      <w:r>
        <w:rPr>
          <w:rFonts w:ascii="Meiryo" w:hAnsi="Meiryo" w:eastAsia="Meiryo"/>
          <w:b/>
          <w:color w:val="333333"/>
          <w:sz w:val="20"/>
        </w:rPr>
        <w:t>開示値</w:t>
      </w:r>
      <w:r>
        <w:rPr>
          <w:rFonts w:ascii="Meiryo" w:hAnsi="Meiryo" w:eastAsia="Meiryo"/>
          <w:b w:val="0"/>
          <w:color w:val="333333"/>
          <w:sz w:val="20"/>
        </w:rPr>
        <w:t>。FY2026/3の各セグメント利益率(界面活性剤3.3%、樹脂2.1%、化成品4.7%、スペシャリティーケミカル6.6%)は</w:t>
      </w:r>
      <w:r>
        <w:rPr>
          <w:rFonts w:ascii="Meiryo" w:hAnsi="Meiryo" w:eastAsia="Meiryo"/>
          <w:b/>
          <w:color w:val="333333"/>
          <w:sz w:val="20"/>
        </w:rPr>
        <w:t>推計</w:t>
      </w:r>
      <w:r>
        <w:rPr>
          <w:rFonts w:ascii="Meiryo" w:hAnsi="Meiryo" w:eastAsia="Meiryo"/>
          <w:b w:val="0"/>
          <w:color w:val="333333"/>
          <w:sz w:val="20"/>
        </w:rPr>
        <w:t>であり、「界面活性剤+スペシャリティーケミカルで報告セグメント利益の約8割」「化成品が9期ぶりに3億円超」という開示との整合(推計値では82.6%)で検証した。</w:t>
      </w:r>
    </w:p>
    <w:p>
      <w:pPr>
        <w:pStyle w:val="ListBullet"/>
        <w:spacing w:after="60"/>
        <w:ind w:left="340"/>
      </w:pPr>
      <w:r>
        <w:rPr>
          <w:rFonts w:ascii="Meiryo" w:hAnsi="Meiryo" w:eastAsia="Meiryo"/>
          <w:b/>
          <w:color w:val="333333"/>
          <w:sz w:val="20"/>
        </w:rPr>
        <w:t>FY2028/3のセグメント別売上</w:t>
      </w:r>
      <w:r>
        <w:rPr>
          <w:rFonts w:ascii="Meiryo" w:hAnsi="Meiryo" w:eastAsia="Meiryo"/>
          <w:b w:val="0"/>
          <w:color w:val="333333"/>
          <w:sz w:val="20"/>
        </w:rPr>
        <w:t>: スペシャリティーケミカル199億円(FY2026/3の165.7億円 + 第二期増設の寄与23億円 + オーガニック10億円)、界面活性剤265億円、樹脂55億円、化成品79億円、その他2億円(合計600億円)。</w:t>
      </w:r>
      <w:r>
        <w:rPr>
          <w:rFonts w:ascii="Meiryo" w:hAnsi="Meiryo" w:eastAsia="Meiryo"/>
          <w:b/>
          <w:color w:val="333333"/>
          <w:sz w:val="20"/>
        </w:rPr>
        <w:t>増設の売上寄与23億円は「投資額と同額」という化学プラントの資本回転率1.0倍の仮定による推計</w:t>
      </w:r>
      <w:r>
        <w:rPr>
          <w:rFonts w:ascii="Meiryo" w:hAnsi="Meiryo" w:eastAsia="Meiryo"/>
          <w:b w:val="0"/>
          <w:color w:val="333333"/>
          <w:sz w:val="20"/>
        </w:rPr>
        <w:t>であり、会社開示ではない。</w:t>
      </w:r>
    </w:p>
    <w:p>
      <w:pPr>
        <w:pStyle w:val="ListBullet"/>
        <w:spacing w:after="60"/>
        <w:ind w:left="340"/>
      </w:pPr>
      <w:r>
        <w:rPr>
          <w:rFonts w:ascii="Meiryo" w:hAnsi="Meiryo" w:eastAsia="Meiryo"/>
          <w:b/>
          <w:color w:val="333333"/>
          <w:sz w:val="20"/>
        </w:rPr>
        <w:t>許容PEGの3経路収束根拠</w:t>
      </w:r>
      <w:r>
        <w:rPr>
          <w:rFonts w:ascii="Meiryo" w:hAnsi="Meiryo" w:eastAsia="Meiryo"/>
          <w:b w:val="0"/>
          <w:color w:val="333333"/>
          <w:sz w:val="20"/>
        </w:rPr>
        <w:t>: §8のとおり。①1.2〜1.5、②1.0〜1.3、③0.9〜1.2 → 収束帯1.1〜1.2 → 採用1.1。</w:t>
      </w:r>
    </w:p>
    <w:p>
      <w:pPr>
        <w:pStyle w:val="ListBullet"/>
        <w:spacing w:after="60"/>
        <w:ind w:left="340"/>
      </w:pPr>
      <w:r>
        <w:rPr>
          <w:rFonts w:ascii="Meiryo" w:hAnsi="Meiryo" w:eastAsia="Meiryo"/>
          <w:b/>
          <w:color w:val="333333"/>
          <w:sz w:val="20"/>
        </w:rPr>
        <w:t>年度別PEG</w:t>
      </w:r>
      <w:r>
        <w:rPr>
          <w:rFonts w:ascii="Meiryo" w:hAnsi="Meiryo" w:eastAsia="Meiryo"/>
          <w:b w:val="0"/>
          <w:color w:val="333333"/>
          <w:sz w:val="20"/>
        </w:rPr>
        <w:t>: FY2027/3 = 1.0、FY2028/3 = 1.1、FY2029/3 = 1.2、FY2030/3 = 1.2。根拠は§9-5の表。</w:t>
      </w:r>
    </w:p>
    <w:p>
      <w:pPr>
        <w:pStyle w:val="ListBullet"/>
        <w:spacing w:after="60"/>
        <w:ind w:left="340"/>
      </w:pPr>
      <w:r>
        <w:rPr>
          <w:rFonts w:ascii="Meiryo" w:hAnsi="Meiryo" w:eastAsia="Meiryo"/>
          <w:b/>
          <w:color w:val="333333"/>
          <w:sz w:val="20"/>
        </w:rPr>
        <w:t>適正PERのクリップ</w:t>
      </w:r>
      <w:r>
        <w:rPr>
          <w:rFonts w:ascii="Meiryo" w:hAnsi="Meiryo" w:eastAsia="Meiryo"/>
          <w:b w:val="0"/>
          <w:color w:val="333333"/>
          <w:sz w:val="20"/>
        </w:rPr>
        <w:t>: 8〜16倍(国内中堅化学のピア実勢レンジ)。PEGは成長率0%近傍・20%超で発散するため。</w:t>
      </w:r>
    </w:p>
    <w:p>
      <w:pPr>
        <w:pStyle w:val="ListBullet"/>
        <w:spacing w:after="60"/>
        <w:ind w:left="340"/>
      </w:pPr>
      <w:r>
        <w:rPr>
          <w:rFonts w:ascii="Meiryo" w:hAnsi="Meiryo" w:eastAsia="Meiryo"/>
          <w:b/>
          <w:color w:val="333333"/>
          <w:sz w:val="20"/>
        </w:rPr>
        <w:t>弱気経路の評価方法</w:t>
      </w:r>
      <w:r>
        <w:rPr>
          <w:rFonts w:ascii="Meiryo" w:hAnsi="Meiryo" w:eastAsia="Meiryo"/>
          <w:b w:val="0"/>
          <w:color w:val="333333"/>
          <w:sz w:val="20"/>
        </w:rPr>
        <w:t>: 減益局面ではPEGを適用せず、BPS 1,143円 × PBR 0.45 = 514円で資産価値評価。BPSは自己資本240.1億円(総資産708.24億円 × 自己資本比率33.9%)÷ 21.0百万株。</w:t>
      </w:r>
    </w:p>
    <w:p>
      <w:pPr>
        <w:pStyle w:val="ListBullet"/>
        <w:spacing w:after="60"/>
        <w:ind w:left="340"/>
      </w:pPr>
      <w:r>
        <w:rPr>
          <w:rFonts w:ascii="Meiryo" w:hAnsi="Meiryo" w:eastAsia="Meiryo"/>
          <w:b/>
          <w:color w:val="333333"/>
          <w:sz w:val="20"/>
        </w:rPr>
        <w:t>確率の置き方</w:t>
      </w:r>
      <w:r>
        <w:rPr>
          <w:rFonts w:ascii="Meiryo" w:hAnsi="Meiryo" w:eastAsia="Meiryo"/>
          <w:b w:val="0"/>
          <w:color w:val="333333"/>
          <w:sz w:val="20"/>
        </w:rPr>
        <w:t>: 会社シナリオ30% / ベース45% / 弱気25%。根拠は§9-2。</w:t>
      </w:r>
    </w:p>
    <w:p>
      <w:pPr>
        <w:pStyle w:val="ListBullet"/>
        <w:spacing w:after="60"/>
        <w:ind w:left="340"/>
      </w:pPr>
      <w:r>
        <w:rPr>
          <w:rFonts w:ascii="Meiryo" w:hAnsi="Meiryo" w:eastAsia="Meiryo"/>
          <w:b/>
          <w:color w:val="333333"/>
          <w:sz w:val="20"/>
        </w:rPr>
        <w:t>エントリー価格帯のゾーン境界</w:t>
      </w:r>
      <w:r>
        <w:rPr>
          <w:rFonts w:ascii="Meiryo" w:hAnsi="Meiryo" w:eastAsia="Meiryo"/>
          <w:b w:val="0"/>
          <w:color w:val="333333"/>
          <w:sz w:val="20"/>
        </w:rPr>
        <w:t>: 即エントリー圏の上限 = 弱気目標株価514円、分割エントリー圏の上限 =ベース目標株価813円。α(安全余裕)は追加していない。</w:t>
      </w:r>
    </w:p>
    <w:p>
      <w:pPr>
        <w:pStyle w:val="ListBullet"/>
        <w:spacing w:after="60"/>
        <w:ind w:left="340"/>
      </w:pPr>
      <w:r>
        <w:rPr>
          <w:rFonts w:ascii="Meiryo" w:hAnsi="Meiryo" w:eastAsia="Meiryo"/>
          <w:b/>
          <w:color w:val="333333"/>
          <w:sz w:val="20"/>
        </w:rPr>
        <w:t>基準株価</w:t>
      </w:r>
      <w:r>
        <w:rPr>
          <w:rFonts w:ascii="Meiryo" w:hAnsi="Meiryo" w:eastAsia="Meiryo"/>
          <w:b w:val="0"/>
          <w:color w:val="333333"/>
          <w:sz w:val="20"/>
        </w:rPr>
        <w:t>: 750円(2026年8月12日時点)。本環境では株価サイトへの直接アクセスが遮断されており、2026年9月時点の株価は取得できていない。</w:t>
      </w:r>
    </w:p>
    <w:p>
      <w:r>
        <w:rPr>
          <w:rFonts w:ascii="Meiryo" w:hAnsi="Meiryo" w:eastAsia="Meiryo"/>
          <w:b/>
          <w:color w:val="333333"/>
          <w:sz w:val="21"/>
        </w:rPr>
        <w:t>出所一覧</w:t>
      </w:r>
      <w:r>
        <w:rPr>
          <w:rFonts w:ascii="Meiryo" w:hAnsi="Meiryo" w:eastAsia="Meiryo"/>
          <w:b w:val="0"/>
          <w:color w:val="333333"/>
          <w:sz w:val="21"/>
        </w:rPr>
        <w:t>(いずれも2026-09-08にWeb検索経由で取得。一次資料への直接アクセスは§0のとおり遮断)</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内容</w:t>
            </w:r>
          </w:p>
        </w:tc>
        <w:tc>
          <w:tcPr>
            <w:tcW w:type="dxa" w:w="4986"/>
            <w:shd w:val="clear" w:fill="E8F2EC"/>
          </w:tcPr>
          <w:p>
            <w:pPr>
              <w:spacing w:after="40"/>
            </w:pPr>
            <w:r>
              <w:rPr>
                <w:color w:val="0E4D33"/>
              </w:rPr>
            </w:r>
            <w:r>
              <w:rPr>
                <w:rFonts w:ascii="Meiryo" w:hAnsi="Meiryo" w:eastAsia="Meiryo"/>
                <w:b/>
                <w:color w:val="0E4D33"/>
                <w:sz w:val="17"/>
              </w:rPr>
              <w:t>出所</w:t>
            </w:r>
          </w:p>
        </w:tc>
      </w:tr>
      <w:tr>
        <w:tc>
          <w:tcPr>
            <w:tcW w:type="dxa" w:w="4986"/>
          </w:tcPr>
          <w:p>
            <w:pPr>
              <w:spacing w:after="40"/>
            </w:pPr>
            <w:r/>
            <w:r>
              <w:rPr>
                <w:rFonts w:ascii="Meiryo" w:hAnsi="Meiryo" w:eastAsia="Meiryo"/>
                <w:b w:val="0"/>
                <w:color w:val="333333"/>
                <w:sz w:val="17"/>
              </w:rPr>
              <w:t>FY2026/3通期業績・財務状態・セグメント動向</w:t>
            </w:r>
          </w:p>
        </w:tc>
        <w:tc>
          <w:tcPr>
            <w:tcW w:type="dxa" w:w="4986"/>
          </w:tcPr>
          <w:p>
            <w:pPr>
              <w:spacing w:after="40"/>
            </w:pPr>
            <w:r/>
            <w:r>
              <w:rPr>
                <w:rFonts w:ascii="Meiryo" w:hAnsi="Meiryo" w:eastAsia="Meiryo"/>
                <w:b w:val="0"/>
                <w:color w:val="333333"/>
                <w:sz w:val="17"/>
              </w:rPr>
              <w:t>Yahoo!ファイナンス 4409決算情報、みんかぶ、日経会社情報DIGITAL「2026年3月期決算短信」(2026年5月13日開示)</w:t>
            </w:r>
          </w:p>
        </w:tc>
      </w:tr>
      <w:tr>
        <w:tc>
          <w:tcPr>
            <w:tcW w:type="dxa" w:w="4986"/>
          </w:tcPr>
          <w:p>
            <w:pPr>
              <w:spacing w:after="40"/>
            </w:pPr>
            <w:r/>
            <w:r>
              <w:rPr>
                <w:rFonts w:ascii="Meiryo" w:hAnsi="Meiryo" w:eastAsia="Meiryo"/>
                <w:b w:val="0"/>
                <w:color w:val="333333"/>
                <w:sz w:val="17"/>
              </w:rPr>
              <w:t>決算説明の要旨(6期ぶり営業利益20億円台、設備更新に伴う生産・販売調整、通期は期初予想どおりの増収)</w:t>
            </w:r>
          </w:p>
        </w:tc>
        <w:tc>
          <w:tcPr>
            <w:tcW w:type="dxa" w:w="4986"/>
          </w:tcPr>
          <w:p>
            <w:pPr>
              <w:spacing w:after="40"/>
            </w:pPr>
            <w:r/>
            <w:r>
              <w:rPr>
                <w:rFonts w:ascii="Meiryo" w:hAnsi="Meiryo" w:eastAsia="Meiryo"/>
                <w:b w:val="0"/>
                <w:color w:val="333333"/>
                <w:sz w:val="17"/>
              </w:rPr>
              <w:t>ログミーファイナンス「東邦化学工業(4409)、6期ぶり営業利益20億円台回復」「上期の営業利益は前年並み 一時要因解消で下期反転へ」</w:t>
            </w:r>
          </w:p>
        </w:tc>
      </w:tr>
      <w:tr>
        <w:tc>
          <w:tcPr>
            <w:tcW w:type="dxa" w:w="4986"/>
          </w:tcPr>
          <w:p>
            <w:pPr>
              <w:spacing w:after="40"/>
            </w:pPr>
            <w:r/>
            <w:r>
              <w:rPr>
                <w:rFonts w:ascii="Meiryo" w:hAnsi="Meiryo" w:eastAsia="Meiryo"/>
                <w:b w:val="0"/>
                <w:color w:val="333333"/>
                <w:sz w:val="17"/>
              </w:rPr>
              <w:t>セグメント利益の実額(FY2025/3実績とFY2028/3計画)</w:t>
            </w:r>
          </w:p>
        </w:tc>
        <w:tc>
          <w:tcPr>
            <w:tcW w:type="dxa" w:w="4986"/>
          </w:tcPr>
          <w:p>
            <w:pPr>
              <w:spacing w:after="40"/>
            </w:pPr>
            <w:r/>
            <w:r>
              <w:rPr>
                <w:rFonts w:ascii="Meiryo" w:hAnsi="Meiryo" w:eastAsia="Meiryo"/>
                <w:b w:val="0"/>
                <w:color w:val="333333"/>
                <w:sz w:val="17"/>
              </w:rPr>
              <w:t>ログミーファイナンス、日経コンパス</w:t>
            </w:r>
          </w:p>
        </w:tc>
      </w:tr>
      <w:tr>
        <w:tc>
          <w:tcPr>
            <w:tcW w:type="dxa" w:w="4986"/>
          </w:tcPr>
          <w:p>
            <w:pPr>
              <w:spacing w:after="40"/>
            </w:pPr>
            <w:r/>
            <w:r>
              <w:rPr>
                <w:rFonts w:ascii="Meiryo" w:hAnsi="Meiryo" w:eastAsia="Meiryo"/>
                <w:b w:val="0"/>
                <w:color w:val="333333"/>
                <w:sz w:val="17"/>
              </w:rPr>
              <w:t>中期経営計画「TOHO Step Up Plan 2027」</w:t>
            </w:r>
          </w:p>
        </w:tc>
        <w:tc>
          <w:tcPr>
            <w:tcW w:type="dxa" w:w="4986"/>
          </w:tcPr>
          <w:p>
            <w:pPr>
              <w:spacing w:after="40"/>
            </w:pPr>
            <w:r/>
            <w:r>
              <w:rPr>
                <w:rFonts w:ascii="Meiryo" w:hAnsi="Meiryo" w:eastAsia="Meiryo"/>
                <w:b w:val="0"/>
                <w:color w:val="333333"/>
                <w:sz w:val="17"/>
              </w:rPr>
              <w:t>日経会社情報DIGITAL(2025年5月14日適時開示)、ログミーファイナンス</w:t>
            </w:r>
          </w:p>
        </w:tc>
      </w:tr>
      <w:tr>
        <w:tc>
          <w:tcPr>
            <w:tcW w:type="dxa" w:w="4986"/>
          </w:tcPr>
          <w:p>
            <w:pPr>
              <w:spacing w:after="40"/>
            </w:pPr>
            <w:r/>
            <w:r>
              <w:rPr>
                <w:rFonts w:ascii="Meiryo" w:hAnsi="Meiryo" w:eastAsia="Meiryo"/>
                <w:b/>
                <w:color w:val="333333"/>
                <w:sz w:val="17"/>
              </w:rPr>
              <w:t>第二期増設(23億円、2026年11月竣工予定)</w:t>
            </w:r>
          </w:p>
        </w:tc>
        <w:tc>
          <w:tcPr>
            <w:tcW w:type="dxa" w:w="4986"/>
          </w:tcPr>
          <w:p>
            <w:pPr>
              <w:spacing w:after="40"/>
            </w:pPr>
            <w:r/>
            <w:r>
              <w:rPr>
                <w:rFonts w:ascii="Meiryo" w:hAnsi="Meiryo" w:eastAsia="Meiryo"/>
                <w:b/>
                <w:color w:val="333333"/>
                <w:sz w:val="17"/>
              </w:rPr>
              <w:t>化学工業日報(2024年11月7日付)、kikai-news.net、設備投資ジャーナル、logi-today、日経コンパス</w:t>
            </w:r>
          </w:p>
        </w:tc>
      </w:tr>
      <w:tr>
        <w:tc>
          <w:tcPr>
            <w:tcW w:type="dxa" w:w="4986"/>
          </w:tcPr>
          <w:p>
            <w:pPr>
              <w:spacing w:after="40"/>
            </w:pPr>
            <w:r/>
            <w:r>
              <w:rPr>
                <w:rFonts w:ascii="Meiryo" w:hAnsi="Meiryo" w:eastAsia="Meiryo"/>
                <w:b/>
                <w:color w:val="333333"/>
                <w:sz w:val="17"/>
              </w:rPr>
              <w:t>新電子情報材料プラントの経緯(2019年8月投資決定、2021年12月第一期竣工)</w:t>
            </w:r>
          </w:p>
        </w:tc>
        <w:tc>
          <w:tcPr>
            <w:tcW w:type="dxa" w:w="4986"/>
          </w:tcPr>
          <w:p>
            <w:pPr>
              <w:spacing w:after="40"/>
            </w:pPr>
            <w:r/>
            <w:r>
              <w:rPr>
                <w:rFonts w:ascii="Meiryo" w:hAnsi="Meiryo" w:eastAsia="Meiryo"/>
                <w:b/>
                <w:color w:val="333333"/>
                <w:sz w:val="17"/>
              </w:rPr>
              <w:t>日経コンパス、業界各紙</w:t>
            </w:r>
          </w:p>
        </w:tc>
      </w:tr>
      <w:tr>
        <w:tc>
          <w:tcPr>
            <w:tcW w:type="dxa" w:w="4986"/>
          </w:tcPr>
          <w:p>
            <w:pPr>
              <w:spacing w:after="40"/>
            </w:pPr>
            <w:r/>
            <w:r>
              <w:rPr>
                <w:rFonts w:ascii="Meiryo" w:hAnsi="Meiryo" w:eastAsia="Meiryo"/>
                <w:b/>
                <w:color w:val="333333"/>
                <w:sz w:val="17"/>
              </w:rPr>
              <w:t>政策保有株式の売却(2026年6月25日決議、売却益約6億円、2Q計上)</w:t>
            </w:r>
          </w:p>
        </w:tc>
        <w:tc>
          <w:tcPr>
            <w:tcW w:type="dxa" w:w="4986"/>
          </w:tcPr>
          <w:p>
            <w:pPr>
              <w:spacing w:after="40"/>
            </w:pPr>
            <w:r/>
            <w:r>
              <w:rPr>
                <w:rFonts w:ascii="Meiryo" w:hAnsi="Meiryo" w:eastAsia="Meiryo"/>
                <w:b/>
                <w:color w:val="333333"/>
                <w:sz w:val="17"/>
              </w:rPr>
              <w:t>日本インタビュ新聞(media-ir.com)</w:t>
            </w:r>
          </w:p>
        </w:tc>
      </w:tr>
      <w:tr>
        <w:tc>
          <w:tcPr>
            <w:tcW w:type="dxa" w:w="4986"/>
          </w:tcPr>
          <w:p>
            <w:pPr>
              <w:spacing w:after="40"/>
            </w:pPr>
            <w:r/>
            <w:r>
              <w:rPr>
                <w:rFonts w:ascii="Meiryo" w:hAnsi="Meiryo" w:eastAsia="Meiryo"/>
                <w:b w:val="0"/>
                <w:color w:val="333333"/>
                <w:sz w:val="17"/>
              </w:rPr>
              <w:t>FY2027/3 Q1・通期予想・増配(2026年8月5日)</w:t>
            </w:r>
          </w:p>
        </w:tc>
        <w:tc>
          <w:tcPr>
            <w:tcW w:type="dxa" w:w="4986"/>
          </w:tcPr>
          <w:p>
            <w:pPr>
              <w:spacing w:after="40"/>
            </w:pPr>
            <w:r/>
            <w:r>
              <w:rPr>
                <w:rFonts w:ascii="Meiryo" w:hAnsi="Meiryo" w:eastAsia="Meiryo"/>
                <w:b w:val="0"/>
                <w:color w:val="333333"/>
                <w:sz w:val="17"/>
              </w:rPr>
              <w:t>株探、株予報Pro</w:t>
            </w:r>
          </w:p>
        </w:tc>
      </w:tr>
      <w:tr>
        <w:tc>
          <w:tcPr>
            <w:tcW w:type="dxa" w:w="4986"/>
          </w:tcPr>
          <w:p>
            <w:pPr>
              <w:spacing w:after="40"/>
            </w:pPr>
            <w:r/>
            <w:r>
              <w:rPr>
                <w:rFonts w:ascii="Meiryo" w:hAnsi="Meiryo" w:eastAsia="Meiryo"/>
                <w:b w:val="0"/>
                <w:color w:val="333333"/>
                <w:sz w:val="17"/>
              </w:rPr>
              <w:t>株価・PER・PBR・配当利回り</w:t>
            </w:r>
          </w:p>
        </w:tc>
        <w:tc>
          <w:tcPr>
            <w:tcW w:type="dxa" w:w="4986"/>
          </w:tcPr>
          <w:p>
            <w:pPr>
              <w:spacing w:after="40"/>
            </w:pPr>
            <w:r/>
            <w:r>
              <w:rPr>
                <w:rFonts w:ascii="Meiryo" w:hAnsi="Meiryo" w:eastAsia="Meiryo"/>
                <w:b w:val="0"/>
                <w:color w:val="333333"/>
                <w:sz w:val="17"/>
              </w:rPr>
              <w:t>株探、株予報Pro、みんかぶ(2026年8月5日〜8月12日時点)</w:t>
            </w:r>
          </w:p>
        </w:tc>
      </w:tr>
      <w:tr>
        <w:tc>
          <w:tcPr>
            <w:tcW w:type="dxa" w:w="4986"/>
          </w:tcPr>
          <w:p>
            <w:pPr>
              <w:spacing w:after="40"/>
            </w:pPr>
            <w:r/>
            <w:r>
              <w:rPr>
                <w:rFonts w:ascii="Meiryo" w:hAnsi="Meiryo" w:eastAsia="Meiryo"/>
                <w:b w:val="0"/>
                <w:color w:val="333333"/>
                <w:sz w:val="17"/>
              </w:rPr>
              <w:t>国内界面活性剤シェア</w:t>
            </w:r>
          </w:p>
        </w:tc>
        <w:tc>
          <w:tcPr>
            <w:tcW w:type="dxa" w:w="4986"/>
          </w:tcPr>
          <w:p>
            <w:pPr>
              <w:spacing w:after="40"/>
            </w:pPr>
            <w:r/>
            <w:r>
              <w:rPr>
                <w:rFonts w:ascii="Meiryo" w:hAnsi="Meiryo" w:eastAsia="Meiryo"/>
                <w:b w:val="0"/>
                <w:color w:val="333333"/>
                <w:sz w:val="17"/>
              </w:rPr>
              <w:t>TPCマーケティングリサーチ調査(Chem-Station、日本経済新聞経由)</w:t>
            </w:r>
          </w:p>
        </w:tc>
      </w:tr>
      <w:tr>
        <w:tc>
          <w:tcPr>
            <w:tcW w:type="dxa" w:w="4986"/>
          </w:tcPr>
          <w:p>
            <w:pPr>
              <w:spacing w:after="40"/>
            </w:pPr>
            <w:r/>
            <w:r>
              <w:rPr>
                <w:rFonts w:ascii="Meiryo" w:hAnsi="Meiryo" w:eastAsia="Meiryo"/>
                <w:b w:val="0"/>
                <w:color w:val="333333"/>
                <w:sz w:val="17"/>
              </w:rPr>
              <w:t>先端レジスト用ポリマーの供給構造</w:t>
            </w:r>
          </w:p>
        </w:tc>
        <w:tc>
          <w:tcPr>
            <w:tcW w:type="dxa" w:w="4986"/>
          </w:tcPr>
          <w:p>
            <w:pPr>
              <w:spacing w:after="40"/>
            </w:pPr>
            <w:r/>
            <w:r>
              <w:rPr>
                <w:rFonts w:ascii="Meiryo" w:hAnsi="Meiryo" w:eastAsia="Meiryo"/>
                <w:b w:val="0"/>
                <w:color w:val="333333"/>
                <w:sz w:val="17"/>
              </w:rPr>
              <w:t>化学工業日報、丸善石油化学サステナビリティサイト、化学業界ドットコム</w:t>
            </w:r>
          </w:p>
        </w:tc>
      </w:tr>
      <w:tr>
        <w:tc>
          <w:tcPr>
            <w:tcW w:type="dxa" w:w="4986"/>
          </w:tcPr>
          <w:p>
            <w:pPr>
              <w:spacing w:after="40"/>
            </w:pPr>
            <w:r/>
            <w:r>
              <w:rPr>
                <w:rFonts w:ascii="Meiryo" w:hAnsi="Meiryo" w:eastAsia="Meiryo"/>
                <w:b w:val="0"/>
                <w:color w:val="333333"/>
                <w:sz w:val="17"/>
              </w:rPr>
              <w:t>フォトレジスト市場の成長見通し</w:t>
            </w:r>
          </w:p>
        </w:tc>
        <w:tc>
          <w:tcPr>
            <w:tcW w:type="dxa" w:w="4986"/>
          </w:tcPr>
          <w:p>
            <w:pPr>
              <w:spacing w:after="40"/>
            </w:pPr>
            <w:r/>
            <w:r>
              <w:rPr>
                <w:rFonts w:ascii="Meiryo" w:hAnsi="Meiryo" w:eastAsia="Meiryo"/>
                <w:b w:val="0"/>
                <w:color w:val="333333"/>
                <w:sz w:val="17"/>
              </w:rPr>
              <w:t>各種市場調査(GII掲載、レポートオーシャン、QYResearch)</w:t>
            </w:r>
          </w:p>
        </w:tc>
      </w:tr>
      <w:tr>
        <w:tc>
          <w:tcPr>
            <w:tcW w:type="dxa" w:w="4986"/>
          </w:tcPr>
          <w:p>
            <w:pPr>
              <w:spacing w:after="40"/>
            </w:pPr>
            <w:r/>
            <w:r>
              <w:rPr>
                <w:rFonts w:ascii="Meiryo" w:hAnsi="Meiryo" w:eastAsia="Meiryo"/>
                <w:b w:val="0"/>
                <w:color w:val="333333"/>
                <w:sz w:val="17"/>
              </w:rPr>
              <w:t>ホルムズ海峡封鎖の経緯</w:t>
            </w:r>
          </w:p>
        </w:tc>
        <w:tc>
          <w:tcPr>
            <w:tcW w:type="dxa" w:w="4986"/>
          </w:tcPr>
          <w:p>
            <w:pPr>
              <w:spacing w:after="40"/>
            </w:pPr>
            <w:r/>
            <w:r>
              <w:rPr>
                <w:rFonts w:ascii="Meiryo" w:hAnsi="Meiryo" w:eastAsia="Meiryo"/>
                <w:b w:val="0"/>
                <w:color w:val="333333"/>
                <w:sz w:val="17"/>
              </w:rPr>
              <w:t>Wikipedia「2026年ホルムズ海峡危機」、JBpress、時事ドットコム</w:t>
            </w:r>
          </w:p>
        </w:tc>
      </w:tr>
    </w:tbl>
    <w:p/>
    <w:p>
      <w:pPr>
        <w:spacing w:before="280" w:after="120"/>
      </w:pPr>
      <w:r>
        <w:rPr>
          <w:rFonts w:ascii="Meiryo" w:hAnsi="Meiryo" w:eastAsia="Meiryo"/>
          <w:b/>
          <w:color w:val="0E4D33"/>
          <w:sz w:val="26"/>
        </w:rPr>
        <w:t>Appendix C: パワポ変換マップ</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図</w:t>
            </w:r>
          </w:p>
        </w:tc>
        <w:tc>
          <w:tcPr>
            <w:tcW w:type="dxa" w:w="2493"/>
            <w:shd w:val="clear" w:fill="E8F2EC"/>
          </w:tcPr>
          <w:p>
            <w:pPr>
              <w:spacing w:after="40"/>
            </w:pPr>
            <w:r>
              <w:rPr>
                <w:color w:val="0E4D33"/>
              </w:rPr>
            </w:r>
            <w:r>
              <w:rPr>
                <w:rFonts w:ascii="Meiryo" w:hAnsi="Meiryo" w:eastAsia="Meiryo"/>
                <w:b/>
                <w:color w:val="0E4D33"/>
                <w:sz w:val="17"/>
              </w:rPr>
              <w:t>Tテンプレ</w:t>
            </w:r>
          </w:p>
        </w:tc>
        <w:tc>
          <w:tcPr>
            <w:tcW w:type="dxa" w:w="2493"/>
            <w:shd w:val="clear" w:fill="E8F2EC"/>
          </w:tcPr>
          <w:p>
            <w:pPr>
              <w:spacing w:after="40"/>
            </w:pPr>
            <w:r>
              <w:rPr>
                <w:color w:val="0E4D33"/>
              </w:rPr>
            </w:r>
            <w:r>
              <w:rPr>
                <w:rFonts w:ascii="Meiryo" w:hAnsi="Meiryo" w:eastAsia="Meiryo"/>
                <w:b/>
                <w:color w:val="0E4D33"/>
                <w:sz w:val="17"/>
              </w:rPr>
              <w:t>bcg表現パターン</w:t>
            </w:r>
          </w:p>
        </w:tc>
        <w:tc>
          <w:tcPr>
            <w:tcW w:type="dxa" w:w="2493"/>
            <w:shd w:val="clear" w:fill="E8F2EC"/>
          </w:tcPr>
          <w:p>
            <w:pPr>
              <w:spacing w:after="40"/>
            </w:pPr>
            <w:r>
              <w:rPr>
                <w:color w:val="0E4D33"/>
              </w:rPr>
            </w:r>
            <w:r>
              <w:rPr>
                <w:rFonts w:ascii="Meiryo" w:hAnsi="Meiryo" w:eastAsia="Meiryo"/>
                <w:b/>
                <w:color w:val="0E4D33"/>
                <w:sz w:val="17"/>
              </w:rPr>
              <w:t>該当箇所</w:t>
            </w:r>
          </w:p>
        </w:tc>
      </w:tr>
      <w:tr>
        <w:tc>
          <w:tcPr>
            <w:tcW w:type="dxa" w:w="2493"/>
          </w:tcPr>
          <w:p>
            <w:pPr>
              <w:spacing w:after="40"/>
            </w:pPr>
            <w:r/>
            <w:r>
              <w:rPr>
                <w:rFonts w:ascii="Meiryo" w:hAnsi="Meiryo" w:eastAsia="Meiryo"/>
                <w:b w:val="0"/>
                <w:color w:val="333333"/>
                <w:sz w:val="17"/>
              </w:rPr>
              <w:t>F1 鳥の目事業構造マップ(現在)</w:t>
            </w:r>
          </w:p>
        </w:tc>
        <w:tc>
          <w:tcPr>
            <w:tcW w:type="dxa" w:w="2493"/>
          </w:tcPr>
          <w:p>
            <w:pPr>
              <w:spacing w:after="40"/>
            </w:pPr>
            <w:r/>
            <w:r>
              <w:rPr>
                <w:rFonts w:ascii="Meiryo" w:hAnsi="Meiryo" w:eastAsia="Meiryo"/>
                <w:b w:val="0"/>
                <w:color w:val="333333"/>
                <w:sz w:val="17"/>
              </w:rPr>
              <w:t>T15</w:t>
            </w:r>
          </w:p>
        </w:tc>
        <w:tc>
          <w:tcPr>
            <w:tcW w:type="dxa" w:w="2493"/>
          </w:tcPr>
          <w:p>
            <w:pPr>
              <w:spacing w:after="40"/>
            </w:pPr>
            <w:r/>
            <w:r>
              <w:rPr>
                <w:rFonts w:ascii="Meiryo" w:hAnsi="Meiryo" w:eastAsia="Meiryo"/>
                <w:b w:val="0"/>
                <w:color w:val="333333"/>
                <w:sz w:val="17"/>
              </w:rPr>
              <w:t>鳥の目マップ型</w:t>
            </w:r>
          </w:p>
        </w:tc>
        <w:tc>
          <w:tcPr>
            <w:tcW w:type="dxa" w:w="2493"/>
          </w:tcPr>
          <w:p>
            <w:pPr>
              <w:spacing w:after="40"/>
            </w:pPr>
            <w:r/>
            <w:r>
              <w:rPr>
                <w:rFonts w:ascii="Meiryo" w:hAnsi="Meiryo" w:eastAsia="Meiryo"/>
                <w:b w:val="0"/>
                <w:color w:val="333333"/>
                <w:sz w:val="17"/>
              </w:rPr>
              <w:t>§2-3</w:t>
            </w:r>
          </w:p>
        </w:tc>
      </w:tr>
      <w:tr>
        <w:tc>
          <w:tcPr>
            <w:tcW w:type="dxa" w:w="2493"/>
          </w:tcPr>
          <w:p>
            <w:pPr>
              <w:spacing w:after="40"/>
            </w:pPr>
            <w:r/>
            <w:r>
              <w:rPr>
                <w:rFonts w:ascii="Meiryo" w:hAnsi="Meiryo" w:eastAsia="Meiryo"/>
                <w:b w:val="0"/>
                <w:color w:val="333333"/>
                <w:sz w:val="17"/>
              </w:rPr>
              <w:t>F2 構造変化オーバーレイ(将来)</w:t>
            </w:r>
          </w:p>
        </w:tc>
        <w:tc>
          <w:tcPr>
            <w:tcW w:type="dxa" w:w="2493"/>
          </w:tcPr>
          <w:p>
            <w:pPr>
              <w:spacing w:after="40"/>
            </w:pPr>
            <w:r/>
            <w:r>
              <w:rPr>
                <w:rFonts w:ascii="Meiryo" w:hAnsi="Meiryo" w:eastAsia="Meiryo"/>
                <w:b w:val="0"/>
                <w:color w:val="333333"/>
                <w:sz w:val="17"/>
              </w:rPr>
              <w:t>T15再掲オーバーレイ</w:t>
            </w:r>
          </w:p>
        </w:tc>
        <w:tc>
          <w:tcPr>
            <w:tcW w:type="dxa" w:w="2493"/>
          </w:tcPr>
          <w:p>
            <w:pPr>
              <w:spacing w:after="40"/>
            </w:pPr>
            <w:r/>
            <w:r>
              <w:rPr>
                <w:rFonts w:ascii="Meiryo" w:hAnsi="Meiryo" w:eastAsia="Meiryo"/>
                <w:b w:val="0"/>
                <w:color w:val="333333"/>
                <w:sz w:val="17"/>
              </w:rPr>
              <w:t>再掲オーバーレイ型</w:t>
            </w:r>
          </w:p>
        </w:tc>
        <w:tc>
          <w:tcPr>
            <w:tcW w:type="dxa" w:w="2493"/>
          </w:tcPr>
          <w:p>
            <w:pPr>
              <w:spacing w:after="40"/>
            </w:pPr>
            <w:r/>
            <w:r>
              <w:rPr>
                <w:rFonts w:ascii="Meiryo" w:hAnsi="Meiryo" w:eastAsia="Meiryo"/>
                <w:b w:val="0"/>
                <w:color w:val="333333"/>
                <w:sz w:val="17"/>
              </w:rPr>
              <w:t>§5-2</w:t>
            </w:r>
          </w:p>
        </w:tc>
      </w:tr>
      <w:tr>
        <w:tc>
          <w:tcPr>
            <w:tcW w:type="dxa" w:w="2493"/>
          </w:tcPr>
          <w:p>
            <w:pPr>
              <w:spacing w:after="40"/>
            </w:pPr>
            <w:r/>
            <w:r>
              <w:rPr>
                <w:rFonts w:ascii="Meiryo" w:hAnsi="Meiryo" w:eastAsia="Meiryo"/>
                <w:b w:val="0"/>
                <w:color w:val="333333"/>
                <w:sz w:val="17"/>
              </w:rPr>
              <w:t>F3 強気派vs弱気派対照表</w:t>
            </w:r>
          </w:p>
        </w:tc>
        <w:tc>
          <w:tcPr>
            <w:tcW w:type="dxa" w:w="2493"/>
          </w:tcPr>
          <w:p>
            <w:pPr>
              <w:spacing w:after="40"/>
            </w:pPr>
            <w:r/>
            <w:r>
              <w:rPr>
                <w:rFonts w:ascii="Meiryo" w:hAnsi="Meiryo" w:eastAsia="Meiryo"/>
                <w:b w:val="0"/>
                <w:color w:val="333333"/>
                <w:sz w:val="17"/>
              </w:rPr>
              <w:t>T13/T8</w:t>
            </w:r>
          </w:p>
        </w:tc>
        <w:tc>
          <w:tcPr>
            <w:tcW w:type="dxa" w:w="2493"/>
          </w:tcPr>
          <w:p>
            <w:pPr>
              <w:spacing w:after="40"/>
            </w:pPr>
            <w:r/>
            <w:r>
              <w:rPr>
                <w:rFonts w:ascii="Meiryo" w:hAnsi="Meiryo" w:eastAsia="Meiryo"/>
                <w:b w:val="0"/>
                <w:color w:val="333333"/>
                <w:sz w:val="17"/>
              </w:rPr>
              <w:t>対比2段型</w:t>
            </w:r>
          </w:p>
        </w:tc>
        <w:tc>
          <w:tcPr>
            <w:tcW w:type="dxa" w:w="2493"/>
          </w:tcPr>
          <w:p>
            <w:pPr>
              <w:spacing w:after="40"/>
            </w:pPr>
            <w:r/>
            <w:r>
              <w:rPr>
                <w:rFonts w:ascii="Meiryo" w:hAnsi="Meiryo" w:eastAsia="Meiryo"/>
                <w:b w:val="0"/>
                <w:color w:val="333333"/>
                <w:sz w:val="17"/>
              </w:rPr>
              <w:t>§6-1</w:t>
            </w:r>
          </w:p>
        </w:tc>
      </w:tr>
      <w:tr>
        <w:tc>
          <w:tcPr>
            <w:tcW w:type="dxa" w:w="2493"/>
          </w:tcPr>
          <w:p>
            <w:pPr>
              <w:spacing w:after="40"/>
            </w:pPr>
            <w:r/>
            <w:r>
              <w:rPr>
                <w:rFonts w:ascii="Meiryo" w:hAnsi="Meiryo" w:eastAsia="Meiryo"/>
                <w:b w:val="0"/>
                <w:color w:val="333333"/>
                <w:sz w:val="17"/>
              </w:rPr>
              <w:t>F4 判別KPI計器盤</w:t>
            </w:r>
          </w:p>
        </w:tc>
        <w:tc>
          <w:tcPr>
            <w:tcW w:type="dxa" w:w="2493"/>
          </w:tcPr>
          <w:p>
            <w:pPr>
              <w:spacing w:after="40"/>
            </w:pPr>
            <w:r/>
            <w:r>
              <w:rPr>
                <w:rFonts w:ascii="Meiryo" w:hAnsi="Meiryo" w:eastAsia="Meiryo"/>
                <w:b w:val="0"/>
                <w:color w:val="333333"/>
                <w:sz w:val="17"/>
              </w:rPr>
              <w:t>T8</w:t>
            </w:r>
          </w:p>
        </w:tc>
        <w:tc>
          <w:tcPr>
            <w:tcW w:type="dxa" w:w="2493"/>
          </w:tcPr>
          <w:p>
            <w:pPr>
              <w:spacing w:after="40"/>
            </w:pPr>
            <w:r/>
            <w:r>
              <w:rPr>
                <w:rFonts w:ascii="Meiryo" w:hAnsi="Meiryo" w:eastAsia="Meiryo"/>
                <w:b w:val="0"/>
                <w:color w:val="333333"/>
                <w:sz w:val="17"/>
              </w:rPr>
              <w:t>ファクト表型(C-5)</w:t>
            </w:r>
          </w:p>
        </w:tc>
        <w:tc>
          <w:tcPr>
            <w:tcW w:type="dxa" w:w="2493"/>
          </w:tcPr>
          <w:p>
            <w:pPr>
              <w:spacing w:after="40"/>
            </w:pPr>
            <w:r/>
            <w:r>
              <w:rPr>
                <w:rFonts w:ascii="Meiryo" w:hAnsi="Meiryo" w:eastAsia="Meiryo"/>
                <w:b w:val="0"/>
                <w:color w:val="333333"/>
                <w:sz w:val="17"/>
              </w:rPr>
              <w:t>§6-2</w:t>
            </w:r>
          </w:p>
        </w:tc>
      </w:tr>
      <w:tr>
        <w:tc>
          <w:tcPr>
            <w:tcW w:type="dxa" w:w="2493"/>
          </w:tcPr>
          <w:p>
            <w:pPr>
              <w:spacing w:after="40"/>
            </w:pPr>
            <w:r/>
            <w:r>
              <w:rPr>
                <w:rFonts w:ascii="Meiryo" w:hAnsi="Meiryo" w:eastAsia="Meiryo"/>
                <w:b w:val="0"/>
                <w:color w:val="333333"/>
                <w:sz w:val="17"/>
              </w:rPr>
              <w:t>F5 検証スケジュール</w:t>
            </w:r>
          </w:p>
        </w:tc>
        <w:tc>
          <w:tcPr>
            <w:tcW w:type="dxa" w:w="2493"/>
          </w:tcPr>
          <w:p>
            <w:pPr>
              <w:spacing w:after="40"/>
            </w:pPr>
            <w:r/>
            <w:r>
              <w:rPr>
                <w:rFonts w:ascii="Meiryo" w:hAnsi="Meiryo" w:eastAsia="Meiryo"/>
                <w:b w:val="0"/>
                <w:color w:val="333333"/>
                <w:sz w:val="17"/>
              </w:rPr>
              <w:t>T5</w:t>
            </w:r>
          </w:p>
        </w:tc>
        <w:tc>
          <w:tcPr>
            <w:tcW w:type="dxa" w:w="2493"/>
          </w:tcPr>
          <w:p>
            <w:pPr>
              <w:spacing w:after="40"/>
            </w:pPr>
            <w:r/>
            <w:r>
              <w:rPr>
                <w:rFonts w:ascii="Meiryo" w:hAnsi="Meiryo" w:eastAsia="Meiryo"/>
                <w:b w:val="0"/>
                <w:color w:val="333333"/>
                <w:sz w:val="17"/>
              </w:rPr>
              <w:t>時系列ロードマップ型</w:t>
            </w:r>
          </w:p>
        </w:tc>
        <w:tc>
          <w:tcPr>
            <w:tcW w:type="dxa" w:w="2493"/>
          </w:tcPr>
          <w:p>
            <w:pPr>
              <w:spacing w:after="40"/>
            </w:pPr>
            <w:r/>
            <w:r>
              <w:rPr>
                <w:rFonts w:ascii="Meiryo" w:hAnsi="Meiryo" w:eastAsia="Meiryo"/>
                <w:b w:val="0"/>
                <w:color w:val="333333"/>
                <w:sz w:val="17"/>
              </w:rPr>
              <w:t>§6-3</w:t>
            </w:r>
          </w:p>
        </w:tc>
      </w:tr>
      <w:tr>
        <w:tc>
          <w:tcPr>
            <w:tcW w:type="dxa" w:w="2493"/>
          </w:tcPr>
          <w:p>
            <w:pPr>
              <w:spacing w:after="40"/>
            </w:pPr>
            <w:r/>
            <w:r>
              <w:rPr>
                <w:rFonts w:ascii="Meiryo" w:hAnsi="Meiryo" w:eastAsia="Meiryo"/>
                <w:b w:val="0"/>
                <w:color w:val="333333"/>
                <w:sz w:val="17"/>
              </w:rPr>
              <w:t>F6 目標株価計算フロー</w:t>
            </w:r>
          </w:p>
        </w:tc>
        <w:tc>
          <w:tcPr>
            <w:tcW w:type="dxa" w:w="2493"/>
          </w:tcPr>
          <w:p>
            <w:pPr>
              <w:spacing w:after="40"/>
            </w:pPr>
            <w:r/>
            <w:r>
              <w:rPr>
                <w:rFonts w:ascii="Meiryo" w:hAnsi="Meiryo" w:eastAsia="Meiryo"/>
                <w:b w:val="0"/>
                <w:color w:val="333333"/>
                <w:sz w:val="17"/>
              </w:rPr>
              <w:t>T18</w:t>
            </w:r>
          </w:p>
        </w:tc>
        <w:tc>
          <w:tcPr>
            <w:tcW w:type="dxa" w:w="2493"/>
          </w:tcPr>
          <w:p>
            <w:pPr>
              <w:spacing w:after="40"/>
            </w:pPr>
            <w:r/>
            <w:r>
              <w:rPr>
                <w:rFonts w:ascii="Meiryo" w:hAnsi="Meiryo" w:eastAsia="Meiryo"/>
                <w:b w:val="0"/>
                <w:color w:val="333333"/>
                <w:sz w:val="17"/>
              </w:rPr>
              <w:t>計算フロー型</w:t>
            </w:r>
          </w:p>
        </w:tc>
        <w:tc>
          <w:tcPr>
            <w:tcW w:type="dxa" w:w="2493"/>
          </w:tcPr>
          <w:p>
            <w:pPr>
              <w:spacing w:after="40"/>
            </w:pPr>
            <w:r/>
            <w:r>
              <w:rPr>
                <w:rFonts w:ascii="Meiryo" w:hAnsi="Meiryo" w:eastAsia="Meiryo"/>
                <w:b w:val="0"/>
                <w:color w:val="333333"/>
                <w:sz w:val="17"/>
              </w:rPr>
              <w:t>§9-4</w:t>
            </w:r>
          </w:p>
        </w:tc>
      </w:tr>
      <w:tr>
        <w:tc>
          <w:tcPr>
            <w:tcW w:type="dxa" w:w="2493"/>
          </w:tcPr>
          <w:p>
            <w:pPr>
              <w:spacing w:after="40"/>
            </w:pPr>
            <w:r/>
            <w:r>
              <w:rPr>
                <w:rFonts w:ascii="Meiryo" w:hAnsi="Meiryo" w:eastAsia="Meiryo"/>
                <w:b w:val="0"/>
                <w:color w:val="333333"/>
                <w:sz w:val="17"/>
              </w:rPr>
              <w:t>F7 エントリー価格ゾーン</w:t>
            </w:r>
          </w:p>
        </w:tc>
        <w:tc>
          <w:tcPr>
            <w:tcW w:type="dxa" w:w="2493"/>
          </w:tcPr>
          <w:p>
            <w:pPr>
              <w:spacing w:after="40"/>
            </w:pPr>
            <w:r/>
            <w:r>
              <w:rPr>
                <w:rFonts w:ascii="Meiryo" w:hAnsi="Meiryo" w:eastAsia="Meiryo"/>
                <w:b w:val="0"/>
                <w:color w:val="333333"/>
                <w:sz w:val="17"/>
              </w:rPr>
              <w:t>T18/T13</w:t>
            </w:r>
          </w:p>
        </w:tc>
        <w:tc>
          <w:tcPr>
            <w:tcW w:type="dxa" w:w="2493"/>
          </w:tcPr>
          <w:p>
            <w:pPr>
              <w:spacing w:after="40"/>
            </w:pPr>
            <w:r/>
            <w:r>
              <w:rPr>
                <w:rFonts w:ascii="Meiryo" w:hAnsi="Meiryo" w:eastAsia="Meiryo"/>
                <w:b w:val="0"/>
                <w:color w:val="333333"/>
                <w:sz w:val="17"/>
              </w:rPr>
              <w:t>帯グラフ型</w:t>
            </w:r>
          </w:p>
        </w:tc>
        <w:tc>
          <w:tcPr>
            <w:tcW w:type="dxa" w:w="2493"/>
          </w:tcPr>
          <w:p>
            <w:pPr>
              <w:spacing w:after="40"/>
            </w:pPr>
            <w:r/>
            <w:r>
              <w:rPr>
                <w:rFonts w:ascii="Meiryo" w:hAnsi="Meiryo" w:eastAsia="Meiryo"/>
                <w:b w:val="0"/>
                <w:color w:val="333333"/>
                <w:sz w:val="17"/>
              </w:rPr>
              <w:t>§11-2</w:t>
            </w:r>
          </w:p>
        </w:tc>
      </w:tr>
      <w:tr>
        <w:tc>
          <w:tcPr>
            <w:tcW w:type="dxa" w:w="2493"/>
          </w:tcPr>
          <w:p>
            <w:pPr>
              <w:spacing w:after="40"/>
            </w:pPr>
            <w:r/>
            <w:r>
              <w:rPr>
                <w:rFonts w:ascii="Meiryo" w:hAnsi="Meiryo" w:eastAsia="Meiryo"/>
                <w:b w:val="0"/>
                <w:color w:val="333333"/>
                <w:sz w:val="17"/>
              </w:rPr>
              <w:t>F8 時系列投資戦略</w:t>
            </w:r>
          </w:p>
        </w:tc>
        <w:tc>
          <w:tcPr>
            <w:tcW w:type="dxa" w:w="2493"/>
          </w:tcPr>
          <w:p>
            <w:pPr>
              <w:spacing w:after="40"/>
            </w:pPr>
            <w:r/>
            <w:r>
              <w:rPr>
                <w:rFonts w:ascii="Meiryo" w:hAnsi="Meiryo" w:eastAsia="Meiryo"/>
                <w:b w:val="0"/>
                <w:color w:val="333333"/>
                <w:sz w:val="17"/>
              </w:rPr>
              <w:t>T5/T8</w:t>
            </w:r>
          </w:p>
        </w:tc>
        <w:tc>
          <w:tcPr>
            <w:tcW w:type="dxa" w:w="2493"/>
          </w:tcPr>
          <w:p>
            <w:pPr>
              <w:spacing w:after="40"/>
            </w:pPr>
            <w:r/>
            <w:r>
              <w:rPr>
                <w:rFonts w:ascii="Meiryo" w:hAnsi="Meiryo" w:eastAsia="Meiryo"/>
                <w:b w:val="0"/>
                <w:color w:val="333333"/>
                <w:sz w:val="17"/>
              </w:rPr>
              <w:t>ロードマップ型</w:t>
            </w:r>
          </w:p>
        </w:tc>
        <w:tc>
          <w:tcPr>
            <w:tcW w:type="dxa" w:w="2493"/>
          </w:tcPr>
          <w:p>
            <w:pPr>
              <w:spacing w:after="40"/>
            </w:pPr>
            <w:r/>
            <w:r>
              <w:rPr>
                <w:rFonts w:ascii="Meiryo" w:hAnsi="Meiryo" w:eastAsia="Meiryo"/>
                <w:b w:val="0"/>
                <w:color w:val="333333"/>
                <w:sz w:val="17"/>
              </w:rPr>
              <w:t>§11-3</w:t>
            </w:r>
          </w:p>
        </w:tc>
      </w:tr>
      <w:tr>
        <w:tc>
          <w:tcPr>
            <w:tcW w:type="dxa" w:w="2493"/>
          </w:tcPr>
          <w:p>
            <w:pPr>
              <w:spacing w:after="40"/>
            </w:pPr>
            <w:r/>
            <w:r>
              <w:rPr>
                <w:rFonts w:ascii="Meiryo" w:hAnsi="Meiryo" w:eastAsia="Meiryo"/>
                <w:b w:val="0"/>
                <w:color w:val="333333"/>
                <w:sz w:val="17"/>
              </w:rPr>
              <w:t>F9 移行現在地ロードマップ</w:t>
            </w:r>
          </w:p>
        </w:tc>
        <w:tc>
          <w:tcPr>
            <w:tcW w:type="dxa" w:w="2493"/>
          </w:tcPr>
          <w:p>
            <w:pPr>
              <w:spacing w:after="40"/>
            </w:pPr>
            <w:r/>
            <w:r>
              <w:rPr>
                <w:rFonts w:ascii="Meiryo" w:hAnsi="Meiryo" w:eastAsia="Meiryo"/>
                <w:b w:val="0"/>
                <w:color w:val="333333"/>
                <w:sz w:val="17"/>
              </w:rPr>
              <w:t>T5/T13</w:t>
            </w:r>
          </w:p>
        </w:tc>
        <w:tc>
          <w:tcPr>
            <w:tcW w:type="dxa" w:w="2493"/>
          </w:tcPr>
          <w:p>
            <w:pPr>
              <w:spacing w:after="40"/>
            </w:pPr>
            <w:r/>
            <w:r>
              <w:rPr>
                <w:rFonts w:ascii="Meiryo" w:hAnsi="Meiryo" w:eastAsia="Meiryo"/>
                <w:b w:val="0"/>
                <w:color w:val="333333"/>
                <w:sz w:val="17"/>
              </w:rPr>
              <w:t>段階的成熟ロードマップ型</w:t>
            </w:r>
          </w:p>
        </w:tc>
        <w:tc>
          <w:tcPr>
            <w:tcW w:type="dxa" w:w="2493"/>
          </w:tcPr>
          <w:p>
            <w:pPr>
              <w:spacing w:after="40"/>
            </w:pPr>
            <w:r/>
            <w:r>
              <w:rPr>
                <w:rFonts w:ascii="Meiryo" w:hAnsi="Meiryo" w:eastAsia="Meiryo"/>
                <w:b w:val="0"/>
                <w:color w:val="333333"/>
                <w:sz w:val="17"/>
              </w:rPr>
              <w:t>§5-1</w:t>
            </w:r>
          </w:p>
        </w:tc>
      </w:tr>
      <w:tr>
        <w:tc>
          <w:tcPr>
            <w:tcW w:type="dxa" w:w="2493"/>
          </w:tcPr>
          <w:p>
            <w:pPr>
              <w:spacing w:after="40"/>
            </w:pPr>
            <w:r/>
            <w:r>
              <w:rPr>
                <w:rFonts w:ascii="Meiryo" w:hAnsi="Meiryo" w:eastAsia="Meiryo"/>
                <w:b w:val="0"/>
                <w:color w:val="333333"/>
                <w:sz w:val="17"/>
              </w:rPr>
              <w:t>F10 収益・費用フロー解剖</w:t>
            </w:r>
          </w:p>
        </w:tc>
        <w:tc>
          <w:tcPr>
            <w:tcW w:type="dxa" w:w="2493"/>
          </w:tcPr>
          <w:p>
            <w:pPr>
              <w:spacing w:after="40"/>
            </w:pPr>
            <w:r/>
            <w:r>
              <w:rPr>
                <w:rFonts w:ascii="Meiryo" w:hAnsi="Meiryo" w:eastAsia="Meiryo"/>
                <w:b w:val="0"/>
                <w:color w:val="333333"/>
                <w:sz w:val="17"/>
              </w:rPr>
              <w:t>T15</w:t>
            </w:r>
          </w:p>
        </w:tc>
        <w:tc>
          <w:tcPr>
            <w:tcW w:type="dxa" w:w="2493"/>
          </w:tcPr>
          <w:p>
            <w:pPr>
              <w:spacing w:after="40"/>
            </w:pPr>
            <w:r/>
            <w:r>
              <w:rPr>
                <w:rFonts w:ascii="Meiryo" w:hAnsi="Meiryo" w:eastAsia="Meiryo"/>
                <w:b w:val="0"/>
                <w:color w:val="333333"/>
                <w:sz w:val="17"/>
              </w:rPr>
              <w:t>ストラクチャー図型</w:t>
            </w:r>
          </w:p>
        </w:tc>
        <w:tc>
          <w:tcPr>
            <w:tcW w:type="dxa" w:w="2493"/>
          </w:tcPr>
          <w:p>
            <w:pPr>
              <w:spacing w:after="40"/>
            </w:pPr>
            <w:r/>
            <w:r>
              <w:rPr>
                <w:rFonts w:ascii="Meiryo" w:hAnsi="Meiryo" w:eastAsia="Meiryo"/>
                <w:b w:val="0"/>
                <w:color w:val="333333"/>
                <w:sz w:val="17"/>
              </w:rPr>
              <w:t>§2-1</w:t>
            </w:r>
          </w:p>
        </w:tc>
      </w:tr>
      <w:tr>
        <w:tc>
          <w:tcPr>
            <w:tcW w:type="dxa" w:w="2493"/>
          </w:tcPr>
          <w:p>
            <w:pPr>
              <w:spacing w:after="40"/>
            </w:pPr>
            <w:r/>
            <w:r>
              <w:rPr>
                <w:rFonts w:ascii="Meiryo" w:hAnsi="Meiryo" w:eastAsia="Meiryo"/>
                <w:b w:val="0"/>
                <w:color w:val="333333"/>
                <w:sz w:val="17"/>
              </w:rPr>
              <w:t>F11 シナリオ採点表</w:t>
            </w:r>
          </w:p>
        </w:tc>
        <w:tc>
          <w:tcPr>
            <w:tcW w:type="dxa" w:w="2493"/>
          </w:tcPr>
          <w:p>
            <w:pPr>
              <w:spacing w:after="40"/>
            </w:pPr>
            <w:r/>
            <w:r>
              <w:rPr>
                <w:rFonts w:ascii="Meiryo" w:hAnsi="Meiryo" w:eastAsia="Meiryo"/>
                <w:b w:val="0"/>
                <w:color w:val="333333"/>
                <w:sz w:val="17"/>
              </w:rPr>
              <w:t>T8</w:t>
            </w:r>
          </w:p>
        </w:tc>
        <w:tc>
          <w:tcPr>
            <w:tcW w:type="dxa" w:w="2493"/>
          </w:tcPr>
          <w:p>
            <w:pPr>
              <w:spacing w:after="40"/>
            </w:pPr>
            <w:r/>
            <w:r>
              <w:rPr>
                <w:rFonts w:ascii="Meiryo" w:hAnsi="Meiryo" w:eastAsia="Meiryo"/>
                <w:b w:val="0"/>
                <w:color w:val="333333"/>
                <w:sz w:val="17"/>
              </w:rPr>
              <w:t>ファクト表型(C-5)</w:t>
            </w:r>
          </w:p>
        </w:tc>
        <w:tc>
          <w:tcPr>
            <w:tcW w:type="dxa" w:w="2493"/>
          </w:tcPr>
          <w:p>
            <w:pPr>
              <w:spacing w:after="40"/>
            </w:pPr>
            <w:r/>
            <w:r>
              <w:rPr>
                <w:rFonts w:ascii="Meiryo" w:hAnsi="Meiryo" w:eastAsia="Meiryo"/>
                <w:b w:val="0"/>
                <w:color w:val="333333"/>
                <w:sz w:val="17"/>
              </w:rPr>
              <w:t>§4-1</w:t>
            </w:r>
          </w:p>
        </w:tc>
      </w:tr>
      <w:tr>
        <w:tc>
          <w:tcPr>
            <w:tcW w:type="dxa" w:w="2493"/>
          </w:tcPr>
          <w:p>
            <w:pPr>
              <w:spacing w:after="40"/>
            </w:pPr>
            <w:r/>
            <w:r>
              <w:rPr>
                <w:rFonts w:ascii="Meiryo" w:hAnsi="Meiryo" w:eastAsia="Meiryo"/>
                <w:b w:val="0"/>
                <w:color w:val="333333"/>
                <w:sz w:val="17"/>
              </w:rPr>
              <w:t>F12 シナリオ×PEG感応度マトリクス</w:t>
            </w:r>
          </w:p>
        </w:tc>
        <w:tc>
          <w:tcPr>
            <w:tcW w:type="dxa" w:w="2493"/>
          </w:tcPr>
          <w:p>
            <w:pPr>
              <w:spacing w:after="40"/>
            </w:pPr>
            <w:r/>
            <w:r>
              <w:rPr>
                <w:rFonts w:ascii="Meiryo" w:hAnsi="Meiryo" w:eastAsia="Meiryo"/>
                <w:b w:val="0"/>
                <w:color w:val="333333"/>
                <w:sz w:val="17"/>
              </w:rPr>
              <w:t>T13</w:t>
            </w:r>
          </w:p>
        </w:tc>
        <w:tc>
          <w:tcPr>
            <w:tcW w:type="dxa" w:w="2493"/>
          </w:tcPr>
          <w:p>
            <w:pPr>
              <w:spacing w:after="40"/>
            </w:pPr>
            <w:r/>
            <w:r>
              <w:rPr>
                <w:rFonts w:ascii="Meiryo" w:hAnsi="Meiryo" w:eastAsia="Meiryo"/>
                <w:b w:val="0"/>
                <w:color w:val="333333"/>
                <w:sz w:val="17"/>
              </w:rPr>
              <w:t>感応度マトリクス型</w:t>
            </w:r>
          </w:p>
        </w:tc>
        <w:tc>
          <w:tcPr>
            <w:tcW w:type="dxa" w:w="2493"/>
          </w:tcPr>
          <w:p>
            <w:pPr>
              <w:spacing w:after="40"/>
            </w:pPr>
            <w:r/>
            <w:r>
              <w:rPr>
                <w:rFonts w:ascii="Meiryo" w:hAnsi="Meiryo" w:eastAsia="Meiryo"/>
                <w:b w:val="0"/>
                <w:color w:val="333333"/>
                <w:sz w:val="17"/>
              </w:rPr>
              <w:t>§9-6</w:t>
            </w:r>
          </w:p>
        </w:tc>
      </w:tr>
      <w:tr>
        <w:tc>
          <w:tcPr>
            <w:tcW w:type="dxa" w:w="2493"/>
          </w:tcPr>
          <w:p>
            <w:pPr>
              <w:spacing w:after="40"/>
            </w:pPr>
            <w:r/>
            <w:r>
              <w:rPr>
                <w:rFonts w:ascii="Meiryo" w:hAnsi="Meiryo" w:eastAsia="Meiryo"/>
                <w:b w:val="0"/>
                <w:color w:val="333333"/>
                <w:sz w:val="17"/>
              </w:rPr>
              <w:t>F13 年度別適正株価パス</w:t>
            </w:r>
          </w:p>
        </w:tc>
        <w:tc>
          <w:tcPr>
            <w:tcW w:type="dxa" w:w="2493"/>
          </w:tcPr>
          <w:p>
            <w:pPr>
              <w:spacing w:after="40"/>
            </w:pPr>
            <w:r/>
            <w:r>
              <w:rPr>
                <w:rFonts w:ascii="Meiryo" w:hAnsi="Meiryo" w:eastAsia="Meiryo"/>
                <w:b w:val="0"/>
                <w:color w:val="333333"/>
                <w:sz w:val="17"/>
              </w:rPr>
              <w:t>T7/T18</w:t>
            </w:r>
          </w:p>
        </w:tc>
        <w:tc>
          <w:tcPr>
            <w:tcW w:type="dxa" w:w="2493"/>
          </w:tcPr>
          <w:p>
            <w:pPr>
              <w:spacing w:after="40"/>
            </w:pPr>
            <w:r/>
            <w:r>
              <w:rPr>
                <w:rFonts w:ascii="Meiryo" w:hAnsi="Meiryo" w:eastAsia="Meiryo"/>
                <w:b w:val="0"/>
                <w:color w:val="333333"/>
                <w:sz w:val="17"/>
              </w:rPr>
              <w:t>計算フロー型</w:t>
            </w:r>
          </w:p>
        </w:tc>
        <w:tc>
          <w:tcPr>
            <w:tcW w:type="dxa" w:w="2493"/>
          </w:tcPr>
          <w:p>
            <w:pPr>
              <w:spacing w:after="40"/>
            </w:pPr>
            <w:r/>
            <w:r>
              <w:rPr>
                <w:rFonts w:ascii="Meiryo" w:hAnsi="Meiryo" w:eastAsia="Meiryo"/>
                <w:b w:val="0"/>
                <w:color w:val="333333"/>
                <w:sz w:val="17"/>
              </w:rPr>
              <w:t>§9-5</w:t>
            </w:r>
          </w:p>
        </w:tc>
      </w:tr>
      <w:tr>
        <w:tc>
          <w:tcPr>
            <w:tcW w:type="dxa" w:w="2493"/>
          </w:tcPr>
          <w:p>
            <w:pPr>
              <w:spacing w:after="40"/>
            </w:pPr>
            <w:r/>
            <w:r>
              <w:rPr>
                <w:rFonts w:ascii="Meiryo" w:hAnsi="Meiryo" w:eastAsia="Meiryo"/>
                <w:b w:val="0"/>
                <w:color w:val="333333"/>
                <w:sz w:val="17"/>
              </w:rPr>
              <w:t>F14 リスクマトリクス(テールリスク含む)</w:t>
            </w:r>
          </w:p>
        </w:tc>
        <w:tc>
          <w:tcPr>
            <w:tcW w:type="dxa" w:w="2493"/>
          </w:tcPr>
          <w:p>
            <w:pPr>
              <w:spacing w:after="40"/>
            </w:pPr>
            <w:r/>
            <w:r>
              <w:rPr>
                <w:rFonts w:ascii="Meiryo" w:hAnsi="Meiryo" w:eastAsia="Meiryo"/>
                <w:b w:val="0"/>
                <w:color w:val="333333"/>
                <w:sz w:val="17"/>
              </w:rPr>
              <w:t>T13</w:t>
            </w:r>
          </w:p>
        </w:tc>
        <w:tc>
          <w:tcPr>
            <w:tcW w:type="dxa" w:w="2493"/>
          </w:tcPr>
          <w:p>
            <w:pPr>
              <w:spacing w:after="40"/>
            </w:pPr>
            <w:r/>
            <w:r>
              <w:rPr>
                <w:rFonts w:ascii="Meiryo" w:hAnsi="Meiryo" w:eastAsia="Meiryo"/>
                <w:b w:val="0"/>
                <w:color w:val="333333"/>
                <w:sz w:val="17"/>
              </w:rPr>
              <w:t>感応度マトリクス型</w:t>
            </w:r>
          </w:p>
        </w:tc>
        <w:tc>
          <w:tcPr>
            <w:tcW w:type="dxa" w:w="2493"/>
          </w:tcPr>
          <w:p>
            <w:pPr>
              <w:spacing w:after="40"/>
            </w:pPr>
            <w:r/>
            <w:r>
              <w:rPr>
                <w:rFonts w:ascii="Meiryo" w:hAnsi="Meiryo" w:eastAsia="Meiryo"/>
                <w:b w:val="0"/>
                <w:color w:val="333333"/>
                <w:sz w:val="17"/>
              </w:rPr>
              <w:t>§11-1</w:t>
            </w:r>
          </w:p>
        </w:tc>
      </w:tr>
      <w:tr>
        <w:tc>
          <w:tcPr>
            <w:tcW w:type="dxa" w:w="2493"/>
          </w:tcPr>
          <w:p>
            <w:pPr>
              <w:spacing w:after="40"/>
            </w:pPr>
            <w:r/>
            <w:r>
              <w:rPr>
                <w:rFonts w:ascii="Meiryo" w:hAnsi="Meiryo" w:eastAsia="Meiryo"/>
                <w:b/>
                <w:color w:val="333333"/>
                <w:sz w:val="17"/>
              </w:rPr>
              <w:t>F15 利益率改善の分解(ミックス vs マージン)</w:t>
            </w:r>
          </w:p>
        </w:tc>
        <w:tc>
          <w:tcPr>
            <w:tcW w:type="dxa" w:w="2493"/>
          </w:tcPr>
          <w:p>
            <w:pPr>
              <w:spacing w:after="40"/>
            </w:pPr>
            <w:r/>
            <w:r>
              <w:rPr>
                <w:rFonts w:ascii="Meiryo" w:hAnsi="Meiryo" w:eastAsia="Meiryo"/>
                <w:b/>
                <w:color w:val="333333"/>
                <w:sz w:val="17"/>
              </w:rPr>
              <w:t>T7/T11</w:t>
            </w:r>
          </w:p>
        </w:tc>
        <w:tc>
          <w:tcPr>
            <w:tcW w:type="dxa" w:w="2493"/>
          </w:tcPr>
          <w:p>
            <w:pPr>
              <w:spacing w:after="40"/>
            </w:pPr>
            <w:r/>
            <w:r>
              <w:rPr>
                <w:rFonts w:ascii="Meiryo" w:hAnsi="Meiryo" w:eastAsia="Meiryo"/>
                <w:b/>
                <w:color w:val="333333"/>
                <w:sz w:val="17"/>
              </w:rPr>
              <w:t>ウォーターフォール型</w:t>
            </w:r>
          </w:p>
        </w:tc>
        <w:tc>
          <w:tcPr>
            <w:tcW w:type="dxa" w:w="2493"/>
          </w:tcPr>
          <w:p>
            <w:pPr>
              <w:spacing w:after="40"/>
            </w:pPr>
            <w:r/>
            <w:r>
              <w:rPr>
                <w:rFonts w:ascii="Meiryo" w:hAnsi="Meiryo" w:eastAsia="Meiryo"/>
                <w:b/>
                <w:color w:val="333333"/>
                <w:sz w:val="17"/>
              </w:rPr>
              <w:t>§4-2(第2版で新設)</w:t>
            </w:r>
          </w:p>
        </w:tc>
      </w:tr>
      <w:tr>
        <w:tc>
          <w:tcPr>
            <w:tcW w:type="dxa" w:w="2493"/>
          </w:tcPr>
          <w:p>
            <w:pPr>
              <w:spacing w:after="40"/>
            </w:pPr>
            <w:r/>
            <w:r>
              <w:rPr>
                <w:rFonts w:ascii="Meiryo" w:hAnsi="Meiryo" w:eastAsia="Meiryo"/>
                <w:b/>
                <w:color w:val="333333"/>
                <w:sz w:val="17"/>
              </w:rPr>
              <w:t>F16 主力交代の実測(売上 vs 利益)</w:t>
            </w:r>
          </w:p>
        </w:tc>
        <w:tc>
          <w:tcPr>
            <w:tcW w:type="dxa" w:w="2493"/>
          </w:tcPr>
          <w:p>
            <w:pPr>
              <w:spacing w:after="40"/>
            </w:pPr>
            <w:r/>
            <w:r>
              <w:rPr>
                <w:rFonts w:ascii="Meiryo" w:hAnsi="Meiryo" w:eastAsia="Meiryo"/>
                <w:b/>
                <w:color w:val="333333"/>
                <w:sz w:val="17"/>
              </w:rPr>
              <w:t>T7</w:t>
            </w:r>
          </w:p>
        </w:tc>
        <w:tc>
          <w:tcPr>
            <w:tcW w:type="dxa" w:w="2493"/>
          </w:tcPr>
          <w:p>
            <w:pPr>
              <w:spacing w:after="40"/>
            </w:pPr>
            <w:r/>
            <w:r>
              <w:rPr>
                <w:rFonts w:ascii="Meiryo" w:hAnsi="Meiryo" w:eastAsia="Meiryo"/>
                <w:b/>
                <w:color w:val="333333"/>
                <w:sz w:val="17"/>
              </w:rPr>
              <w:t>対比棒グラフ型</w:t>
            </w:r>
          </w:p>
        </w:tc>
        <w:tc>
          <w:tcPr>
            <w:tcW w:type="dxa" w:w="2493"/>
          </w:tcPr>
          <w:p>
            <w:pPr>
              <w:spacing w:after="40"/>
            </w:pPr>
            <w:r/>
            <w:r>
              <w:rPr>
                <w:rFonts w:ascii="Meiryo" w:hAnsi="Meiryo" w:eastAsia="Meiryo"/>
                <w:b/>
                <w:color w:val="333333"/>
                <w:sz w:val="17"/>
              </w:rPr>
              <w:t>§2-2(第2版で新設)</w:t>
            </w:r>
          </w:p>
        </w:tc>
      </w:tr>
      <w:tr>
        <w:tc>
          <w:tcPr>
            <w:tcW w:type="dxa" w:w="2493"/>
          </w:tcPr>
          <w:p>
            <w:pPr>
              <w:spacing w:after="40"/>
            </w:pPr>
            <w:r/>
            <w:r>
              <w:rPr>
                <w:rFonts w:ascii="Meiryo" w:hAnsi="Meiryo" w:eastAsia="Meiryo"/>
                <w:b/>
                <w:color w:val="333333"/>
                <w:sz w:val="17"/>
              </w:rPr>
              <w:t>F17 設備投資パイプライン</w:t>
            </w:r>
          </w:p>
        </w:tc>
        <w:tc>
          <w:tcPr>
            <w:tcW w:type="dxa" w:w="2493"/>
          </w:tcPr>
          <w:p>
            <w:pPr>
              <w:spacing w:after="40"/>
            </w:pPr>
            <w:r/>
            <w:r>
              <w:rPr>
                <w:rFonts w:ascii="Meiryo" w:hAnsi="Meiryo" w:eastAsia="Meiryo"/>
                <w:b/>
                <w:color w:val="333333"/>
                <w:sz w:val="17"/>
              </w:rPr>
              <w:t>T10</w:t>
            </w:r>
          </w:p>
        </w:tc>
        <w:tc>
          <w:tcPr>
            <w:tcW w:type="dxa" w:w="2493"/>
          </w:tcPr>
          <w:p>
            <w:pPr>
              <w:spacing w:after="40"/>
            </w:pPr>
            <w:r/>
            <w:r>
              <w:rPr>
                <w:rFonts w:ascii="Meiryo" w:hAnsi="Meiryo" w:eastAsia="Meiryo"/>
                <w:b/>
                <w:color w:val="333333"/>
                <w:sz w:val="17"/>
              </w:rPr>
              <w:t>ロードマップ型</w:t>
            </w:r>
          </w:p>
        </w:tc>
        <w:tc>
          <w:tcPr>
            <w:tcW w:type="dxa" w:w="2493"/>
          </w:tcPr>
          <w:p>
            <w:pPr>
              <w:spacing w:after="40"/>
            </w:pPr>
            <w:r/>
            <w:r>
              <w:rPr>
                <w:rFonts w:ascii="Meiryo" w:hAnsi="Meiryo" w:eastAsia="Meiryo"/>
                <w:b/>
                <w:color w:val="333333"/>
                <w:sz w:val="17"/>
              </w:rPr>
              <w:t>§3-4(第2版で新設)</w:t>
            </w:r>
          </w:p>
        </w:tc>
      </w:tr>
      <w:tr>
        <w:tc>
          <w:tcPr>
            <w:tcW w:type="dxa" w:w="2493"/>
          </w:tcPr>
          <w:p>
            <w:pPr>
              <w:spacing w:after="40"/>
            </w:pPr>
            <w:r/>
            <w:r>
              <w:rPr>
                <w:rFonts w:ascii="Meiryo" w:hAnsi="Meiryo" w:eastAsia="Meiryo"/>
                <w:b/>
                <w:color w:val="333333"/>
                <w:sz w:val="17"/>
              </w:rPr>
              <w:t>F18 増益ブリッジ</w:t>
            </w:r>
          </w:p>
        </w:tc>
        <w:tc>
          <w:tcPr>
            <w:tcW w:type="dxa" w:w="2493"/>
          </w:tcPr>
          <w:p>
            <w:pPr>
              <w:spacing w:after="40"/>
            </w:pPr>
            <w:r/>
            <w:r>
              <w:rPr>
                <w:rFonts w:ascii="Meiryo" w:hAnsi="Meiryo" w:eastAsia="Meiryo"/>
                <w:b/>
                <w:color w:val="333333"/>
                <w:sz w:val="17"/>
              </w:rPr>
              <w:t>T11</w:t>
            </w:r>
          </w:p>
        </w:tc>
        <w:tc>
          <w:tcPr>
            <w:tcW w:type="dxa" w:w="2493"/>
          </w:tcPr>
          <w:p>
            <w:pPr>
              <w:spacing w:after="40"/>
            </w:pPr>
            <w:r/>
            <w:r>
              <w:rPr>
                <w:rFonts w:ascii="Meiryo" w:hAnsi="Meiryo" w:eastAsia="Meiryo"/>
                <w:b/>
                <w:color w:val="333333"/>
                <w:sz w:val="17"/>
              </w:rPr>
              <w:t>ウォーターフォール型</w:t>
            </w:r>
          </w:p>
        </w:tc>
        <w:tc>
          <w:tcPr>
            <w:tcW w:type="dxa" w:w="2493"/>
          </w:tcPr>
          <w:p>
            <w:pPr>
              <w:spacing w:after="40"/>
            </w:pPr>
            <w:r/>
            <w:r>
              <w:rPr>
                <w:rFonts w:ascii="Meiryo" w:hAnsi="Meiryo" w:eastAsia="Meiryo"/>
                <w:b/>
                <w:color w:val="333333"/>
                <w:sz w:val="17"/>
              </w:rPr>
              <w:t>§9-3(第2版で新設)</w:t>
            </w:r>
          </w:p>
        </w:tc>
      </w:tr>
    </w:tbl>
    <w:p/>
    <w:p>
      <w:pPr>
        <w:spacing w:before="280" w:after="120"/>
      </w:pPr>
      <w:r>
        <w:rPr>
          <w:rFonts w:ascii="Meiryo" w:hAnsi="Meiryo" w:eastAsia="Meiryo"/>
          <w:b/>
          <w:color w:val="0E4D33"/>
          <w:sz w:val="26"/>
        </w:rPr>
        <w:t>Appendix D: 13条件の詳細審査</w:t>
      </w:r>
    </w:p>
    <w:p>
      <w:r>
        <w:rPr>
          <w:rFonts w:ascii="Meiryo" w:hAnsi="Meiryo" w:eastAsia="Meiryo"/>
          <w:b/>
          <w:color w:val="333333"/>
          <w:sz w:val="21"/>
        </w:rPr>
        <w:t>条件1(D)</w:t>
      </w:r>
      <w:r>
        <w:rPr>
          <w:rFonts w:ascii="Meiryo" w:hAnsi="Meiryo" w:eastAsia="Meiryo"/>
          <w:b w:val="0"/>
          <w:color w:val="333333"/>
          <w:sz w:val="21"/>
        </w:rPr>
        <w:t>: 10年で売上はほぼ横ばい、営業利益率は1.6%(FY2024/3推計)〜3.9%(FY2026/3)。国内界面活性剤シェアは8.1%で3位。</w:t>
      </w:r>
      <w:r>
        <w:rPr>
          <w:rFonts w:ascii="Meiryo" w:hAnsi="Meiryo" w:eastAsia="Meiryo"/>
          <w:b/>
          <w:color w:val="333333"/>
          <w:sz w:val="21"/>
        </w:rPr>
        <w:t>「10年間、圧倒的水準で維持」という要件は明確に満たさない</w:t>
      </w:r>
      <w:r>
        <w:rPr>
          <w:rFonts w:ascii="Meiryo" w:hAnsi="Meiryo" w:eastAsia="Meiryo"/>
          <w:b w:val="0"/>
          <w:color w:val="333333"/>
          <w:sz w:val="21"/>
        </w:rPr>
        <w:t>。ただし第2版では、この10年のうち直近5年が電材への構造転換の投資期であったこと(2019年投資決定、2021年第一期竣工、2025年第二期着工)を評価に加える。</w:t>
      </w:r>
      <w:r>
        <w:rPr>
          <w:rFonts w:ascii="Meiryo" w:hAnsi="Meiryo" w:eastAsia="Meiryo"/>
          <w:b/>
          <w:color w:val="333333"/>
          <w:sz w:val="21"/>
        </w:rPr>
        <w:t>評価はDのままだが、「衰退による横ばい」ではなく「転換投資中の横ばい」と読み替える</w:t>
      </w:r>
      <w:r>
        <w:rPr>
          <w:rFonts w:ascii="Meiryo" w:hAnsi="Meiryo" w:eastAsia="Meiryo"/>
          <w:b w:val="0"/>
          <w:color w:val="333333"/>
          <w:sz w:val="21"/>
        </w:rPr>
        <w:t>。</w:t>
      </w:r>
    </w:p>
    <w:p>
      <w:r>
        <w:rPr>
          <w:rFonts w:ascii="Meiryo" w:hAnsi="Meiryo" w:eastAsia="Meiryo"/>
          <w:b/>
          <w:color w:val="333333"/>
          <w:sz w:val="21"/>
        </w:rPr>
        <w:t>条件2(C)</w:t>
      </w:r>
      <w:r>
        <w:rPr>
          <w:rFonts w:ascii="Meiryo" w:hAnsi="Meiryo" w:eastAsia="Meiryo"/>
          <w:b w:val="0"/>
          <w:color w:val="333333"/>
          <w:sz w:val="21"/>
        </w:rPr>
        <w:t>: 総資産708.24億円に対し営業利益20.88億円(ROA 2.20%)、自己資本比率33.9%。装置産業として重い資産構成だが、</w:t>
      </w:r>
      <w:r>
        <w:rPr>
          <w:rFonts w:ascii="Meiryo" w:hAnsi="Meiryo" w:eastAsia="Meiryo"/>
          <w:b/>
          <w:color w:val="333333"/>
          <w:sz w:val="21"/>
        </w:rPr>
        <w:t>年間営業利益を上回る23億円の増設を自己資金及び借入金で実行できている</w:t>
      </w:r>
      <w:r>
        <w:rPr>
          <w:rFonts w:ascii="Meiryo" w:hAnsi="Meiryo" w:eastAsia="Meiryo"/>
          <w:b w:val="0"/>
          <w:color w:val="333333"/>
          <w:sz w:val="21"/>
        </w:rPr>
        <w:t>点は、キャッシュ創出力が投資を賄える水準にあることを示す。</w:t>
      </w:r>
      <w:r>
        <w:rPr>
          <w:rFonts w:ascii="Meiryo" w:hAnsi="Meiryo" w:eastAsia="Meiryo"/>
          <w:b/>
          <w:color w:val="333333"/>
          <w:sz w:val="21"/>
        </w:rPr>
        <w:t>監視KPI: 自己資本比率40%超、ROA 3.5%超</w:t>
      </w:r>
      <w:r>
        <w:rPr>
          <w:rFonts w:ascii="Meiryo" w:hAnsi="Meiryo" w:eastAsia="Meiryo"/>
          <w:b w:val="0"/>
          <w:color w:val="333333"/>
          <w:sz w:val="21"/>
        </w:rPr>
        <w:t>。</w:t>
      </w:r>
    </w:p>
    <w:p>
      <w:r>
        <w:rPr>
          <w:rFonts w:ascii="Meiryo" w:hAnsi="Meiryo" w:eastAsia="Meiryo"/>
          <w:b/>
          <w:color w:val="333333"/>
          <w:sz w:val="21"/>
        </w:rPr>
        <w:t>条件3(A、第1版のBから引き上げ)</w:t>
      </w:r>
      <w:r>
        <w:rPr>
          <w:rFonts w:ascii="Meiryo" w:hAnsi="Meiryo" w:eastAsia="Meiryo"/>
          <w:b w:val="0"/>
          <w:color w:val="333333"/>
          <w:sz w:val="21"/>
        </w:rPr>
        <w:t>: 界面活性剤の乳化・分散・調製技術を微細加工用樹脂・高純度溶剤へ転用し、</w:t>
      </w:r>
      <w:r>
        <w:rPr>
          <w:rFonts w:ascii="Meiryo" w:hAnsi="Meiryo" w:eastAsia="Meiryo"/>
          <w:b/>
          <w:color w:val="333333"/>
          <w:sz w:val="21"/>
        </w:rPr>
        <w:t>専用プラント2期にわたる投資を経て、FY2025/3には利益ベースで最大のセグメント(9.54億円 &gt; 界面活性剤7.37億円)に育てた</w:t>
      </w:r>
      <w:r>
        <w:rPr>
          <w:rFonts w:ascii="Meiryo" w:hAnsi="Meiryo" w:eastAsia="Meiryo"/>
          <w:b w:val="0"/>
          <w:color w:val="333333"/>
          <w:sz w:val="21"/>
        </w:rPr>
        <w:t>。売上構成比29.4%で利益の56.4%を稼ぐという事実は、「転用が成果として出ている」の水準を超えて「転用先が本業になった」水準である。</w:t>
      </w:r>
      <w:r>
        <w:rPr>
          <w:rFonts w:ascii="Meiryo" w:hAnsi="Meiryo" w:eastAsia="Meiryo"/>
          <w:b/>
          <w:color w:val="333333"/>
          <w:sz w:val="21"/>
        </w:rPr>
        <w:t>Aが妥当</w:t>
      </w:r>
      <w:r>
        <w:rPr>
          <w:rFonts w:ascii="Meiryo" w:hAnsi="Meiryo" w:eastAsia="Meiryo"/>
          <w:b w:val="0"/>
          <w:color w:val="333333"/>
          <w:sz w:val="21"/>
        </w:rPr>
        <w:t>。</w:t>
      </w:r>
    </w:p>
    <w:p>
      <w:r>
        <w:rPr>
          <w:rFonts w:ascii="Meiryo" w:hAnsi="Meiryo" w:eastAsia="Meiryo"/>
          <w:b/>
          <w:color w:val="333333"/>
          <w:sz w:val="21"/>
        </w:rPr>
        <w:t>条件4(S)</w:t>
      </w:r>
      <w:r>
        <w:rPr>
          <w:rFonts w:ascii="Meiryo" w:hAnsi="Meiryo" w:eastAsia="Meiryo"/>
          <w:b w:val="0"/>
          <w:color w:val="333333"/>
          <w:sz w:val="21"/>
        </w:rPr>
        <w:t>: 東京証券取引所スタンダード市場上場の日本株。</w:t>
      </w:r>
    </w:p>
    <w:p>
      <w:r>
        <w:rPr>
          <w:rFonts w:ascii="Meiryo" w:hAnsi="Meiryo" w:eastAsia="Meiryo"/>
          <w:b/>
          <w:color w:val="333333"/>
          <w:sz w:val="21"/>
        </w:rPr>
        <w:t>条件5(B、第1版のCから引き上げ)</w:t>
      </w:r>
      <w:r>
        <w:rPr>
          <w:rFonts w:ascii="Meiryo" w:hAnsi="Meiryo" w:eastAsia="Meiryo"/>
          <w:b w:val="0"/>
          <w:color w:val="333333"/>
          <w:sz w:val="21"/>
        </w:rPr>
        <w:t>: 中崎龍雄社長の下で、</w:t>
      </w:r>
      <w:r>
        <w:rPr>
          <w:rFonts w:ascii="Meiryo" w:hAnsi="Meiryo" w:eastAsia="Meiryo"/>
          <w:b/>
          <w:color w:val="333333"/>
          <w:sz w:val="21"/>
        </w:rPr>
        <w:t>2019年8月に投資決定した新電子情報材料プラントが2021年12月に第一期竣工、2024年11月に第二期を決議、2025年8月に着工、2026年11月竣工予定</w:t>
      </w:r>
      <w:r>
        <w:rPr>
          <w:rFonts w:ascii="Meiryo" w:hAnsi="Meiryo" w:eastAsia="Meiryo"/>
          <w:b w:val="0"/>
          <w:color w:val="333333"/>
          <w:sz w:val="21"/>
        </w:rPr>
        <w:t>という多年度の資本計画が予定どおり進行している。上海拠点も建屋補強工事による稼働停止を挟みながら営業利益3.8億円を確保した。</w:t>
      </w:r>
      <w:r>
        <w:rPr>
          <w:rFonts w:ascii="Meiryo" w:hAnsi="Meiryo" w:eastAsia="Meiryo"/>
          <w:b/>
          <w:color w:val="333333"/>
          <w:sz w:val="21"/>
        </w:rPr>
        <w:t>公約→達成の対応関係が複数年にわたって確認できる</w:t>
      </w:r>
      <w:r>
        <w:rPr>
          <w:rFonts w:ascii="Meiryo" w:hAnsi="Meiryo" w:eastAsia="Meiryo"/>
          <w:b w:val="0"/>
          <w:color w:val="333333"/>
          <w:sz w:val="21"/>
        </w:rPr>
        <w:t>点でBが妥当。残る留保は、在任期間を通じて売上が横ばいでPBRが0.66倍にとどまること、および「資本コストや株価を意識した経営」の開示が東証要請から2年遅れたこと。</w:t>
      </w:r>
      <w:r>
        <w:rPr>
          <w:rFonts w:ascii="Meiryo" w:hAnsi="Meiryo" w:eastAsia="Meiryo"/>
          <w:b/>
          <w:color w:val="333333"/>
          <w:sz w:val="21"/>
        </w:rPr>
        <w:t>監視KPI: K1(竣工)、K7(中計目標の据置)</w:t>
      </w:r>
      <w:r>
        <w:rPr>
          <w:rFonts w:ascii="Meiryo" w:hAnsi="Meiryo" w:eastAsia="Meiryo"/>
          <w:b w:val="0"/>
          <w:color w:val="333333"/>
          <w:sz w:val="21"/>
        </w:rPr>
        <w:t>。</w:t>
      </w:r>
    </w:p>
    <w:p>
      <w:r>
        <w:rPr>
          <w:rFonts w:ascii="Meiryo" w:hAnsi="Meiryo" w:eastAsia="Meiryo"/>
          <w:b/>
          <w:color w:val="333333"/>
          <w:sz w:val="21"/>
        </w:rPr>
        <w:t>条件6(D)</w:t>
      </w:r>
      <w:r>
        <w:rPr>
          <w:rFonts w:ascii="Meiryo" w:hAnsi="Meiryo" w:eastAsia="Meiryo"/>
          <w:b w:val="0"/>
          <w:color w:val="333333"/>
          <w:sz w:val="21"/>
        </w:rPr>
        <w:t>: 実質PER 11.2倍 ÷ 正規化EPS CAGR(確率加重10.2%)= PEG 1.10。会社シナリオ(15.5%)ならPEG 0.72。会社シナリオを採ればPEG&lt;1を満たすが、</w:t>
      </w:r>
      <w:r>
        <w:rPr>
          <w:rFonts w:ascii="Meiryo" w:hAnsi="Meiryo" w:eastAsia="Meiryo"/>
          <w:b/>
          <w:color w:val="333333"/>
          <w:sz w:val="21"/>
        </w:rPr>
        <w:t>条件の括弧書きが求めるEPS CAGR 30%以上にはどの経路も届かない</w:t>
      </w:r>
      <w:r>
        <w:rPr>
          <w:rFonts w:ascii="Meiryo" w:hAnsi="Meiryo" w:eastAsia="Meiryo"/>
          <w:b w:val="0"/>
          <w:color w:val="333333"/>
          <w:sz w:val="21"/>
        </w:rPr>
        <w:t>。フレームワークの想定する高成長プロファイルの銘柄ではない。</w:t>
      </w:r>
      <w:r>
        <w:rPr>
          <w:rFonts w:ascii="Meiryo" w:hAnsi="Meiryo" w:eastAsia="Meiryo"/>
          <w:b/>
          <w:color w:val="333333"/>
          <w:sz w:val="21"/>
        </w:rPr>
        <w:t>監視KPI: K2</w:t>
      </w:r>
      <w:r>
        <w:rPr>
          <w:rFonts w:ascii="Meiryo" w:hAnsi="Meiryo" w:eastAsia="Meiryo"/>
          <w:b w:val="0"/>
          <w:color w:val="333333"/>
          <w:sz w:val="21"/>
        </w:rPr>
        <w:t>。</w:t>
      </w:r>
    </w:p>
    <w:p>
      <w:r>
        <w:rPr>
          <w:rFonts w:ascii="Meiryo" w:hAnsi="Meiryo" w:eastAsia="Meiryo"/>
          <w:b/>
          <w:color w:val="333333"/>
          <w:sz w:val="21"/>
        </w:rPr>
        <w:t>条件7(C)</w:t>
      </w:r>
      <w:r>
        <w:rPr>
          <w:rFonts w:ascii="Meiryo" w:hAnsi="Meiryo" w:eastAsia="Meiryo"/>
          <w:b w:val="0"/>
          <w:color w:val="333333"/>
          <w:sz w:val="21"/>
        </w:rPr>
        <w:t>: PBR 0.66倍・実質PER 11.2倍という評価の理由を分解すると、①第二期増設の売上化タイミングへの不確実性=</w:t>
      </w:r>
      <w:r>
        <w:rPr>
          <w:rFonts w:ascii="Meiryo" w:hAnsi="Meiryo" w:eastAsia="Meiryo"/>
          <w:b/>
          <w:color w:val="333333"/>
          <w:sz w:val="21"/>
        </w:rPr>
        <w:t>妥当な割引</w:t>
      </w:r>
      <w:r>
        <w:rPr>
          <w:rFonts w:ascii="Meiryo" w:hAnsi="Meiryo" w:eastAsia="Meiryo"/>
          <w:b w:val="0"/>
          <w:color w:val="333333"/>
          <w:sz w:val="21"/>
        </w:rPr>
        <w:t>、②営業利益率3.9%という構造的低収益性=</w:t>
      </w:r>
      <w:r>
        <w:rPr>
          <w:rFonts w:ascii="Meiryo" w:hAnsi="Meiryo" w:eastAsia="Meiryo"/>
          <w:b/>
          <w:color w:val="333333"/>
          <w:sz w:val="21"/>
        </w:rPr>
        <w:t>正当な評価</w:t>
      </w:r>
      <w:r>
        <w:rPr>
          <w:rFonts w:ascii="Meiryo" w:hAnsi="Meiryo" w:eastAsia="Meiryo"/>
          <w:b w:val="0"/>
          <w:color w:val="333333"/>
          <w:sz w:val="21"/>
        </w:rPr>
        <w:t>、③時価総額約160億円・カバレッジゼロによる流動性ディスカウント=</w:t>
      </w:r>
      <w:r>
        <w:rPr>
          <w:rFonts w:ascii="Meiryo" w:hAnsi="Meiryo" w:eastAsia="Meiryo"/>
          <w:b/>
          <w:color w:val="333333"/>
          <w:sz w:val="21"/>
        </w:rPr>
        <w:t>構造的で解消しにくい</w:t>
      </w:r>
      <w:r>
        <w:rPr>
          <w:rFonts w:ascii="Meiryo" w:hAnsi="Meiryo" w:eastAsia="Meiryo"/>
          <w:b w:val="0"/>
          <w:color w:val="333333"/>
          <w:sz w:val="21"/>
        </w:rPr>
        <w:t>、④原料調達リスク(ホルムズ海峡)=</w:t>
      </w:r>
      <w:r>
        <w:rPr>
          <w:rFonts w:ascii="Meiryo" w:hAnsi="Meiryo" w:eastAsia="Meiryo"/>
          <w:b/>
          <w:color w:val="333333"/>
          <w:sz w:val="21"/>
        </w:rPr>
        <w:t>過大評価の可能性がある部分</w:t>
      </w:r>
      <w:r>
        <w:rPr>
          <w:rFonts w:ascii="Meiryo" w:hAnsi="Meiryo" w:eastAsia="Meiryo"/>
          <w:b w:val="0"/>
          <w:color w:val="333333"/>
          <w:sz w:val="21"/>
        </w:rPr>
        <w:t>、の4層に分かれる。</w:t>
      </w:r>
      <w:r>
        <w:rPr>
          <w:rFonts w:ascii="Meiryo" w:hAnsi="Meiryo" w:eastAsia="Meiryo"/>
          <w:b/>
          <w:color w:val="333333"/>
          <w:sz w:val="21"/>
        </w:rPr>
        <w:t>全体としては、確率加重目標株価746円が現在株価750円とほぼ一致することから、割引は過大でも過少でもない</w:t>
      </w:r>
      <w:r>
        <w:rPr>
          <w:rFonts w:ascii="Meiryo" w:hAnsi="Meiryo" w:eastAsia="Meiryo"/>
          <w:b w:val="0"/>
          <w:color w:val="333333"/>
          <w:sz w:val="21"/>
        </w:rPr>
        <w:t>。加えて、FY2027/3の予想EPS 88円の23%が政策保有株売却益という一時要因であり、市場が見かけのPER 8.5倍に反応している分は</w:t>
      </w:r>
      <w:r>
        <w:rPr>
          <w:rFonts w:ascii="Meiryo" w:hAnsi="Meiryo" w:eastAsia="Meiryo"/>
          <w:b/>
          <w:color w:val="333333"/>
          <w:sz w:val="21"/>
        </w:rPr>
        <w:t>割安の錯覚</w:t>
      </w:r>
      <w:r>
        <w:rPr>
          <w:rFonts w:ascii="Meiryo" w:hAnsi="Meiryo" w:eastAsia="Meiryo"/>
          <w:b w:val="0"/>
          <w:color w:val="333333"/>
          <w:sz w:val="21"/>
        </w:rPr>
        <w:t>である。</w:t>
      </w:r>
      <w:r>
        <w:rPr>
          <w:rFonts w:ascii="Meiryo" w:hAnsi="Meiryo" w:eastAsia="Meiryo"/>
          <w:b/>
          <w:color w:val="333333"/>
          <w:sz w:val="21"/>
        </w:rPr>
        <w:t>監視KPI: K6(EPS乖離)、C7(カバレッジ開始)</w:t>
      </w:r>
      <w:r>
        <w:rPr>
          <w:rFonts w:ascii="Meiryo" w:hAnsi="Meiryo" w:eastAsia="Meiryo"/>
          <w:b w:val="0"/>
          <w:color w:val="333333"/>
          <w:sz w:val="21"/>
        </w:rPr>
        <w:t>。</w:t>
      </w:r>
    </w:p>
    <w:p>
      <w:r>
        <w:rPr>
          <w:rFonts w:ascii="Meiryo" w:hAnsi="Meiryo" w:eastAsia="Meiryo"/>
          <w:b/>
          <w:color w:val="333333"/>
          <w:sz w:val="21"/>
        </w:rPr>
        <w:t>条件8(D)</w:t>
      </w:r>
      <w:r>
        <w:rPr>
          <w:rFonts w:ascii="Meiryo" w:hAnsi="Meiryo" w:eastAsia="Meiryo"/>
          <w:b w:val="0"/>
          <w:color w:val="333333"/>
          <w:sz w:val="21"/>
        </w:rPr>
        <w:t>: 界面活性剤47.5%・樹脂9.0%・化成品12.2%の合計68.7%は代替供給者が多数存在する汎用化学品。差別化レイヤーはスペシャリティーケミカル30.9%のみ。</w:t>
      </w:r>
      <w:r>
        <w:rPr>
          <w:rFonts w:ascii="Meiryo" w:hAnsi="Meiryo" w:eastAsia="Meiryo"/>
          <w:b/>
          <w:color w:val="333333"/>
          <w:sz w:val="21"/>
        </w:rPr>
        <w:t>売上ベースでは差別化レイヤーがコモディティ層を上回っていない</w:t>
      </w:r>
      <w:r>
        <w:rPr>
          <w:rFonts w:ascii="Meiryo" w:hAnsi="Meiryo" w:eastAsia="Meiryo"/>
          <w:b w:val="0"/>
          <w:color w:val="333333"/>
          <w:sz w:val="21"/>
        </w:rPr>
        <w:t>(利益ベースでは上回っているが、条件8は事業の性格を問うものであるためDに据え置く)。</w:t>
      </w:r>
    </w:p>
    <w:p>
      <w:r>
        <w:rPr>
          <w:rFonts w:ascii="Meiryo" w:hAnsi="Meiryo" w:eastAsia="Meiryo"/>
          <w:b/>
          <w:color w:val="333333"/>
          <w:sz w:val="21"/>
        </w:rPr>
        <w:t>条件9(C、第1版のDから引き上げ、適用対象)</w:t>
      </w:r>
      <w:r>
        <w:rPr>
          <w:rFonts w:ascii="Meiryo" w:hAnsi="Meiryo" w:eastAsia="Meiryo"/>
          <w:b w:val="0"/>
          <w:color w:val="333333"/>
          <w:sz w:val="21"/>
        </w:rPr>
        <w:t>: 半導体プロセス材料を供給するためAI関連企業として適用対象。第1版は「工程で消費される周辺材料であり不可欠性が低い」としてDと判定したが、第2版では次の3点からCへ引き上げる。①</w:t>
      </w:r>
      <w:r>
        <w:rPr>
          <w:rFonts w:ascii="Meiryo" w:hAnsi="Meiryo" w:eastAsia="Meiryo"/>
          <w:b/>
          <w:color w:val="333333"/>
          <w:sz w:val="21"/>
        </w:rPr>
        <w:t>能力が売上の律速になっている</w:t>
      </w:r>
      <w:r>
        <w:rPr>
          <w:rFonts w:ascii="Meiryo" w:hAnsi="Meiryo" w:eastAsia="Meiryo"/>
          <w:b w:val="0"/>
          <w:color w:val="333333"/>
          <w:sz w:val="21"/>
        </w:rPr>
        <w:t>(FY2026/3上期は設備更新のため生産・販売を調整せざるを得なかった=顧客が待っている状態)、②会社が年間営業利益を超える23億円の増設に踏み切っている、③顧客の品種別認定が切替障壁として働く。ただし</w:t>
      </w:r>
      <w:r>
        <w:rPr>
          <w:rFonts w:ascii="Meiryo" w:hAnsi="Meiryo" w:eastAsia="Meiryo"/>
          <w:b/>
          <w:color w:val="333333"/>
          <w:sz w:val="21"/>
        </w:rPr>
        <w:t>最先端層(EUV/ArF向けレジスト用ポリマー)の主役は丸善石油化学・日本曹達・群栄化学であり、当社がその層の主役でないことは変わらない</w:t>
      </w:r>
      <w:r>
        <w:rPr>
          <w:rFonts w:ascii="Meiryo" w:hAnsi="Meiryo" w:eastAsia="Meiryo"/>
          <w:b w:val="0"/>
          <w:color w:val="333333"/>
          <w:sz w:val="21"/>
        </w:rPr>
        <w:t>ためBには上げない。</w:t>
      </w:r>
    </w:p>
    <w:p>
      <w:r>
        <w:rPr>
          <w:rFonts w:ascii="Meiryo" w:hAnsi="Meiryo" w:eastAsia="Meiryo"/>
          <w:b/>
          <w:color w:val="333333"/>
          <w:sz w:val="21"/>
        </w:rPr>
        <w:t>条件10(B)</w:t>
      </w:r>
      <w:r>
        <w:rPr>
          <w:rFonts w:ascii="Meiryo" w:hAnsi="Meiryo" w:eastAsia="Meiryo"/>
          <w:b w:val="0"/>
          <w:color w:val="333333"/>
          <w:sz w:val="21"/>
        </w:rPr>
        <w:t>: 投資の中心は化学プラント(精製設備)。償却期間が長く陳腐化が遅い資産であり、GPU等の急速陳腐化資産への依存はない。無形資産投資の規模は小さいと見られる。研究開発費の推移は未確認。</w:t>
      </w:r>
    </w:p>
    <w:p>
      <w:r>
        <w:rPr>
          <w:rFonts w:ascii="Meiryo" w:hAnsi="Meiryo" w:eastAsia="Meiryo"/>
          <w:b/>
          <w:color w:val="333333"/>
          <w:sz w:val="21"/>
        </w:rPr>
        <w:t>条件11(C、第1版のDから引き上げ)</w:t>
      </w:r>
      <w:r>
        <w:rPr>
          <w:rFonts w:ascii="Meiryo" w:hAnsi="Meiryo" w:eastAsia="Meiryo"/>
          <w:b w:val="0"/>
          <w:color w:val="333333"/>
          <w:sz w:val="21"/>
        </w:rPr>
        <w:t>: 電材は</w:t>
      </w:r>
      <w:r>
        <w:rPr>
          <w:rFonts w:ascii="Meiryo" w:hAnsi="Meiryo" w:eastAsia="Meiryo"/>
          <w:b/>
          <w:color w:val="333333"/>
          <w:sz w:val="21"/>
        </w:rPr>
        <w:t>専用プラント+精製技術+顧客の品種別認定</w:t>
      </w:r>
      <w:r>
        <w:rPr>
          <w:rFonts w:ascii="Meiryo" w:hAnsi="Meiryo" w:eastAsia="Meiryo"/>
          <w:b w:val="0"/>
          <w:color w:val="333333"/>
          <w:sz w:val="21"/>
        </w:rPr>
        <w:t>という3層の障壁を持つ。模倣には投資決定から竣工まで2年以上(当社の第一期は2019年8月決定→2021年12月竣工)、さらに顧客認定に半年〜1年を要する。</w:t>
      </w:r>
      <w:r>
        <w:rPr>
          <w:rFonts w:ascii="Meiryo" w:hAnsi="Meiryo" w:eastAsia="Meiryo"/>
          <w:b/>
          <w:color w:val="333333"/>
          <w:sz w:val="21"/>
        </w:rPr>
        <w:t>これは「代替不可能」ではないが「模倣に数年かかる」水準であり、Dの『代替可能性が高い』という判定は行き過ぎである</w:t>
      </w:r>
      <w:r>
        <w:rPr>
          <w:rFonts w:ascii="Meiryo" w:hAnsi="Meiryo" w:eastAsia="Meiryo"/>
          <w:b w:val="0"/>
          <w:color w:val="333333"/>
          <w:sz w:val="21"/>
        </w:rPr>
        <w:t>。一方、売上の69%を占める界面活性剤等では花王(13.0%)・ADEKA(8.2%)・第一工業製薬(7.1%)・日油(5.4%)という代替供給者が多数存在する。</w:t>
      </w:r>
      <w:r>
        <w:rPr>
          <w:rFonts w:ascii="Meiryo" w:hAnsi="Meiryo" w:eastAsia="Meiryo"/>
          <w:b/>
          <w:color w:val="333333"/>
          <w:sz w:val="21"/>
        </w:rPr>
        <w:t>混在ゆえにC</w:t>
      </w:r>
      <w:r>
        <w:rPr>
          <w:rFonts w:ascii="Meiryo" w:hAnsi="Meiryo" w:eastAsia="Meiryo"/>
          <w:b w:val="0"/>
          <w:color w:val="333333"/>
          <w:sz w:val="21"/>
        </w:rPr>
        <w:t>。</w:t>
      </w:r>
      <w:r>
        <w:rPr>
          <w:rFonts w:ascii="Meiryo" w:hAnsi="Meiryo" w:eastAsia="Meiryo"/>
          <w:b/>
          <w:color w:val="333333"/>
          <w:sz w:val="21"/>
        </w:rPr>
        <w:t>監視KPI: K2、K3</w:t>
      </w:r>
      <w:r>
        <w:rPr>
          <w:rFonts w:ascii="Meiryo" w:hAnsi="Meiryo" w:eastAsia="Meiryo"/>
          <w:b w:val="0"/>
          <w:color w:val="333333"/>
          <w:sz w:val="21"/>
        </w:rPr>
        <w:t>。</w:t>
      </w:r>
    </w:p>
    <w:p>
      <w:r>
        <w:rPr>
          <w:rFonts w:ascii="Meiryo" w:hAnsi="Meiryo" w:eastAsia="Meiryo"/>
          <w:b/>
          <w:color w:val="333333"/>
          <w:sz w:val="21"/>
        </w:rPr>
        <w:t>条件12(C)</w:t>
      </w:r>
      <w:r>
        <w:rPr>
          <w:rFonts w:ascii="Meiryo" w:hAnsi="Meiryo" w:eastAsia="Meiryo"/>
          <w:b w:val="0"/>
          <w:color w:val="333333"/>
          <w:sz w:val="21"/>
        </w:rPr>
        <w:t>: 契約形態は化学品の売り切りであり従量課金型(ORCL IaaS型)ではない。ただし顧客の生産工程に組み込まれた消耗材であり、品種別認定により切替が困難であるため、</w:t>
      </w:r>
      <w:r>
        <w:rPr>
          <w:rFonts w:ascii="Meiryo" w:hAnsi="Meiryo" w:eastAsia="Meiryo"/>
          <w:b/>
          <w:color w:val="333333"/>
          <w:sz w:val="21"/>
        </w:rPr>
        <w:t>実質的には反復収益に近い</w:t>
      </w:r>
      <w:r>
        <w:rPr>
          <w:rFonts w:ascii="Meiryo" w:hAnsi="Meiryo" w:eastAsia="Meiryo"/>
          <w:b w:val="0"/>
          <w:color w:val="333333"/>
          <w:sz w:val="21"/>
        </w:rPr>
        <w:t>。VRT型(設備の一回売り切り、供給過多)には該当しない。</w:t>
      </w:r>
      <w:r>
        <w:rPr>
          <w:rFonts w:ascii="Meiryo" w:hAnsi="Meiryo" w:eastAsia="Meiryo"/>
          <w:b/>
          <w:color w:val="333333"/>
          <w:sz w:val="21"/>
        </w:rPr>
        <w:t>監視KPI: K2</w:t>
      </w:r>
      <w:r>
        <w:rPr>
          <w:rFonts w:ascii="Meiryo" w:hAnsi="Meiryo" w:eastAsia="Meiryo"/>
          <w:b w:val="0"/>
          <w:color w:val="333333"/>
          <w:sz w:val="21"/>
        </w:rPr>
        <w:t>。</w:t>
      </w:r>
    </w:p>
    <w:p>
      <w:r>
        <w:rPr>
          <w:rFonts w:ascii="Meiryo" w:hAnsi="Meiryo" w:eastAsia="Meiryo"/>
          <w:b/>
          <w:color w:val="333333"/>
          <w:sz w:val="21"/>
        </w:rPr>
        <w:t>条件13(C、第1版のDから引き上げ)</w:t>
      </w:r>
      <w:r>
        <w:rPr>
          <w:rFonts w:ascii="Meiryo" w:hAnsi="Meiryo" w:eastAsia="Meiryo"/>
          <w:b w:val="0"/>
          <w:color w:val="333333"/>
          <w:sz w:val="21"/>
        </w:rPr>
        <w:t>: §7-4のアーキタイプ照合のとおり、</w:t>
      </w:r>
      <w:r>
        <w:rPr>
          <w:rFonts w:ascii="Meiryo" w:hAnsi="Meiryo" w:eastAsia="Meiryo"/>
          <w:b/>
          <w:color w:val="333333"/>
          <w:sz w:val="21"/>
        </w:rPr>
        <w:t>スペクトル上の中央</w:t>
      </w:r>
      <w:r>
        <w:rPr>
          <w:rFonts w:ascii="Meiryo" w:hAnsi="Meiryo" w:eastAsia="Meiryo"/>
          <w:b w:val="0"/>
          <w:color w:val="333333"/>
          <w:sz w:val="21"/>
        </w:rPr>
        <w:t>。利益の56%を占めるスペシャリティーケミカルがORCL型の性質を持ち、売上の69%を占める汎用品がAVGO型。第二期増設によりORCL型側へ移動中であり、移動が完了すればBへの再判定が可能。</w:t>
      </w:r>
    </w:p>
    <w:p>
      <w:pPr>
        <w:jc w:val="center"/>
      </w:pPr>
      <w:r>
        <w:rPr>
          <w:rFonts w:ascii="Meiryo" w:hAnsi="Meiryo" w:eastAsia="Meiryo"/>
          <w:color w:val="D9D9D9"/>
        </w:rPr>
        <w:t>──────────────────────────────────────────────</w:t>
      </w:r>
    </w:p>
    <w:p>
      <w:pPr>
        <w:spacing w:before="280" w:after="120"/>
      </w:pPr>
      <w:r>
        <w:rPr>
          <w:rFonts w:ascii="Meiryo" w:hAnsi="Meiryo" w:eastAsia="Meiryo"/>
          <w:b/>
          <w:color w:val="0E4D33"/>
          <w:sz w:val="26"/>
        </w:rPr>
        <w:t>既知の制約</w:t>
      </w:r>
    </w:p>
    <w:p>
      <w:pPr>
        <w:spacing w:after="60"/>
        <w:ind w:left="567" w:hanging="340"/>
      </w:pPr>
      <w:r>
        <w:rPr>
          <w:rFonts w:ascii="Meiryo" w:hAnsi="Meiryo" w:eastAsia="Meiryo"/>
          <w:b w:val="0"/>
          <w:color w:val="333333"/>
          <w:sz w:val="20"/>
        </w:rPr>
        <w:t xml:space="preserve">1. </w:t>
      </w:r>
      <w:r>
        <w:rPr>
          <w:rFonts w:ascii="Meiryo" w:hAnsi="Meiryo" w:eastAsia="Meiryo"/>
          <w:b/>
          <w:color w:val="333333"/>
          <w:sz w:val="20"/>
        </w:rPr>
        <w:t>会社IRサイト(www.toho-chem.co.jp)への直接アクセスが組織のネットワークポリシーで拒否された(403 Forbidden)。</w:t>
      </w:r>
      <w:r>
        <w:rPr>
          <w:rFonts w:ascii="Meiryo" w:hAnsi="Meiryo" w:eastAsia="Meiryo"/>
          <w:b w:val="0"/>
          <w:color w:val="333333"/>
          <w:sz w:val="20"/>
        </w:rPr>
        <w:t>ご指示のあった8月5日の決算短信・業績予想と7月21日の各種IRは、直接取得できていない。日経・株探・みんかぶ・TDnet・IRバンク・TradingView等も同様に遮断されている。</w:t>
      </w:r>
      <w:r>
        <w:rPr>
          <w:rFonts w:ascii="Meiryo" w:hAnsi="Meiryo" w:eastAsia="Meiryo"/>
          <w:b/>
          <w:color w:val="333333"/>
          <w:sz w:val="20"/>
        </w:rPr>
        <w:t>結論への影響</w:t>
      </w:r>
      <w:r>
        <w:rPr>
          <w:rFonts w:ascii="Meiryo" w:hAnsi="Meiryo" w:eastAsia="Meiryo"/>
          <w:b w:val="0"/>
          <w:color w:val="333333"/>
          <w:sz w:val="20"/>
        </w:rPr>
        <w:t>: 8月5日開示の主要数値(Q1経常8.00億円、通期経常20.0億円、配当25円)は二次情報で再構成できたが、</w:t>
      </w:r>
      <w:r>
        <w:rPr>
          <w:rFonts w:ascii="Meiryo" w:hAnsi="Meiryo" w:eastAsia="Meiryo"/>
          <w:b/>
          <w:color w:val="333333"/>
          <w:sz w:val="20"/>
        </w:rPr>
        <w:t>セグメント別の四半期実績とキャッシュフローが未取得</w:t>
      </w:r>
      <w:r>
        <w:rPr>
          <w:rFonts w:ascii="Meiryo" w:hAnsi="Meiryo" w:eastAsia="Meiryo"/>
          <w:b w:val="0"/>
          <w:color w:val="333333"/>
          <w:sz w:val="20"/>
        </w:rPr>
        <w:t>であり、§4-2の利益率分解と§9-3の増益ブリッジは推計を含む。</w:t>
      </w:r>
    </w:p>
    <w:p>
      <w:pPr>
        <w:spacing w:after="60"/>
        <w:ind w:left="567" w:hanging="340"/>
      </w:pPr>
      <w:r>
        <w:rPr>
          <w:rFonts w:ascii="Meiryo" w:hAnsi="Meiryo" w:eastAsia="Meiryo"/>
          <w:b w:val="0"/>
          <w:color w:val="333333"/>
          <w:sz w:val="20"/>
        </w:rPr>
        <w:t xml:space="preserve">2. </w:t>
      </w:r>
      <w:r>
        <w:rPr>
          <w:rFonts w:ascii="Meiryo" w:hAnsi="Meiryo" w:eastAsia="Meiryo"/>
          <w:b/>
          <w:color w:val="333333"/>
          <w:sz w:val="20"/>
        </w:rPr>
        <w:t>7月21日開示の内容そのものを特定できていない。</w:t>
      </w:r>
      <w:r>
        <w:rPr>
          <w:rFonts w:ascii="Meiryo" w:hAnsi="Meiryo" w:eastAsia="Meiryo"/>
          <w:b w:val="0"/>
          <w:color w:val="333333"/>
          <w:sz w:val="20"/>
        </w:rPr>
        <w:t xml:space="preserve"> 2026年6月25日決議・7月実行の政策保有株式売却(売却益約6億円)の実行完了報告である可能性が高いと推定したが、断定できない。</w:t>
      </w:r>
      <w:r>
        <w:rPr>
          <w:rFonts w:ascii="Meiryo" w:hAnsi="Meiryo" w:eastAsia="Meiryo"/>
          <w:b/>
          <w:color w:val="333333"/>
          <w:sz w:val="20"/>
        </w:rPr>
        <w:t>結論への影響</w:t>
      </w:r>
      <w:r>
        <w:rPr>
          <w:rFonts w:ascii="Meiryo" w:hAnsi="Meiryo" w:eastAsia="Meiryo"/>
          <w:b w:val="0"/>
          <w:color w:val="333333"/>
          <w:sz w:val="20"/>
        </w:rPr>
        <w:t>: 仮に7月21日開示が別内容(例: 追加の設備投資、業績予想の修正、資本政策)であれば、§10のカタリスト一覧と§9の目標株価に修正が必要になる。</w:t>
      </w:r>
    </w:p>
    <w:p>
      <w:pPr>
        <w:spacing w:after="60"/>
        <w:ind w:left="567" w:hanging="340"/>
      </w:pPr>
      <w:r>
        <w:rPr>
          <w:rFonts w:ascii="Meiryo" w:hAnsi="Meiryo" w:eastAsia="Meiryo"/>
          <w:b w:val="0"/>
          <w:color w:val="333333"/>
          <w:sz w:val="20"/>
        </w:rPr>
        <w:t xml:space="preserve">3. </w:t>
      </w:r>
      <w:r>
        <w:rPr>
          <w:rFonts w:ascii="Meiryo" w:hAnsi="Meiryo" w:eastAsia="Meiryo"/>
          <w:b/>
          <w:color w:val="333333"/>
          <w:sz w:val="20"/>
        </w:rPr>
        <w:t>アナリストコンセンサスを取得できなかった。</w:t>
      </w:r>
      <w:r>
        <w:rPr>
          <w:rFonts w:ascii="Meiryo" w:hAnsi="Meiryo" w:eastAsia="Meiryo"/>
          <w:b w:val="0"/>
          <w:color w:val="333333"/>
          <w:sz w:val="20"/>
        </w:rPr>
        <w:t xml:space="preserve"> カバレッジ不在(株予報Pro・みんかぶで目標株価・レーティングが「--」)に加え、TradingViewへのアクセスも遮断されている。よってコンセンサス経路の代替として</w:t>
      </w:r>
      <w:r>
        <w:rPr>
          <w:rFonts w:ascii="Meiryo" w:hAnsi="Meiryo" w:eastAsia="Meiryo"/>
          <w:b/>
          <w:color w:val="333333"/>
          <w:sz w:val="20"/>
        </w:rPr>
        <w:t>会社シナリオ/ベース/弱気の3経路を確率加重</w:t>
      </w:r>
      <w:r>
        <w:rPr>
          <w:rFonts w:ascii="Meiryo" w:hAnsi="Meiryo" w:eastAsia="Meiryo"/>
          <w:b w:val="0"/>
          <w:color w:val="333333"/>
          <w:sz w:val="20"/>
        </w:rPr>
        <w:t>する方式を採った。</w:t>
      </w:r>
      <w:r>
        <w:rPr>
          <w:rFonts w:ascii="Meiryo" w:hAnsi="Meiryo" w:eastAsia="Meiryo"/>
          <w:b/>
          <w:color w:val="333333"/>
          <w:sz w:val="20"/>
        </w:rPr>
        <w:t>結論への影響</w:t>
      </w:r>
      <w:r>
        <w:rPr>
          <w:rFonts w:ascii="Meiryo" w:hAnsi="Meiryo" w:eastAsia="Meiryo"/>
          <w:b w:val="0"/>
          <w:color w:val="333333"/>
          <w:sz w:val="20"/>
        </w:rPr>
        <w:t>: 確率(30/45/25%)は本報告書の作成者が置いた仮定であり、市場の総意ではない。</w:t>
      </w:r>
    </w:p>
    <w:p>
      <w:pPr>
        <w:spacing w:after="60"/>
        <w:ind w:left="567" w:hanging="340"/>
      </w:pPr>
      <w:r>
        <w:rPr>
          <w:rFonts w:ascii="Meiryo" w:hAnsi="Meiryo" w:eastAsia="Meiryo"/>
          <w:b w:val="0"/>
          <w:color w:val="333333"/>
          <w:sz w:val="20"/>
        </w:rPr>
        <w:t xml:space="preserve">4. </w:t>
      </w:r>
      <w:r>
        <w:rPr>
          <w:rFonts w:ascii="Meiryo" w:hAnsi="Meiryo" w:eastAsia="Meiryo"/>
          <w:b/>
          <w:color w:val="333333"/>
          <w:sz w:val="20"/>
        </w:rPr>
        <w:t>第二期増設の生産能力(倍率・トン数)と、増設分の売上・利益寄与の会社見通しが未取得。</w:t>
      </w:r>
      <w:r>
        <w:rPr>
          <w:rFonts w:ascii="Meiryo" w:hAnsi="Meiryo" w:eastAsia="Meiryo"/>
          <w:b w:val="0"/>
          <w:color w:val="333333"/>
          <w:sz w:val="20"/>
        </w:rPr>
        <w:t>§9-3のブリッジで置いた「増設による増販+1.6億円」「増設の売上寄与23億円」は、</w:t>
      </w:r>
      <w:r>
        <w:rPr>
          <w:rFonts w:ascii="Meiryo" w:hAnsi="Meiryo" w:eastAsia="Meiryo"/>
          <w:b/>
          <w:color w:val="333333"/>
          <w:sz w:val="20"/>
        </w:rPr>
        <w:t>投資額と同額の売上を生むという化学プラントの資本回転率1.0倍の仮定</w:t>
      </w:r>
      <w:r>
        <w:rPr>
          <w:rFonts w:ascii="Meiryo" w:hAnsi="Meiryo" w:eastAsia="Meiryo"/>
          <w:b w:val="0"/>
          <w:color w:val="333333"/>
          <w:sz w:val="20"/>
        </w:rPr>
        <w:t>による推計である。</w:t>
      </w:r>
      <w:r>
        <w:rPr>
          <w:rFonts w:ascii="Meiryo" w:hAnsi="Meiryo" w:eastAsia="Meiryo"/>
          <w:b/>
          <w:color w:val="333333"/>
          <w:sz w:val="20"/>
        </w:rPr>
        <w:t>結論への影響</w:t>
      </w:r>
      <w:r>
        <w:rPr>
          <w:rFonts w:ascii="Meiryo" w:hAnsi="Meiryo" w:eastAsia="Meiryo"/>
          <w:b w:val="0"/>
          <w:color w:val="333333"/>
          <w:sz w:val="20"/>
        </w:rPr>
        <w:t>: 資本回転率が0.7倍なら増設寄与は16億円、1.5倍なら35億円となり、FY2028/3営業利益は±1〜2億円、目標株価は±100円程度動く。</w:t>
      </w:r>
      <w:r>
        <w:rPr>
          <w:rFonts w:ascii="Meiryo" w:hAnsi="Meiryo" w:eastAsia="Meiryo"/>
          <w:b/>
          <w:color w:val="333333"/>
          <w:sz w:val="20"/>
        </w:rPr>
        <w:t>本報告書で最も影響の大きい未検証仮定</w:t>
      </w:r>
      <w:r>
        <w:rPr>
          <w:rFonts w:ascii="Meiryo" w:hAnsi="Meiryo" w:eastAsia="Meiryo"/>
          <w:b w:val="0"/>
          <w:color w:val="333333"/>
          <w:sz w:val="20"/>
        </w:rPr>
        <w:t>。</w:t>
      </w:r>
    </w:p>
    <w:p>
      <w:pPr>
        <w:spacing w:after="60"/>
        <w:ind w:left="567" w:hanging="340"/>
      </w:pPr>
      <w:r>
        <w:rPr>
          <w:rFonts w:ascii="Meiryo" w:hAnsi="Meiryo" w:eastAsia="Meiryo"/>
          <w:b w:val="0"/>
          <w:color w:val="333333"/>
          <w:sz w:val="20"/>
        </w:rPr>
        <w:t xml:space="preserve">5. </w:t>
      </w:r>
      <w:r>
        <w:rPr>
          <w:rFonts w:ascii="Meiryo" w:hAnsi="Meiryo" w:eastAsia="Meiryo"/>
          <w:b/>
          <w:color w:val="333333"/>
          <w:sz w:val="20"/>
        </w:rPr>
        <w:t>セグメント別利益の実額が2年度分・2セグメントしか取得できていない。</w:t>
      </w:r>
      <w:r>
        <w:rPr>
          <w:rFonts w:ascii="Meiryo" w:hAnsi="Meiryo" w:eastAsia="Meiryo"/>
          <w:b w:val="0"/>
          <w:color w:val="333333"/>
          <w:sz w:val="20"/>
        </w:rPr>
        <w:t>FY2025/3の界面活性剤7.37億円・スペシャリティーケミカル9.54億円と、FY2028/3計画のみ。FY2026/3の各セグメント利益率は推計であり、開示された「約8割」との整合(推計値82.6%)で検証したにとどまる。</w:t>
      </w:r>
      <w:r>
        <w:rPr>
          <w:rFonts w:ascii="Meiryo" w:hAnsi="Meiryo" w:eastAsia="Meiryo"/>
          <w:b/>
          <w:color w:val="333333"/>
          <w:sz w:val="20"/>
        </w:rPr>
        <w:t>結論への影響</w:t>
      </w:r>
      <w:r>
        <w:rPr>
          <w:rFonts w:ascii="Meiryo" w:hAnsi="Meiryo" w:eastAsia="Meiryo"/>
          <w:b w:val="0"/>
          <w:color w:val="333333"/>
          <w:sz w:val="20"/>
        </w:rPr>
        <w:t>: §4-2の「ミックス効果11% / マージン改善89%」という分解の比率は±5pt程度の誤差を含みうるが、</w:t>
      </w:r>
      <w:r>
        <w:rPr>
          <w:rFonts w:ascii="Meiryo" w:hAnsi="Meiryo" w:eastAsia="Meiryo"/>
          <w:b/>
          <w:color w:val="333333"/>
          <w:sz w:val="20"/>
        </w:rPr>
        <w:t>ミックス効果が小さいという結論の向きは変わらない</w:t>
      </w:r>
      <w:r>
        <w:rPr>
          <w:rFonts w:ascii="Meiryo" w:hAnsi="Meiryo" w:eastAsia="Meiryo"/>
          <w:b w:val="0"/>
          <w:color w:val="333333"/>
          <w:sz w:val="20"/>
        </w:rPr>
        <w:t>(利益率格差3.6pt × 構成比変化2.3pt という掛け算の構造から、誤差が結論を反転させない)。</w:t>
      </w:r>
    </w:p>
    <w:p>
      <w:pPr>
        <w:spacing w:after="60"/>
        <w:ind w:left="567" w:hanging="340"/>
      </w:pPr>
      <w:r>
        <w:rPr>
          <w:rFonts w:ascii="Meiryo" w:hAnsi="Meiryo" w:eastAsia="Meiryo"/>
          <w:b w:val="0"/>
          <w:color w:val="333333"/>
          <w:sz w:val="20"/>
        </w:rPr>
        <w:t xml:space="preserve">6. </w:t>
      </w:r>
      <w:r>
        <w:rPr>
          <w:rFonts w:ascii="Meiryo" w:hAnsi="Meiryo" w:eastAsia="Meiryo"/>
          <w:b/>
          <w:color w:val="333333"/>
          <w:sz w:val="20"/>
        </w:rPr>
        <w:t>現在株価が2026年8月12日時点の750円である。</w:t>
      </w:r>
      <w:r>
        <w:rPr>
          <w:rFonts w:ascii="Meiryo" w:hAnsi="Meiryo" w:eastAsia="Meiryo"/>
          <w:b w:val="0"/>
          <w:color w:val="333333"/>
          <w:sz w:val="20"/>
        </w:rPr>
        <w:t xml:space="preserve"> 9月時点の株価は取得できなかった。</w:t>
      </w:r>
      <w:r>
        <w:rPr>
          <w:rFonts w:ascii="Meiryo" w:hAnsi="Meiryo" w:eastAsia="Meiryo"/>
          <w:b/>
          <w:color w:val="333333"/>
          <w:sz w:val="20"/>
        </w:rPr>
        <w:t>結論への影響</w:t>
      </w:r>
      <w:r>
        <w:rPr>
          <w:rFonts w:ascii="Meiryo" w:hAnsi="Meiryo" w:eastAsia="Meiryo"/>
          <w:b w:val="0"/>
          <w:color w:val="333333"/>
          <w:sz w:val="20"/>
        </w:rPr>
        <w:t>: 株価が813円を超えていれば「見送り圏」、514円を下回っていれば「即エントリー圏」に判断が変わる。</w:t>
      </w:r>
      <w:r>
        <w:rPr>
          <w:rFonts w:ascii="Meiryo" w:hAnsi="Meiryo" w:eastAsia="Meiryo"/>
          <w:b/>
          <w:color w:val="333333"/>
          <w:sz w:val="20"/>
        </w:rPr>
        <w:t>判断を使う前に最新株価での乖離率の再計算が必要</w:t>
      </w:r>
      <w:r>
        <w:rPr>
          <w:rFonts w:ascii="Meiryo" w:hAnsi="Meiryo" w:eastAsia="Meiryo"/>
          <w:b w:val="0"/>
          <w:color w:val="333333"/>
          <w:sz w:val="20"/>
        </w:rPr>
        <w:t>。</w:t>
      </w:r>
    </w:p>
    <w:p>
      <w:pPr>
        <w:spacing w:after="60"/>
        <w:ind w:left="567" w:hanging="340"/>
      </w:pPr>
      <w:r>
        <w:rPr>
          <w:rFonts w:ascii="Meiryo" w:hAnsi="Meiryo" w:eastAsia="Meiryo"/>
          <w:b w:val="0"/>
          <w:color w:val="333333"/>
          <w:sz w:val="20"/>
        </w:rPr>
        <w:t xml:space="preserve">7. </w:t>
      </w:r>
      <w:r>
        <w:rPr>
          <w:rFonts w:ascii="Meiryo" w:hAnsi="Meiryo" w:eastAsia="Meiryo"/>
          <w:b/>
          <w:color w:val="333333"/>
          <w:sz w:val="20"/>
        </w:rPr>
        <w:t>FY2024/3以前の業績は推計値である</w:t>
      </w:r>
      <w:r>
        <w:rPr>
          <w:rFonts w:ascii="Meiryo" w:hAnsi="Meiryo" w:eastAsia="Meiryo"/>
          <w:b w:val="0"/>
          <w:color w:val="333333"/>
          <w:sz w:val="20"/>
        </w:rPr>
        <w:t>(FY2025/3の「営業利益2.3倍・純利益2.5倍」から逆算)。</w:t>
      </w:r>
    </w:p>
    <w:p>
      <w:pPr>
        <w:spacing w:after="60"/>
        <w:ind w:left="567" w:hanging="340"/>
      </w:pPr>
      <w:r>
        <w:rPr>
          <w:rFonts w:ascii="Meiryo" w:hAnsi="Meiryo" w:eastAsia="Meiryo"/>
          <w:b w:val="0"/>
          <w:color w:val="333333"/>
          <w:sz w:val="20"/>
        </w:rPr>
        <w:t xml:space="preserve">8. </w:t>
      </w:r>
      <w:r>
        <w:rPr>
          <w:rFonts w:ascii="Meiryo" w:hAnsi="Meiryo" w:eastAsia="Meiryo"/>
          <w:b/>
          <w:color w:val="333333"/>
          <w:sz w:val="20"/>
        </w:rPr>
        <w:t>費用ライン(セグメント別の原価率・販管費配賦)がまったく取得できていない。</w:t>
      </w:r>
      <w:r>
        <w:rPr>
          <w:rFonts w:ascii="Meiryo" w:hAnsi="Meiryo" w:eastAsia="Meiryo"/>
          <w:b w:val="0"/>
          <w:color w:val="333333"/>
          <w:sz w:val="20"/>
        </w:rPr>
        <w:t>品質監査ループ(Phase 2.5)のF10は費用ライン側が未充足でありL2密度はC。第1版から改善していない。</w:t>
      </w:r>
      <w:r>
        <w:rPr>
          <w:rFonts w:ascii="Meiryo" w:hAnsi="Meiryo" w:eastAsia="Meiryo"/>
          <w:b/>
          <w:color w:val="333333"/>
          <w:sz w:val="20"/>
        </w:rPr>
        <w:t>結論への影響</w:t>
      </w:r>
      <w:r>
        <w:rPr>
          <w:rFonts w:ascii="Meiryo" w:hAnsi="Meiryo" w:eastAsia="Meiryo"/>
          <w:b w:val="0"/>
          <w:color w:val="333333"/>
          <w:sz w:val="20"/>
        </w:rPr>
        <w:t>: 営業レバレッジの分解は全社レベルにとどまり、増設による固定費増(減価償却費)の定量把握ができていない。23億円の設備を15年償却とすると年1.5億円の償却増が見込まれ、§9-3のブリッジの「増設による増販+1.6億円」は</w:t>
      </w:r>
      <w:r>
        <w:rPr>
          <w:rFonts w:ascii="Meiryo" w:hAnsi="Meiryo" w:eastAsia="Meiryo"/>
          <w:b/>
          <w:color w:val="333333"/>
          <w:sz w:val="20"/>
        </w:rPr>
        <w:t>償却増を差し引いた純額</w:t>
      </w:r>
      <w:r>
        <w:rPr>
          <w:rFonts w:ascii="Meiryo" w:hAnsi="Meiryo" w:eastAsia="Meiryo"/>
          <w:b w:val="0"/>
          <w:color w:val="333333"/>
          <w:sz w:val="20"/>
        </w:rPr>
        <w:t>として置いている。</w:t>
      </w:r>
    </w:p>
    <w:p>
      <w:pPr>
        <w:jc w:val="center"/>
      </w:pPr>
      <w:r>
        <w:rPr>
          <w:rFonts w:ascii="Meiryo" w:hAnsi="Meiryo" w:eastAsia="Meiryo"/>
          <w:color w:val="D9D9D9"/>
        </w:rPr>
        <w:t>──────────────────────────────────────────────</w:t>
      </w:r>
    </w:p>
    <w:p>
      <w:pPr>
        <w:spacing w:before="280" w:after="120"/>
      </w:pPr>
      <w:r>
        <w:rPr>
          <w:rFonts w:ascii="Meiryo" w:hAnsi="Meiryo" w:eastAsia="Meiryo"/>
          <w:b/>
          <w:color w:val="0E4D33"/>
          <w:sz w:val="26"/>
        </w:rPr>
        <w:t>品質ゲート結果</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項目</w:t>
            </w:r>
          </w:p>
        </w:tc>
        <w:tc>
          <w:tcPr>
            <w:tcW w:type="dxa" w:w="3324"/>
            <w:shd w:val="clear" w:fill="E8F2EC"/>
          </w:tcPr>
          <w:p>
            <w:pPr>
              <w:spacing w:after="40"/>
            </w:pPr>
            <w:r>
              <w:rPr>
                <w:color w:val="0E4D33"/>
              </w:rPr>
            </w:r>
            <w:r>
              <w:rPr>
                <w:rFonts w:ascii="Meiryo" w:hAnsi="Meiryo" w:eastAsia="Meiryo"/>
                <w:b/>
                <w:color w:val="0E4D33"/>
                <w:sz w:val="17"/>
              </w:rPr>
              <w:t>判定</w:t>
            </w:r>
          </w:p>
        </w:tc>
        <w:tc>
          <w:tcPr>
            <w:tcW w:type="dxa" w:w="3324"/>
            <w:shd w:val="clear" w:fill="E8F2EC"/>
          </w:tcPr>
          <w:p>
            <w:pPr>
              <w:spacing w:after="40"/>
            </w:pPr>
            <w:r>
              <w:rPr>
                <w:color w:val="0E4D33"/>
              </w:rPr>
            </w:r>
            <w:r>
              <w:rPr>
                <w:rFonts w:ascii="Meiryo" w:hAnsi="Meiryo" w:eastAsia="Meiryo"/>
                <w:b/>
                <w:color w:val="0E4D33"/>
                <w:sz w:val="17"/>
              </w:rPr>
              <w:t>備考</w:t>
            </w:r>
          </w:p>
        </w:tc>
      </w:tr>
      <w:tr>
        <w:tc>
          <w:tcPr>
            <w:tcW w:type="dxa" w:w="3324"/>
          </w:tcPr>
          <w:p>
            <w:pPr>
              <w:spacing w:after="40"/>
            </w:pPr>
            <w:r/>
            <w:r>
              <w:rPr>
                <w:rFonts w:ascii="Meiryo" w:hAnsi="Meiryo" w:eastAsia="Meiryo"/>
                <w:b w:val="0"/>
                <w:color w:val="333333"/>
                <w:sz w:val="17"/>
              </w:rPr>
              <w:t>全章の見出しがメッセージ型(主張を含む完全文)か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全11章</w:t>
            </w:r>
          </w:p>
        </w:tc>
      </w:tr>
      <w:tr>
        <w:tc>
          <w:tcPr>
            <w:tcW w:type="dxa" w:w="3324"/>
          </w:tcPr>
          <w:p>
            <w:pPr>
              <w:spacing w:after="40"/>
            </w:pPr>
            <w:r/>
            <w:r>
              <w:rPr>
                <w:rFonts w:ascii="Meiryo" w:hAnsi="Meiryo" w:eastAsia="Meiryo"/>
                <w:b w:val="0"/>
                <w:color w:val="333333"/>
                <w:sz w:val="17"/>
              </w:rPr>
              <w:t>各章に定量と定性が対で存在するか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未充足の図がゼロか、または保留明記されているか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F10の費用ライン側が未充足。既知の制約8に明記</w:t>
            </w:r>
          </w:p>
        </w:tc>
      </w:tr>
      <w:tr>
        <w:tc>
          <w:tcPr>
            <w:tcW w:type="dxa" w:w="3324"/>
          </w:tcPr>
          <w:p>
            <w:pPr>
              <w:spacing w:after="40"/>
            </w:pPr>
            <w:r/>
            <w:r>
              <w:rPr>
                <w:rFonts w:ascii="Meiryo" w:hAnsi="Meiryo" w:eastAsia="Meiryo"/>
                <w:b w:val="0"/>
                <w:color w:val="333333"/>
                <w:sz w:val="17"/>
              </w:rPr>
              <w:t>F1〜F18のうち使用した図が必要情報要素を充足しているか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F10のみ部分充足。他17図は充足</w:t>
            </w:r>
          </w:p>
        </w:tc>
      </w:tr>
      <w:tr>
        <w:tc>
          <w:tcPr>
            <w:tcW w:type="dxa" w:w="3324"/>
          </w:tcPr>
          <w:p>
            <w:pPr>
              <w:spacing w:after="40"/>
            </w:pPr>
            <w:r/>
            <w:r>
              <w:rPr>
                <w:rFonts w:ascii="Meiryo" w:hAnsi="Meiryo" w:eastAsia="Meiryo"/>
                <w:b w:val="0"/>
                <w:color w:val="333333"/>
                <w:sz w:val="17"/>
              </w:rPr>
              <w:t>構造マップの品質監査ループ採点がB以上か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B(既知の制約8に明記)</w:t>
            </w:r>
          </w:p>
        </w:tc>
      </w:tr>
      <w:tr>
        <w:tc>
          <w:tcPr>
            <w:tcW w:type="dxa" w:w="3324"/>
          </w:tcPr>
          <w:p>
            <w:pPr>
              <w:spacing w:after="40"/>
            </w:pPr>
            <w:r/>
            <w:r>
              <w:rPr>
                <w:rFonts w:ascii="Meiryo" w:hAnsi="Meiryo" w:eastAsia="Meiryo"/>
                <w:b w:val="0"/>
                <w:color w:val="333333"/>
                <w:sz w:val="17"/>
              </w:rPr>
              <w:t>評価・判断・目標株価が全章で一致しているか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構造評価C / 確率加重目標株価746円 / 最終判断「監視」が§1・§7・§9・§11で一致</w:t>
            </w:r>
          </w:p>
        </w:tc>
      </w:tr>
      <w:tr>
        <w:tc>
          <w:tcPr>
            <w:tcW w:type="dxa" w:w="3324"/>
          </w:tcPr>
          <w:p>
            <w:pPr>
              <w:spacing w:after="40"/>
            </w:pPr>
            <w:r/>
            <w:r>
              <w:rPr>
                <w:rFonts w:ascii="Meiryo" w:hAnsi="Meiryo" w:eastAsia="Meiryo"/>
                <w:b w:val="0"/>
                <w:color w:val="333333"/>
                <w:sz w:val="17"/>
              </w:rPr>
              <w:t>報告書の軸がシナリオになっているか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§3シナリオ → §4採点 → §5フェーズ変遷 → §6実行可能性 → §10カタリストが連結</w:t>
            </w:r>
          </w:p>
        </w:tc>
      </w:tr>
      <w:tr>
        <w:tc>
          <w:tcPr>
            <w:tcW w:type="dxa" w:w="3324"/>
          </w:tcPr>
          <w:p>
            <w:pPr>
              <w:spacing w:after="40"/>
            </w:pPr>
            <w:r/>
            <w:r>
              <w:rPr>
                <w:rFonts w:ascii="Meiryo" w:hAnsi="Meiryo" w:eastAsia="Meiryo"/>
                <w:b w:val="0"/>
                <w:color w:val="333333"/>
                <w:sz w:val="17"/>
              </w:rPr>
              <w:t>シナリオの各ピースに+−・大きさ・進捗が示されているか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§4-1のF11、8ピース(うち2件は保留+必要調査を明記)</w:t>
            </w:r>
          </w:p>
        </w:tc>
      </w:tr>
      <w:tr>
        <w:tc>
          <w:tcPr>
            <w:tcW w:type="dxa" w:w="3324"/>
          </w:tcPr>
          <w:p>
            <w:pPr>
              <w:spacing w:after="40"/>
            </w:pPr>
            <w:r/>
            <w:r>
              <w:rPr>
                <w:rFonts w:ascii="Meiryo" w:hAnsi="Meiryo" w:eastAsia="Meiryo"/>
                <w:b w:val="0"/>
                <w:color w:val="333333"/>
                <w:sz w:val="17"/>
              </w:rPr>
              <w:t>収益構造が収益ライン粒度で解剖され、顧客価値定義があるか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§2-1のF10、5ライン全てに「誰に/何のために/どんな/代替手段/供給の律速」</w:t>
            </w:r>
          </w:p>
        </w:tc>
      </w:tr>
      <w:tr>
        <w:tc>
          <w:tcPr>
            <w:tcW w:type="dxa" w:w="3324"/>
          </w:tcPr>
          <w:p>
            <w:pPr>
              <w:spacing w:after="40"/>
            </w:pPr>
            <w:r/>
            <w:r>
              <w:rPr>
                <w:rFonts w:ascii="Meiryo" w:hAnsi="Meiryo" w:eastAsia="Meiryo"/>
                <w:b w:val="0"/>
                <w:color w:val="333333"/>
                <w:sz w:val="17"/>
              </w:rPr>
              <w:t>低迷・急伸ラインが要素分解されているか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界面活性剤(数量減・客層シフト)、スペシャリティーケミカル(</w:t>
            </w:r>
            <w:r>
              <w:rPr>
                <w:rFonts w:ascii="Meiryo" w:hAnsi="Meiryo" w:eastAsia="Meiryo"/>
                <w:b/>
                <w:color w:val="333333"/>
                <w:sz w:val="17"/>
              </w:rPr>
              <w:t>設備更新による自社都合の生産調整</w:t>
            </w:r>
            <w:r>
              <w:rPr>
                <w:rFonts w:ascii="Meiryo" w:hAnsi="Meiryo" w:eastAsia="Meiryo"/>
                <w:b w:val="0"/>
                <w:color w:val="333333"/>
                <w:sz w:val="17"/>
              </w:rPr>
              <w:t>と特定)</w:t>
            </w:r>
          </w:p>
        </w:tc>
      </w:tr>
      <w:tr>
        <w:tc>
          <w:tcPr>
            <w:tcW w:type="dxa" w:w="3324"/>
          </w:tcPr>
          <w:p>
            <w:pPr>
              <w:spacing w:after="40"/>
            </w:pPr>
            <w:r/>
            <w:r>
              <w:rPr>
                <w:rFonts w:ascii="Meiryo" w:hAnsi="Meiryo" w:eastAsia="Meiryo"/>
                <w:b/>
                <w:color w:val="333333"/>
                <w:sz w:val="17"/>
              </w:rPr>
              <w:t>将来性の分析が過去実績の外挿になっていないか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color w:val="333333"/>
                <w:sz w:val="17"/>
              </w:rPr>
              <w:t>設備投資パイプライン(§3-4)、利益率改善の分解(§4-2)、増益ブリッジ(§9-3)、確率加重(§9-2)で前向きに構成</w:t>
            </w:r>
          </w:p>
        </w:tc>
      </w:tr>
      <w:tr>
        <w:tc>
          <w:tcPr>
            <w:tcW w:type="dxa" w:w="3324"/>
          </w:tcPr>
          <w:p>
            <w:pPr>
              <w:spacing w:after="40"/>
            </w:pPr>
            <w:r/>
            <w:r>
              <w:rPr>
                <w:rFonts w:ascii="Meiryo" w:hAnsi="Meiryo" w:eastAsia="Meiryo"/>
                <w:b w:val="0"/>
                <w:color w:val="333333"/>
                <w:sz w:val="17"/>
              </w:rPr>
              <w:t>妥当PEGが3経路で導出され解釈アンカーと整合しているか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§8。1.1〜1.2収束、採用1.1</w:t>
            </w:r>
          </w:p>
        </w:tc>
      </w:tr>
      <w:tr>
        <w:tc>
          <w:tcPr>
            <w:tcW w:type="dxa" w:w="3324"/>
          </w:tcPr>
          <w:p>
            <w:pPr>
              <w:spacing w:after="40"/>
            </w:pPr>
            <w:r/>
            <w:r>
              <w:rPr>
                <w:rFonts w:ascii="Meiryo" w:hAnsi="Meiryo" w:eastAsia="Meiryo"/>
                <w:b w:val="0"/>
                <w:color w:val="333333"/>
                <w:sz w:val="17"/>
              </w:rPr>
              <w:t>年度別PEGが狭いレンジで年度別に設定されているか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1.0 / 1.1 / 1.2 / 1.2</w:t>
            </w:r>
          </w:p>
        </w:tc>
      </w:tr>
      <w:tr>
        <w:tc>
          <w:tcPr>
            <w:tcW w:type="dxa" w:w="3324"/>
          </w:tcPr>
          <w:p>
            <w:pPr>
              <w:spacing w:after="40"/>
            </w:pPr>
            <w:r/>
            <w:r>
              <w:rPr>
                <w:rFonts w:ascii="Meiryo" w:hAnsi="Meiryo" w:eastAsia="Meiryo"/>
                <w:b w:val="0"/>
                <w:color w:val="333333"/>
                <w:sz w:val="17"/>
              </w:rPr>
              <w:t>カタリストに必須4属性+効く収益ラインが示されているか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§10、C1〜C7</w:t>
            </w:r>
          </w:p>
        </w:tc>
      </w:tr>
      <w:tr>
        <w:tc>
          <w:tcPr>
            <w:tcW w:type="dxa" w:w="3324"/>
          </w:tcPr>
          <w:p>
            <w:pPr>
              <w:spacing w:after="40"/>
            </w:pPr>
            <w:r/>
            <w:r>
              <w:rPr>
                <w:rFonts w:ascii="Meiryo" w:hAnsi="Meiryo" w:eastAsia="Meiryo"/>
                <w:b w:val="0"/>
                <w:color w:val="333333"/>
                <w:sz w:val="17"/>
              </w:rPr>
              <w:t>EPS対数分解と一時要因の正規化が実施されているか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§9-1。</w:t>
            </w:r>
            <w:r>
              <w:rPr>
                <w:rFonts w:ascii="Meiryo" w:hAnsi="Meiryo" w:eastAsia="Meiryo"/>
                <w:b/>
                <w:color w:val="333333"/>
                <w:sz w:val="17"/>
              </w:rPr>
              <w:t>一時要因を「政策保有株1銘柄の売却益約6億円」として特定</w:t>
            </w:r>
          </w:p>
        </w:tc>
      </w:tr>
      <w:tr>
        <w:tc>
          <w:tcPr>
            <w:tcW w:type="dxa" w:w="3324"/>
          </w:tcPr>
          <w:p>
            <w:pPr>
              <w:spacing w:after="40"/>
            </w:pPr>
            <w:r/>
            <w:r>
              <w:rPr>
                <w:rFonts w:ascii="Meiryo" w:hAnsi="Meiryo" w:eastAsia="Meiryo"/>
                <w:b w:val="0"/>
                <w:color w:val="333333"/>
                <w:sz w:val="17"/>
              </w:rPr>
              <w:t>判別KPIがマトリクス+時系列別の合格ラインパス付きか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§6-2、K1〜K8</w:t>
            </w:r>
          </w:p>
        </w:tc>
      </w:tr>
      <w:tr>
        <w:tc>
          <w:tcPr>
            <w:tcW w:type="dxa" w:w="3324"/>
          </w:tcPr>
          <w:p>
            <w:pPr>
              <w:spacing w:after="40"/>
            </w:pPr>
            <w:r/>
            <w:r>
              <w:rPr>
                <w:rFonts w:ascii="Meiryo" w:hAnsi="Meiryo" w:eastAsia="Meiryo"/>
                <w:b w:val="0"/>
                <w:color w:val="333333"/>
                <w:sz w:val="17"/>
              </w:rPr>
              <w:t>テールリスクが本体評価から分離されF14に記載されているか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§11-1、3件</w:t>
            </w:r>
          </w:p>
        </w:tc>
      </w:tr>
      <w:tr>
        <w:tc>
          <w:tcPr>
            <w:tcW w:type="dxa" w:w="3324"/>
          </w:tcPr>
          <w:p>
            <w:pPr>
              <w:spacing w:after="40"/>
            </w:pPr>
            <w:r/>
            <w:r>
              <w:rPr>
                <w:rFonts w:ascii="Meiryo" w:hAnsi="Meiryo" w:eastAsia="Meiryo"/>
                <w:b w:val="0"/>
                <w:color w:val="333333"/>
                <w:sz w:val="17"/>
              </w:rPr>
              <w:t>コンセンサスが全予想年度分TradingViewから取得されているか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color w:val="333333"/>
                <w:sz w:val="17"/>
              </w:rPr>
              <w:t>未達</w:t>
            </w:r>
            <w:r>
              <w:rPr>
                <w:rFonts w:ascii="Meiryo" w:hAnsi="Meiryo" w:eastAsia="Meiryo"/>
                <w:b w:val="0"/>
                <w:color w:val="333333"/>
                <w:sz w:val="17"/>
              </w:rPr>
              <w:t>。カバレッジ不在+アクセス遮断。既知の制約3に明記</w:t>
            </w:r>
          </w:p>
        </w:tc>
      </w:tr>
      <w:tr>
        <w:tc>
          <w:tcPr>
            <w:tcW w:type="dxa" w:w="3324"/>
          </w:tcPr>
          <w:p>
            <w:pPr>
              <w:spacing w:after="40"/>
            </w:pPr>
            <w:r/>
            <w:r>
              <w:rPr>
                <w:rFonts w:ascii="Meiryo" w:hAnsi="Meiryo" w:eastAsia="Meiryo"/>
                <w:b/>
                <w:color w:val="333333"/>
                <w:sz w:val="17"/>
              </w:rPr>
              <w:t>一次資料(会社IR)から取得されているか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color w:val="333333"/>
                <w:sz w:val="17"/>
              </w:rPr>
              <w:t>未達</w:t>
            </w:r>
            <w:r>
              <w:rPr>
                <w:rFonts w:ascii="Meiryo" w:hAnsi="Meiryo" w:eastAsia="Meiryo"/>
                <w:b w:val="0"/>
                <w:color w:val="333333"/>
                <w:sz w:val="17"/>
              </w:rPr>
              <w:t>。組織のネットワークポリシーで403拒否。既知の制約1・2に明記</w:t>
            </w:r>
          </w:p>
        </w:tc>
      </w:tr>
      <w:tr>
        <w:tc>
          <w:tcPr>
            <w:tcW w:type="dxa" w:w="3324"/>
          </w:tcPr>
          <w:p>
            <w:pPr>
              <w:spacing w:after="40"/>
            </w:pPr>
            <w:r/>
            <w:r>
              <w:rPr>
                <w:rFonts w:ascii="Meiryo" w:hAnsi="Meiryo" w:eastAsia="Meiryo"/>
                <w:b w:val="0"/>
                <w:color w:val="333333"/>
                <w:sz w:val="17"/>
              </w:rPr>
              <w:t>「規模が小さいから評価対象外」とした項目がゼロか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P6(化成品)・P8(開発)とも規模を理由に除外していない</w:t>
            </w:r>
          </w:p>
        </w:tc>
      </w:tr>
      <w:tr>
        <w:tc>
          <w:tcPr>
            <w:tcW w:type="dxa" w:w="3324"/>
          </w:tcPr>
          <w:p>
            <w:pPr>
              <w:spacing w:after="40"/>
            </w:pPr>
            <w:r/>
            <w:r>
              <w:rPr>
                <w:rFonts w:ascii="Meiryo" w:hAnsi="Meiryo" w:eastAsia="Meiryo"/>
                <w:b w:val="0"/>
                <w:color w:val="333333"/>
                <w:sz w:val="17"/>
              </w:rPr>
              <w:t>言語規律を満たしているか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日本語で完結。英略語は初出で定義</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eiryo" w:hAnsi="Meiryo" w:eastAsia="Meiryo"/>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