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Meiryo" w:hAnsi="Meiryo" w:eastAsia="Meiryo"/>
          <w:b/>
          <w:color w:val="0E4D33"/>
          <w:sz w:val="32"/>
        </w:rPr>
        <w:t>東邦化学工業(4409) 投資判断報告書 (第3版)　作成日: 2026-09-08</w:t>
      </w:r>
    </w:p>
    <w:p>
      <w:pPr>
        <w:ind w:left="283"/>
      </w:pPr>
      <w:r>
        <w:rPr>
          <w:rFonts w:ascii="Meiryo" w:hAnsi="Meiryo" w:eastAsia="Meiryo"/>
          <w:b w:val="0"/>
          <w:i/>
          <w:color w:val="767676"/>
          <w:sz w:val="18"/>
        </w:rPr>
        <w:t>免責: 本報告書は情報整理を目的とし、投資助言ではない。</w:t>
      </w:r>
    </w:p>
    <w:p>
      <w:pPr>
        <w:ind w:left="283"/>
      </w:pPr>
      <w:r>
        <w:rPr>
          <w:rFonts w:ascii="Meiryo" w:hAnsi="Meiryo" w:eastAsia="Meiryo"/>
          <w:b/>
          <w:i/>
          <w:color w:val="767676"/>
          <w:sz w:val="18"/>
        </w:rPr>
        <w:t>第3版の位置づけ</w:t>
      </w:r>
      <w:r>
        <w:rPr>
          <w:rFonts w:ascii="Meiryo" w:hAnsi="Meiryo" w:eastAsia="Meiryo"/>
          <w:b w:val="0"/>
          <w:i/>
          <w:color w:val="767676"/>
          <w:sz w:val="18"/>
        </w:rPr>
        <w:t>: 2026年8月5日開示の「2027年3月期 第1四半期決算短信〔日本基準〕(連結)」の実物(全12ページ)を受領し、第2版までの推計値をすべて開示実数に差し替えた。あわせて7月のIRの正体も特定できた(2026年7月17日に政策保有株式1銘柄を売却、売却益</w:t>
      </w:r>
      <w:r>
        <w:rPr>
          <w:rFonts w:ascii="Meiryo" w:hAnsi="Meiryo" w:eastAsia="Meiryo"/>
          <w:b/>
          <w:i/>
          <w:color w:val="767676"/>
          <w:sz w:val="18"/>
        </w:rPr>
        <w:t>588百万円</w:t>
      </w:r>
      <w:r>
        <w:rPr>
          <w:rFonts w:ascii="Meiryo" w:hAnsi="Meiryo" w:eastAsia="Meiryo"/>
          <w:b w:val="0"/>
          <w:i/>
          <w:color w:val="767676"/>
          <w:sz w:val="18"/>
        </w:rPr>
        <w:t>、2Q特別利益計上)。</w:t>
      </w:r>
      <w:r>
        <w:rPr>
          <w:rFonts w:ascii="Meiryo" w:hAnsi="Meiryo" w:eastAsia="Meiryo"/>
          <w:b/>
          <w:i/>
          <w:color w:val="767676"/>
          <w:sz w:val="18"/>
        </w:rPr>
        <w:t>結論(構造評価C / 最終判断 監視)は第2版から変わらないが、根拠はすべて実数に置き換わり、目標株価は746円→729円、分割エントリー圏の上限は813円→749円に変わった。</w:t>
      </w:r>
    </w:p>
    <w:p>
      <w:pPr>
        <w:jc w:val="center"/>
      </w:pPr>
      <w:r>
        <w:rPr>
          <w:rFonts w:ascii="Meiryo" w:hAnsi="Meiryo" w:eastAsia="Meiryo"/>
          <w:color w:val="D9D9D9"/>
        </w:rPr>
        <w:t>──────────────────────────────────────────────</w:t>
      </w:r>
    </w:p>
    <w:p>
      <w:pPr>
        <w:spacing w:before="280" w:after="120"/>
      </w:pPr>
      <w:r>
        <w:rPr>
          <w:rFonts w:ascii="Meiryo" w:hAnsi="Meiryo" w:eastAsia="Meiryo"/>
          <w:b/>
          <w:color w:val="0E4D33"/>
          <w:sz w:val="26"/>
        </w:rPr>
        <w:t>0. 一次資料の反映状況</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E8F2EC"/>
          </w:tcPr>
          <w:p>
            <w:pPr>
              <w:spacing w:after="40"/>
            </w:pPr>
            <w:r>
              <w:rPr>
                <w:color w:val="0E4D33"/>
              </w:rPr>
            </w:r>
            <w:r>
              <w:rPr>
                <w:rFonts w:ascii="Meiryo" w:hAnsi="Meiryo" w:eastAsia="Meiryo"/>
                <w:b/>
                <w:color w:val="0E4D33"/>
                <w:sz w:val="17"/>
              </w:rPr>
              <w:t>資料</w:t>
            </w:r>
          </w:p>
        </w:tc>
        <w:tc>
          <w:tcPr>
            <w:tcW w:type="dxa" w:w="3324"/>
            <w:shd w:val="clear" w:fill="E8F2EC"/>
          </w:tcPr>
          <w:p>
            <w:pPr>
              <w:spacing w:after="40"/>
            </w:pPr>
            <w:r>
              <w:rPr>
                <w:color w:val="0E4D33"/>
              </w:rPr>
            </w:r>
            <w:r>
              <w:rPr>
                <w:rFonts w:ascii="Meiryo" w:hAnsi="Meiryo" w:eastAsia="Meiryo"/>
                <w:b/>
                <w:color w:val="0E4D33"/>
                <w:sz w:val="17"/>
              </w:rPr>
              <w:t>状態</w:t>
            </w:r>
          </w:p>
        </w:tc>
        <w:tc>
          <w:tcPr>
            <w:tcW w:type="dxa" w:w="3324"/>
            <w:shd w:val="clear" w:fill="E8F2EC"/>
          </w:tcPr>
          <w:p>
            <w:pPr>
              <w:spacing w:after="40"/>
            </w:pPr>
            <w:r>
              <w:rPr>
                <w:color w:val="0E4D33"/>
              </w:rPr>
            </w:r>
            <w:r>
              <w:rPr>
                <w:rFonts w:ascii="Meiryo" w:hAnsi="Meiryo" w:eastAsia="Meiryo"/>
                <w:b/>
                <w:color w:val="0E4D33"/>
                <w:sz w:val="17"/>
              </w:rPr>
              <w:t>本報告書への反映</w:t>
            </w:r>
          </w:p>
        </w:tc>
      </w:tr>
      <w:tr>
        <w:tc>
          <w:tcPr>
            <w:tcW w:type="dxa" w:w="3324"/>
          </w:tcPr>
          <w:p>
            <w:pPr>
              <w:spacing w:after="40"/>
            </w:pPr>
            <w:r/>
            <w:r>
              <w:rPr>
                <w:rFonts w:ascii="Meiryo" w:hAnsi="Meiryo" w:eastAsia="Meiryo"/>
                <w:b/>
                <w:color w:val="333333"/>
                <w:sz w:val="17"/>
              </w:rPr>
              <w:t>2027年3月期 第1四半期決算短信(2026年8月5日)</w:t>
            </w:r>
          </w:p>
        </w:tc>
        <w:tc>
          <w:tcPr>
            <w:tcW w:type="dxa" w:w="3324"/>
          </w:tcPr>
          <w:p>
            <w:pPr>
              <w:spacing w:after="40"/>
            </w:pPr>
            <w:r/>
            <w:r>
              <w:rPr>
                <w:rFonts w:ascii="Meiryo" w:hAnsi="Meiryo" w:eastAsia="Meiryo"/>
                <w:b/>
                <w:color w:val="333333"/>
                <w:sz w:val="17"/>
              </w:rPr>
              <w:t>受領済み(全12ページ)</w:t>
            </w:r>
          </w:p>
        </w:tc>
        <w:tc>
          <w:tcPr>
            <w:tcW w:type="dxa" w:w="3324"/>
          </w:tcPr>
          <w:p>
            <w:pPr>
              <w:spacing w:after="40"/>
            </w:pPr>
            <w:r/>
            <w:r>
              <w:rPr>
                <w:rFonts w:ascii="Meiryo" w:hAnsi="Meiryo" w:eastAsia="Meiryo"/>
                <w:b w:val="0"/>
                <w:color w:val="333333"/>
                <w:sz w:val="17"/>
              </w:rPr>
              <w:t>Q1実績・通期予想・セグメント情報・B/S・P/L・後発事象をすべて実数で反映</w:t>
            </w:r>
          </w:p>
        </w:tc>
      </w:tr>
      <w:tr>
        <w:tc>
          <w:tcPr>
            <w:tcW w:type="dxa" w:w="3324"/>
          </w:tcPr>
          <w:p>
            <w:pPr>
              <w:spacing w:after="40"/>
            </w:pPr>
            <w:r/>
            <w:r>
              <w:rPr>
                <w:rFonts w:ascii="Meiryo" w:hAnsi="Meiryo" w:eastAsia="Meiryo"/>
                <w:b/>
                <w:color w:val="333333"/>
                <w:sz w:val="17"/>
              </w:rPr>
              <w:t>7月のIR(投資有価証券の売却)</w:t>
            </w:r>
          </w:p>
        </w:tc>
        <w:tc>
          <w:tcPr>
            <w:tcW w:type="dxa" w:w="3324"/>
          </w:tcPr>
          <w:p>
            <w:pPr>
              <w:spacing w:after="40"/>
            </w:pPr>
            <w:r/>
            <w:r>
              <w:rPr>
                <w:rFonts w:ascii="Meiryo" w:hAnsi="Meiryo" w:eastAsia="Meiryo"/>
                <w:b/>
                <w:color w:val="333333"/>
                <w:sz w:val="17"/>
              </w:rPr>
              <w:t>短信の「重要な後発事象の注記」で内容を確認</w:t>
            </w:r>
          </w:p>
        </w:tc>
        <w:tc>
          <w:tcPr>
            <w:tcW w:type="dxa" w:w="3324"/>
          </w:tcPr>
          <w:p>
            <w:pPr>
              <w:spacing w:after="40"/>
            </w:pPr>
            <w:r/>
            <w:r>
              <w:rPr>
                <w:rFonts w:ascii="Meiryo" w:hAnsi="Meiryo" w:eastAsia="Meiryo"/>
                <w:b w:val="0"/>
                <w:color w:val="333333"/>
                <w:sz w:val="17"/>
              </w:rPr>
              <w:t xml:space="preserve">2026年6月25日取締役会決議 → </w:t>
            </w:r>
            <w:r>
              <w:rPr>
                <w:rFonts w:ascii="Meiryo" w:hAnsi="Meiryo" w:eastAsia="Meiryo"/>
                <w:b/>
                <w:color w:val="333333"/>
                <w:sz w:val="17"/>
              </w:rPr>
              <w:t>2026年7月17日売却</w:t>
            </w:r>
            <w:r>
              <w:rPr>
                <w:rFonts w:ascii="Meiryo" w:hAnsi="Meiryo" w:eastAsia="Meiryo"/>
                <w:b w:val="0"/>
                <w:color w:val="333333"/>
                <w:sz w:val="17"/>
              </w:rPr>
              <w:t xml:space="preserve"> → 売却益</w:t>
            </w:r>
            <w:r>
              <w:rPr>
                <w:rFonts w:ascii="Meiryo" w:hAnsi="Meiryo" w:eastAsia="Meiryo"/>
                <w:b/>
                <w:color w:val="333333"/>
                <w:sz w:val="17"/>
              </w:rPr>
              <w:t>588百万円</w:t>
            </w:r>
            <w:r>
              <w:rPr>
                <w:rFonts w:ascii="Meiryo" w:hAnsi="Meiryo" w:eastAsia="Meiryo"/>
                <w:b w:val="0"/>
                <w:color w:val="333333"/>
                <w:sz w:val="17"/>
              </w:rPr>
              <w:t>を2Q特別利益に計上。目的は政策保有株式の縮減と資産の効率化</w:t>
            </w:r>
          </w:p>
        </w:tc>
      </w:tr>
      <w:tr>
        <w:tc>
          <w:tcPr>
            <w:tcW w:type="dxa" w:w="3324"/>
          </w:tcPr>
          <w:p>
            <w:pPr>
              <w:spacing w:after="40"/>
            </w:pPr>
            <w:r/>
            <w:r>
              <w:rPr>
                <w:rFonts w:ascii="Meiryo" w:hAnsi="Meiryo" w:eastAsia="Meiryo"/>
                <w:b w:val="0"/>
                <w:color w:val="333333"/>
                <w:sz w:val="17"/>
              </w:rPr>
              <w:t>「業績予想及び配当予想に関するお知らせ」(2026年8月5日)</w:t>
            </w:r>
          </w:p>
        </w:tc>
        <w:tc>
          <w:tcPr>
            <w:tcW w:type="dxa" w:w="3324"/>
          </w:tcPr>
          <w:p>
            <w:pPr>
              <w:spacing w:after="40"/>
            </w:pPr>
            <w:r/>
            <w:r>
              <w:rPr>
                <w:rFonts w:ascii="Meiryo" w:hAnsi="Meiryo" w:eastAsia="Meiryo"/>
                <w:b w:val="0"/>
                <w:color w:val="333333"/>
                <w:sz w:val="17"/>
              </w:rPr>
              <w:t>未受領(短信から数値は復元済み)</w:t>
            </w:r>
          </w:p>
        </w:tc>
        <w:tc>
          <w:tcPr>
            <w:tcW w:type="dxa" w:w="3324"/>
          </w:tcPr>
          <w:p>
            <w:pPr>
              <w:spacing w:after="40"/>
            </w:pPr>
            <w:r/>
            <w:r>
              <w:rPr>
                <w:rFonts w:ascii="Meiryo" w:hAnsi="Meiryo" w:eastAsia="Meiryo"/>
                <w:b w:val="0"/>
                <w:color w:val="333333"/>
                <w:sz w:val="17"/>
              </w:rPr>
              <w:t>通期予想と配当25円は短信本体に記載があるため実質的に反映済み</w:t>
            </w:r>
          </w:p>
        </w:tc>
      </w:tr>
      <w:tr>
        <w:tc>
          <w:tcPr>
            <w:tcW w:type="dxa" w:w="3324"/>
          </w:tcPr>
          <w:p>
            <w:pPr>
              <w:spacing w:after="40"/>
            </w:pPr>
            <w:r/>
            <w:r>
              <w:rPr>
                <w:rFonts w:ascii="Meiryo" w:hAnsi="Meiryo" w:eastAsia="Meiryo"/>
                <w:b w:val="0"/>
                <w:color w:val="333333"/>
                <w:sz w:val="17"/>
              </w:rPr>
              <w:t>決算説明資料</w:t>
            </w:r>
          </w:p>
        </w:tc>
        <w:tc>
          <w:tcPr>
            <w:tcW w:type="dxa" w:w="3324"/>
          </w:tcPr>
          <w:p>
            <w:pPr>
              <w:spacing w:after="40"/>
            </w:pPr>
            <w:r/>
            <w:r>
              <w:rPr>
                <w:rFonts w:ascii="Meiryo" w:hAnsi="Meiryo" w:eastAsia="Meiryo"/>
                <w:b/>
                <w:color w:val="333333"/>
                <w:sz w:val="17"/>
              </w:rPr>
              <w:t>作成なし</w:t>
            </w:r>
            <w:r>
              <w:rPr>
                <w:rFonts w:ascii="Meiryo" w:hAnsi="Meiryo" w:eastAsia="Meiryo"/>
                <w:b w:val="0"/>
                <w:color w:val="333333"/>
                <w:sz w:val="17"/>
              </w:rPr>
              <w:t>(短信に「決算補足説明資料作成の有無:無」「決算説明会開催の有無:無」と明記)</w:t>
            </w:r>
          </w:p>
        </w:tc>
        <w:tc>
          <w:tcPr>
            <w:tcW w:type="dxa" w:w="3324"/>
          </w:tcPr>
          <w:p>
            <w:pPr>
              <w:spacing w:after="40"/>
            </w:pPr>
            <w:r/>
            <w:r>
              <w:rPr>
                <w:rFonts w:ascii="Meiryo" w:hAnsi="Meiryo" w:eastAsia="Meiryo"/>
                <w:b w:val="0"/>
                <w:color w:val="333333"/>
                <w:sz w:val="17"/>
              </w:rPr>
              <w:t>セグメント別の受注・数量・地域別利益等は元から開示されない</w:t>
            </w:r>
          </w:p>
        </w:tc>
      </w:tr>
      <w:tr>
        <w:tc>
          <w:tcPr>
            <w:tcW w:type="dxa" w:w="3324"/>
          </w:tcPr>
          <w:p>
            <w:pPr>
              <w:spacing w:after="40"/>
            </w:pPr>
            <w:r/>
            <w:r>
              <w:rPr>
                <w:rFonts w:ascii="Meiryo" w:hAnsi="Meiryo" w:eastAsia="Meiryo"/>
                <w:b w:val="0"/>
                <w:color w:val="333333"/>
                <w:sz w:val="17"/>
              </w:rPr>
              <w:t>有価証券報告書(FY2026/3)</w:t>
            </w:r>
          </w:p>
        </w:tc>
        <w:tc>
          <w:tcPr>
            <w:tcW w:type="dxa" w:w="3324"/>
          </w:tcPr>
          <w:p>
            <w:pPr>
              <w:spacing w:after="40"/>
            </w:pPr>
            <w:r/>
            <w:r>
              <w:rPr>
                <w:rFonts w:ascii="Meiryo" w:hAnsi="Meiryo" w:eastAsia="Meiryo"/>
                <w:b w:val="0"/>
                <w:color w:val="333333"/>
                <w:sz w:val="17"/>
              </w:rPr>
              <w:t>未受領</w:t>
            </w:r>
          </w:p>
        </w:tc>
        <w:tc>
          <w:tcPr>
            <w:tcW w:type="dxa" w:w="3324"/>
          </w:tcPr>
          <w:p>
            <w:pPr>
              <w:spacing w:after="40"/>
            </w:pPr>
            <w:r/>
            <w:r>
              <w:rPr>
                <w:rFonts w:ascii="Meiryo" w:hAnsi="Meiryo" w:eastAsia="Meiryo"/>
                <w:b w:val="0"/>
                <w:color w:val="333333"/>
                <w:sz w:val="17"/>
              </w:rPr>
              <w:t>研究開発費・設備投資の内訳・大株主構成が未取得(§既知の制約)</w:t>
            </w:r>
          </w:p>
        </w:tc>
      </w:tr>
    </w:tbl>
    <w:p/>
    <w:p>
      <w:r>
        <w:rPr>
          <w:rFonts w:ascii="Meiryo" w:hAnsi="Meiryo" w:eastAsia="Meiryo"/>
          <w:b w:val="0"/>
          <w:color w:val="333333"/>
          <w:sz w:val="21"/>
        </w:rPr>
        <w:t>会社IRサイト(www.toho-chem.co.jp)への直接アクセスは、本セッションの組織ネットワークポリシーにより引き続き403で拒否されている。上記はユーザーから提供された短信PDFに基づく。</w:t>
      </w:r>
    </w:p>
    <w:p>
      <w:pPr>
        <w:jc w:val="center"/>
      </w:pPr>
      <w:r>
        <w:rPr>
          <w:rFonts w:ascii="Meiryo" w:hAnsi="Meiryo" w:eastAsia="Meiryo"/>
          <w:color w:val="D9D9D9"/>
        </w:rPr>
        <w:t>──────────────────────────────────────────────</w:t>
      </w:r>
    </w:p>
    <w:p>
      <w:pPr>
        <w:spacing w:before="280" w:after="120"/>
      </w:pPr>
      <w:r>
        <w:rPr>
          <w:rFonts w:ascii="Meiryo" w:hAnsi="Meiryo" w:eastAsia="Meiryo"/>
          <w:b/>
          <w:color w:val="0E4D33"/>
          <w:sz w:val="26"/>
        </w:rPr>
        <w:t>1. エグゼクティブサマリ — 第1四半期は増収増益で中計の利益率目標を四半期ベースで既に超えたが、現在株価はその改善をほぼ完全に織り込んでいる</w:t>
      </w:r>
    </w:p>
    <w:tbl>
      <w:tblPr>
        <w:tblStyle w:val="TableGrid"/>
        <w:tblW w:type="auto" w:w="0"/>
        <w:jc w:val="center"/>
        <w:tblLook w:firstColumn="1" w:firstRow="1" w:lastColumn="0" w:lastRow="0" w:noHBand="0" w:noVBand="1" w:val="04A0"/>
      </w:tblPr>
      <w:tblGrid>
        <w:gridCol w:w="4986"/>
        <w:gridCol w:w="4986"/>
      </w:tblGrid>
      <w:tr>
        <w:tc>
          <w:tcPr>
            <w:tcW w:type="dxa" w:w="4986"/>
            <w:shd w:val="clear" w:fill="E8F2EC"/>
          </w:tcPr>
          <w:p>
            <w:pPr>
              <w:spacing w:after="40"/>
            </w:pPr>
            <w:r>
              <w:rPr>
                <w:color w:val="0E4D33"/>
              </w:rPr>
            </w:r>
            <w:r>
              <w:rPr>
                <w:rFonts w:ascii="Meiryo" w:hAnsi="Meiryo" w:eastAsia="Meiryo"/>
                <w:b/>
                <w:color w:val="0E4D33"/>
                <w:sz w:val="17"/>
              </w:rPr>
              <w:t>項目</w:t>
            </w:r>
          </w:p>
        </w:tc>
        <w:tc>
          <w:tcPr>
            <w:tcW w:type="dxa" w:w="4986"/>
            <w:shd w:val="clear" w:fill="E8F2EC"/>
          </w:tcPr>
          <w:p>
            <w:pPr>
              <w:spacing w:after="40"/>
            </w:pPr>
            <w:r>
              <w:rPr>
                <w:color w:val="0E4D33"/>
              </w:rPr>
            </w:r>
            <w:r>
              <w:rPr>
                <w:rFonts w:ascii="Meiryo" w:hAnsi="Meiryo" w:eastAsia="Meiryo"/>
                <w:b/>
                <w:color w:val="0E4D33"/>
                <w:sz w:val="17"/>
              </w:rPr>
              <w:t>結論</w:t>
            </w:r>
          </w:p>
        </w:tc>
      </w:tr>
      <w:tr>
        <w:tc>
          <w:tcPr>
            <w:tcW w:type="dxa" w:w="4986"/>
          </w:tcPr>
          <w:p>
            <w:pPr>
              <w:spacing w:after="40"/>
            </w:pPr>
            <w:r/>
            <w:r>
              <w:rPr>
                <w:rFonts w:ascii="Meiryo" w:hAnsi="Meiryo" w:eastAsia="Meiryo"/>
                <w:b/>
                <w:color w:val="333333"/>
                <w:sz w:val="17"/>
              </w:rPr>
              <w:t>最終判断</w:t>
            </w:r>
          </w:p>
        </w:tc>
        <w:tc>
          <w:tcPr>
            <w:tcW w:type="dxa" w:w="4986"/>
          </w:tcPr>
          <w:p>
            <w:pPr>
              <w:spacing w:after="40"/>
            </w:pPr>
            <w:r/>
            <w:r>
              <w:rPr>
                <w:rFonts w:ascii="Meiryo" w:hAnsi="Meiryo" w:eastAsia="Meiryo"/>
                <w:b/>
                <w:color w:val="333333"/>
                <w:sz w:val="17"/>
              </w:rPr>
              <w:t>監視</w:t>
            </w:r>
            <w:r>
              <w:rPr>
                <w:rFonts w:ascii="Meiryo" w:hAnsi="Meiryo" w:eastAsia="Meiryo"/>
                <w:b w:val="0"/>
                <w:color w:val="333333"/>
                <w:sz w:val="17"/>
              </w:rPr>
              <w:t>(現在株価750円は分割エントリー圏の上限749円をわずかに超過。</w:t>
            </w:r>
            <w:r>
              <w:rPr>
                <w:rFonts w:ascii="Meiryo" w:hAnsi="Meiryo" w:eastAsia="Meiryo"/>
                <w:b/>
                <w:color w:val="333333"/>
                <w:sz w:val="17"/>
              </w:rPr>
              <w:t>749円以下で打診買い</w:t>
            </w:r>
            <w:r>
              <w:rPr>
                <w:rFonts w:ascii="Meiryo" w:hAnsi="Meiryo" w:eastAsia="Meiryo"/>
                <w:b w:val="0"/>
                <w:color w:val="333333"/>
                <w:sz w:val="17"/>
              </w:rPr>
              <w:t>)</w:t>
            </w:r>
          </w:p>
        </w:tc>
      </w:tr>
      <w:tr>
        <w:tc>
          <w:tcPr>
            <w:tcW w:type="dxa" w:w="4986"/>
          </w:tcPr>
          <w:p>
            <w:pPr>
              <w:spacing w:after="40"/>
            </w:pPr>
            <w:r/>
            <w:r>
              <w:rPr>
                <w:rFonts w:ascii="Meiryo" w:hAnsi="Meiryo" w:eastAsia="Meiryo"/>
                <w:b w:val="0"/>
                <w:color w:val="333333"/>
                <w:sz w:val="17"/>
              </w:rPr>
              <w:t>構造評価</w:t>
            </w:r>
          </w:p>
        </w:tc>
        <w:tc>
          <w:tcPr>
            <w:tcW w:type="dxa" w:w="4986"/>
          </w:tcPr>
          <w:p>
            <w:pPr>
              <w:spacing w:after="40"/>
            </w:pPr>
            <w:r/>
            <w:r>
              <w:rPr>
                <w:rFonts w:ascii="Meiryo" w:hAnsi="Meiryo" w:eastAsia="Meiryo"/>
                <w:b/>
                <w:color w:val="333333"/>
                <w:sz w:val="17"/>
              </w:rPr>
              <w:t>C</w:t>
            </w:r>
            <w:r>
              <w:rPr>
                <w:rFonts w:ascii="Meiryo" w:hAnsi="Meiryo" w:eastAsia="Meiryo"/>
                <w:b w:val="0"/>
                <w:color w:val="333333"/>
                <w:sz w:val="17"/>
              </w:rPr>
              <w:t>(部分的充足)</w:t>
            </w:r>
          </w:p>
        </w:tc>
      </w:tr>
      <w:tr>
        <w:tc>
          <w:tcPr>
            <w:tcW w:type="dxa" w:w="4986"/>
          </w:tcPr>
          <w:p>
            <w:pPr>
              <w:spacing w:after="40"/>
            </w:pPr>
            <w:r/>
            <w:r>
              <w:rPr>
                <w:rFonts w:ascii="Meiryo" w:hAnsi="Meiryo" w:eastAsia="Meiryo"/>
                <w:b w:val="0"/>
                <w:color w:val="333333"/>
                <w:sz w:val="17"/>
              </w:rPr>
              <w:t>許容PEG</w:t>
            </w:r>
          </w:p>
        </w:tc>
        <w:tc>
          <w:tcPr>
            <w:tcW w:type="dxa" w:w="4986"/>
          </w:tcPr>
          <w:p>
            <w:pPr>
              <w:spacing w:after="40"/>
            </w:pPr>
            <w:r/>
            <w:r>
              <w:rPr>
                <w:rFonts w:ascii="Meiryo" w:hAnsi="Meiryo" w:eastAsia="Meiryo"/>
                <w:b/>
                <w:color w:val="333333"/>
                <w:sz w:val="17"/>
              </w:rPr>
              <w:t>1.1</w:t>
            </w:r>
            <w:r>
              <w:rPr>
                <w:rFonts w:ascii="Meiryo" w:hAnsi="Meiryo" w:eastAsia="Meiryo"/>
                <w:b w:val="0"/>
                <w:color w:val="333333"/>
                <w:sz w:val="17"/>
              </w:rPr>
              <w:t>(3経路収束帯1.1〜1.2の下限)</w:t>
            </w:r>
          </w:p>
        </w:tc>
      </w:tr>
      <w:tr>
        <w:tc>
          <w:tcPr>
            <w:tcW w:type="dxa" w:w="4986"/>
          </w:tcPr>
          <w:p>
            <w:pPr>
              <w:spacing w:after="40"/>
            </w:pPr>
            <w:r/>
            <w:r>
              <w:rPr>
                <w:rFonts w:ascii="Meiryo" w:hAnsi="Meiryo" w:eastAsia="Meiryo"/>
                <w:b w:val="0"/>
                <w:color w:val="333333"/>
                <w:sz w:val="17"/>
              </w:rPr>
              <w:t>目標株価</w:t>
            </w:r>
          </w:p>
        </w:tc>
        <w:tc>
          <w:tcPr>
            <w:tcW w:type="dxa" w:w="4986"/>
          </w:tcPr>
          <w:p>
            <w:pPr>
              <w:spacing w:after="40"/>
            </w:pPr>
            <w:r/>
            <w:r>
              <w:rPr>
                <w:rFonts w:ascii="Meiryo" w:hAnsi="Meiryo" w:eastAsia="Meiryo"/>
                <w:b w:val="0"/>
                <w:color w:val="333333"/>
                <w:sz w:val="17"/>
              </w:rPr>
              <w:t xml:space="preserve">会社シナリオ </w:t>
            </w:r>
            <w:r>
              <w:rPr>
                <w:rFonts w:ascii="Meiryo" w:hAnsi="Meiryo" w:eastAsia="Meiryo"/>
                <w:b/>
                <w:color w:val="333333"/>
                <w:sz w:val="17"/>
              </w:rPr>
              <w:t>1,018円(+35.7%)</w:t>
            </w:r>
            <w:r>
              <w:rPr>
                <w:rFonts w:ascii="Meiryo" w:hAnsi="Meiryo" w:eastAsia="Meiryo"/>
                <w:b w:val="0"/>
                <w:color w:val="333333"/>
                <w:sz w:val="17"/>
              </w:rPr>
              <w:t xml:space="preserve"> / ベース </w:t>
            </w:r>
            <w:r>
              <w:rPr>
                <w:rFonts w:ascii="Meiryo" w:hAnsi="Meiryo" w:eastAsia="Meiryo"/>
                <w:b/>
                <w:color w:val="333333"/>
                <w:sz w:val="17"/>
              </w:rPr>
              <w:t>749円(△0.2%)</w:t>
            </w:r>
            <w:r>
              <w:rPr>
                <w:rFonts w:ascii="Meiryo" w:hAnsi="Meiryo" w:eastAsia="Meiryo"/>
                <w:b w:val="0"/>
                <w:color w:val="333333"/>
                <w:sz w:val="17"/>
              </w:rPr>
              <w:t xml:space="preserve"> / 弱気 </w:t>
            </w:r>
            <w:r>
              <w:rPr>
                <w:rFonts w:ascii="Meiryo" w:hAnsi="Meiryo" w:eastAsia="Meiryo"/>
                <w:b/>
                <w:color w:val="333333"/>
                <w:sz w:val="17"/>
              </w:rPr>
              <w:t>534円(△28.8%)</w:t>
            </w:r>
          </w:p>
        </w:tc>
      </w:tr>
      <w:tr>
        <w:tc>
          <w:tcPr>
            <w:tcW w:type="dxa" w:w="4986"/>
          </w:tcPr>
          <w:p>
            <w:pPr>
              <w:spacing w:after="40"/>
            </w:pPr>
            <w:r/>
            <w:r>
              <w:rPr>
                <w:rFonts w:ascii="Meiryo" w:hAnsi="Meiryo" w:eastAsia="Meiryo"/>
                <w:b/>
                <w:color w:val="333333"/>
                <w:sz w:val="17"/>
              </w:rPr>
              <w:t>確率加重目標株価</w:t>
            </w:r>
          </w:p>
        </w:tc>
        <w:tc>
          <w:tcPr>
            <w:tcW w:type="dxa" w:w="4986"/>
          </w:tcPr>
          <w:p>
            <w:pPr>
              <w:spacing w:after="40"/>
            </w:pPr>
            <w:r/>
            <w:r>
              <w:rPr>
                <w:rFonts w:ascii="Meiryo" w:hAnsi="Meiryo" w:eastAsia="Meiryo"/>
                <w:b/>
                <w:color w:val="333333"/>
                <w:sz w:val="17"/>
              </w:rPr>
              <w:t>729円</w:t>
            </w:r>
            <w:r>
              <w:rPr>
                <w:rFonts w:ascii="Meiryo" w:hAnsi="Meiryo" w:eastAsia="Meiryo"/>
                <w:b w:val="0"/>
                <w:color w:val="333333"/>
                <w:sz w:val="17"/>
              </w:rPr>
              <w:t xml:space="preserve">(現在株価750円に対し </w:t>
            </w:r>
            <w:r>
              <w:rPr>
                <w:rFonts w:ascii="Meiryo" w:hAnsi="Meiryo" w:eastAsia="Meiryo"/>
                <w:b/>
                <w:color w:val="333333"/>
                <w:sz w:val="17"/>
              </w:rPr>
              <w:t>△2.8%</w:t>
            </w:r>
            <w:r>
              <w:rPr>
                <w:rFonts w:ascii="Meiryo" w:hAnsi="Meiryo" w:eastAsia="Meiryo"/>
                <w:b w:val="0"/>
                <w:color w:val="333333"/>
                <w:sz w:val="17"/>
              </w:rPr>
              <w:t>)</w:t>
            </w:r>
          </w:p>
        </w:tc>
      </w:tr>
      <w:tr>
        <w:tc>
          <w:tcPr>
            <w:tcW w:type="dxa" w:w="4986"/>
          </w:tcPr>
          <w:p>
            <w:pPr>
              <w:spacing w:after="40"/>
            </w:pPr>
            <w:r/>
            <w:r>
              <w:rPr>
                <w:rFonts w:ascii="Meiryo" w:hAnsi="Meiryo" w:eastAsia="Meiryo"/>
                <w:b w:val="0"/>
                <w:color w:val="333333"/>
                <w:sz w:val="17"/>
              </w:rPr>
              <w:t>期待リターン</w:t>
            </w:r>
          </w:p>
        </w:tc>
        <w:tc>
          <w:tcPr>
            <w:tcW w:type="dxa" w:w="4986"/>
          </w:tcPr>
          <w:p>
            <w:pPr>
              <w:spacing w:after="40"/>
            </w:pPr>
            <w:r/>
            <w:r>
              <w:rPr>
                <w:rFonts w:ascii="Meiryo" w:hAnsi="Meiryo" w:eastAsia="Meiryo"/>
                <w:b/>
                <w:color w:val="333333"/>
                <w:sz w:val="17"/>
              </w:rPr>
              <w:t>+8.5%</w:t>
            </w:r>
            <w:r>
              <w:rPr>
                <w:rFonts w:ascii="Meiryo" w:hAnsi="Meiryo" w:eastAsia="Meiryo"/>
                <w:b w:val="0"/>
                <w:color w:val="333333"/>
                <w:sz w:val="17"/>
              </w:rPr>
              <w:t>(確率加重。上方+35.7% / 中位△0.2% / 下方△28.8%)</w:t>
            </w:r>
          </w:p>
        </w:tc>
      </w:tr>
      <w:tr>
        <w:tc>
          <w:tcPr>
            <w:tcW w:type="dxa" w:w="4986"/>
          </w:tcPr>
          <w:p>
            <w:pPr>
              <w:spacing w:after="40"/>
            </w:pPr>
            <w:r/>
            <w:r>
              <w:rPr>
                <w:rFonts w:ascii="Meiryo" w:hAnsi="Meiryo" w:eastAsia="Meiryo"/>
                <w:b w:val="0"/>
                <w:color w:val="333333"/>
                <w:sz w:val="17"/>
              </w:rPr>
              <w:t>軸シナリオ宣言</w:t>
            </w:r>
          </w:p>
        </w:tc>
        <w:tc>
          <w:tcPr>
            <w:tcW w:type="dxa" w:w="4986"/>
          </w:tcPr>
          <w:p>
            <w:pPr>
              <w:spacing w:after="40"/>
            </w:pPr>
            <w:r/>
            <w:r>
              <w:rPr>
                <w:rFonts w:ascii="Meiryo" w:hAnsi="Meiryo" w:eastAsia="Meiryo"/>
                <w:b/>
                <w:color w:val="333333"/>
                <w:sz w:val="17"/>
              </w:rPr>
              <w:t>中計「TOHO Step Up Plan 2027」を概ね実現するが最終年度の営業利益は30億円にわずかに届かない(28億円)ベース経路を軸に採る。</w:t>
            </w:r>
            <w:r>
              <w:rPr>
                <w:rFonts w:ascii="Meiryo" w:hAnsi="Meiryo" w:eastAsia="Meiryo"/>
                <w:b w:val="0"/>
                <w:color w:val="333333"/>
                <w:sz w:val="17"/>
              </w:rPr>
              <w:t xml:space="preserve"> 会社はFY2027/3に</w:t>
            </w:r>
            <w:r>
              <w:rPr>
                <w:rFonts w:ascii="Meiryo" w:hAnsi="Meiryo" w:eastAsia="Meiryo"/>
                <w:b/>
                <w:color w:val="333333"/>
                <w:sz w:val="17"/>
              </w:rPr>
              <w:t>売上高600億円=中計最終年度の売上目標を1年前倒しで達成する予想</w:t>
            </w:r>
            <w:r>
              <w:rPr>
                <w:rFonts w:ascii="Meiryo" w:hAnsi="Meiryo" w:eastAsia="Meiryo"/>
                <w:b w:val="0"/>
                <w:color w:val="333333"/>
                <w:sz w:val="17"/>
              </w:rPr>
              <w:t>を出しており、方向は完全に作動している。届かないのは営業利益率のみ</w:t>
            </w:r>
          </w:p>
        </w:tc>
      </w:tr>
      <w:tr>
        <w:tc>
          <w:tcPr>
            <w:tcW w:type="dxa" w:w="4986"/>
          </w:tcPr>
          <w:p>
            <w:pPr>
              <w:spacing w:after="40"/>
            </w:pPr>
            <w:r/>
            <w:r>
              <w:rPr>
                <w:rFonts w:ascii="Meiryo" w:hAnsi="Meiryo" w:eastAsia="Meiryo"/>
                <w:b w:val="0"/>
                <w:color w:val="333333"/>
                <w:sz w:val="17"/>
              </w:rPr>
              <w:t>エントリー価格帯</w:t>
            </w:r>
          </w:p>
        </w:tc>
        <w:tc>
          <w:tcPr>
            <w:tcW w:type="dxa" w:w="4986"/>
          </w:tcPr>
          <w:p>
            <w:pPr>
              <w:spacing w:after="40"/>
            </w:pPr>
            <w:r/>
            <w:r>
              <w:rPr>
                <w:rFonts w:ascii="Meiryo" w:hAnsi="Meiryo" w:eastAsia="Meiryo"/>
                <w:b w:val="0"/>
                <w:color w:val="333333"/>
                <w:sz w:val="17"/>
              </w:rPr>
              <w:t xml:space="preserve">即エントリー圏 〜534円 / </w:t>
            </w:r>
            <w:r>
              <w:rPr>
                <w:rFonts w:ascii="Meiryo" w:hAnsi="Meiryo" w:eastAsia="Meiryo"/>
                <w:b/>
                <w:color w:val="333333"/>
                <w:sz w:val="17"/>
              </w:rPr>
              <w:t>分割エントリー圏 534〜749円</w:t>
            </w:r>
            <w:r>
              <w:rPr>
                <w:rFonts w:ascii="Meiryo" w:hAnsi="Meiryo" w:eastAsia="Meiryo"/>
                <w:b w:val="0"/>
                <w:color w:val="333333"/>
                <w:sz w:val="17"/>
              </w:rPr>
              <w:t xml:space="preserve"> / 見送り圏 749円超(</w:t>
            </w:r>
            <w:r>
              <w:rPr>
                <w:rFonts w:ascii="Meiryo" w:hAnsi="Meiryo" w:eastAsia="Meiryo"/>
                <w:b/>
                <w:color w:val="333333"/>
                <w:sz w:val="17"/>
              </w:rPr>
              <w:t>現在株価750円は1円超過</w:t>
            </w:r>
            <w:r>
              <w:rPr>
                <w:rFonts w:ascii="Meiryo" w:hAnsi="Meiryo" w:eastAsia="Meiryo"/>
                <w:b w:val="0"/>
                <w:color w:val="333333"/>
                <w:sz w:val="17"/>
              </w:rPr>
              <w:t>)</w:t>
            </w:r>
          </w:p>
        </w:tc>
      </w:tr>
      <w:tr>
        <w:tc>
          <w:tcPr>
            <w:tcW w:type="dxa" w:w="4986"/>
          </w:tcPr>
          <w:p>
            <w:pPr>
              <w:spacing w:after="40"/>
            </w:pPr>
            <w:r/>
            <w:r>
              <w:rPr>
                <w:rFonts w:ascii="Meiryo" w:hAnsi="Meiryo" w:eastAsia="Meiryo"/>
                <w:b w:val="0"/>
                <w:color w:val="333333"/>
                <w:sz w:val="17"/>
              </w:rPr>
              <w:t>投資アクション</w:t>
            </w:r>
          </w:p>
        </w:tc>
        <w:tc>
          <w:tcPr>
            <w:tcW w:type="dxa" w:w="4986"/>
          </w:tcPr>
          <w:p>
            <w:pPr>
              <w:spacing w:after="40"/>
            </w:pPr>
            <w:r/>
            <w:r>
              <w:rPr>
                <w:rFonts w:ascii="Meiryo" w:hAnsi="Meiryo" w:eastAsia="Meiryo"/>
                <w:b/>
                <w:color w:val="333333"/>
                <w:sz w:val="17"/>
              </w:rPr>
              <w:t>買付条件</w:t>
            </w:r>
            <w:r>
              <w:rPr>
                <w:rFonts w:ascii="Meiryo" w:hAnsi="Meiryo" w:eastAsia="Meiryo"/>
                <w:b w:val="0"/>
                <w:color w:val="333333"/>
                <w:sz w:val="17"/>
              </w:rPr>
              <w:t>: 749円以下で想定枠の1/3を打診。残り2/3は</w:t>
            </w:r>
            <w:r>
              <w:rPr>
                <w:rFonts w:ascii="Meiryo" w:hAnsi="Meiryo" w:eastAsia="Meiryo"/>
                <w:b/>
                <w:color w:val="333333"/>
                <w:sz w:val="17"/>
              </w:rPr>
              <w:t>2026年11月の電材プラント第二期竣工</w:t>
            </w:r>
            <w:r>
              <w:rPr>
                <w:rFonts w:ascii="Meiryo" w:hAnsi="Meiryo" w:eastAsia="Meiryo"/>
                <w:b w:val="0"/>
                <w:color w:val="333333"/>
                <w:sz w:val="17"/>
              </w:rPr>
              <w:t xml:space="preserve">と、2Q決算での営業利益率維持(4.5%超)を確認してから  </w:t>
            </w:r>
            <w:r>
              <w:rPr>
                <w:rFonts w:ascii="Meiryo" w:hAnsi="Meiryo" w:eastAsia="Meiryo"/>
                <w:b/>
                <w:color w:val="333333"/>
                <w:sz w:val="17"/>
              </w:rPr>
              <w:t>監視KPI</w:t>
            </w:r>
            <w:r>
              <w:rPr>
                <w:rFonts w:ascii="Meiryo" w:hAnsi="Meiryo" w:eastAsia="Meiryo"/>
                <w:b w:val="0"/>
                <w:color w:val="333333"/>
                <w:sz w:val="17"/>
              </w:rPr>
              <w:t xml:space="preserve">: ①スペシャリティーケミカルのセグメント利益率(Q1は5.15%へ低下) ②界面活性剤のセグメント利益率(Q1は5.08%へ急改善) ③第二期増設の竣工 ④連結営業利益率 ⑤溶剤の価格転嫁進捗  </w:t>
            </w:r>
            <w:r>
              <w:rPr>
                <w:rFonts w:ascii="Meiryo" w:hAnsi="Meiryo" w:eastAsia="Meiryo"/>
                <w:b/>
                <w:color w:val="333333"/>
                <w:sz w:val="17"/>
              </w:rPr>
              <w:t>売却トリガー</w:t>
            </w:r>
            <w:r>
              <w:rPr>
                <w:rFonts w:ascii="Meiryo" w:hAnsi="Meiryo" w:eastAsia="Meiryo"/>
                <w:b w:val="0"/>
                <w:color w:val="333333"/>
                <w:sz w:val="17"/>
              </w:rPr>
              <w:t>: 連結営業利益率が3.5%を割る、または中計営業利益30億円の下方修正</w:t>
            </w:r>
          </w:p>
        </w:tc>
      </w:tr>
    </w:tbl>
    <w:p/>
    <w:p>
      <w:r>
        <w:rPr>
          <w:rFonts w:ascii="Meiryo" w:hAnsi="Meiryo" w:eastAsia="Meiryo"/>
          <w:b/>
          <w:color w:val="333333"/>
          <w:sz w:val="21"/>
        </w:rPr>
        <w:t>この判断の骨格(5行)</w:t>
      </w:r>
    </w:p>
    <w:p>
      <w:pPr>
        <w:spacing w:after="60"/>
        <w:ind w:left="567" w:hanging="340"/>
      </w:pPr>
      <w:r>
        <w:rPr>
          <w:rFonts w:ascii="Meiryo" w:hAnsi="Meiryo" w:eastAsia="Meiryo"/>
          <w:b w:val="0"/>
          <w:color w:val="333333"/>
          <w:sz w:val="20"/>
        </w:rPr>
        <w:t xml:space="preserve">1. </w:t>
      </w:r>
      <w:r>
        <w:rPr>
          <w:rFonts w:ascii="Meiryo" w:hAnsi="Meiryo" w:eastAsia="Meiryo"/>
          <w:b/>
          <w:color w:val="333333"/>
          <w:sz w:val="20"/>
        </w:rPr>
        <w:t>第1四半期は明確に良い。</w:t>
      </w:r>
      <w:r>
        <w:rPr>
          <w:rFonts w:ascii="Meiryo" w:hAnsi="Meiryo" w:eastAsia="Meiryo"/>
          <w:b w:val="0"/>
          <w:color w:val="333333"/>
          <w:sz w:val="20"/>
        </w:rPr>
        <w:t xml:space="preserve"> 売上高14,837百万円(</w:t>
      </w:r>
      <w:r>
        <w:rPr>
          <w:rFonts w:ascii="Meiryo" w:hAnsi="Meiryo" w:eastAsia="Meiryo"/>
          <w:b/>
          <w:color w:val="333333"/>
          <w:sz w:val="20"/>
        </w:rPr>
        <w:t>+13.2%</w:t>
      </w:r>
      <w:r>
        <w:rPr>
          <w:rFonts w:ascii="Meiryo" w:hAnsi="Meiryo" w:eastAsia="Meiryo"/>
          <w:b w:val="0"/>
          <w:color w:val="333333"/>
          <w:sz w:val="20"/>
        </w:rPr>
        <w:t>)、営業利益873百万円(</w:t>
      </w:r>
      <w:r>
        <w:rPr>
          <w:rFonts w:ascii="Meiryo" w:hAnsi="Meiryo" w:eastAsia="Meiryo"/>
          <w:b/>
          <w:color w:val="333333"/>
          <w:sz w:val="20"/>
        </w:rPr>
        <w:t>+56.1%</w:t>
      </w:r>
      <w:r>
        <w:rPr>
          <w:rFonts w:ascii="Meiryo" w:hAnsi="Meiryo" w:eastAsia="Meiryo"/>
          <w:b w:val="0"/>
          <w:color w:val="333333"/>
          <w:sz w:val="20"/>
        </w:rPr>
        <w:t>)、営業利益率は4.27%→</w:t>
      </w:r>
      <w:r>
        <w:rPr>
          <w:rFonts w:ascii="Meiryo" w:hAnsi="Meiryo" w:eastAsia="Meiryo"/>
          <w:b/>
          <w:color w:val="333333"/>
          <w:sz w:val="20"/>
        </w:rPr>
        <w:t>5.88%</w:t>
      </w:r>
      <w:r>
        <w:rPr>
          <w:rFonts w:ascii="Meiryo" w:hAnsi="Meiryo" w:eastAsia="Meiryo"/>
          <w:b w:val="0"/>
          <w:color w:val="333333"/>
          <w:sz w:val="20"/>
        </w:rPr>
        <w:t>へ改善し、</w:t>
      </w:r>
      <w:r>
        <w:rPr>
          <w:rFonts w:ascii="Meiryo" w:hAnsi="Meiryo" w:eastAsia="Meiryo"/>
          <w:b/>
          <w:color w:val="333333"/>
          <w:sz w:val="20"/>
        </w:rPr>
        <w:t>中計最終年度の目標(5.0%)を四半期ベースで既に超えた</w:t>
      </w:r>
      <w:r>
        <w:rPr>
          <w:rFonts w:ascii="Meiryo" w:hAnsi="Meiryo" w:eastAsia="Meiryo"/>
          <w:b w:val="0"/>
          <w:color w:val="333333"/>
          <w:sz w:val="20"/>
        </w:rPr>
        <w:t>。</w:t>
      </w:r>
    </w:p>
    <w:p>
      <w:pPr>
        <w:spacing w:after="60"/>
        <w:ind w:left="567" w:hanging="340"/>
      </w:pPr>
      <w:r>
        <w:rPr>
          <w:rFonts w:ascii="Meiryo" w:hAnsi="Meiryo" w:eastAsia="Meiryo"/>
          <w:b w:val="0"/>
          <w:color w:val="333333"/>
          <w:sz w:val="20"/>
        </w:rPr>
        <w:t xml:space="preserve">2. </w:t>
      </w:r>
      <w:r>
        <w:rPr>
          <w:rFonts w:ascii="Meiryo" w:hAnsi="Meiryo" w:eastAsia="Meiryo"/>
          <w:b/>
          <w:color w:val="333333"/>
          <w:sz w:val="20"/>
        </w:rPr>
        <w:t>成長エンジンも作動している。</w:t>
      </w:r>
      <w:r>
        <w:rPr>
          <w:rFonts w:ascii="Meiryo" w:hAnsi="Meiryo" w:eastAsia="Meiryo"/>
          <w:b w:val="0"/>
          <w:color w:val="333333"/>
          <w:sz w:val="20"/>
        </w:rPr>
        <w:t xml:space="preserve"> スペシャリティーケミカルは</w:t>
      </w:r>
      <w:r>
        <w:rPr>
          <w:rFonts w:ascii="Meiryo" w:hAnsi="Meiryo" w:eastAsia="Meiryo"/>
          <w:b/>
          <w:color w:val="333333"/>
          <w:sz w:val="20"/>
        </w:rPr>
        <w:t>+20.4%増収</w:t>
      </w:r>
      <w:r>
        <w:rPr>
          <w:rFonts w:ascii="Meiryo" w:hAnsi="Meiryo" w:eastAsia="Meiryo"/>
          <w:b w:val="0"/>
          <w:color w:val="333333"/>
          <w:sz w:val="20"/>
        </w:rPr>
        <w:t>(電子情報産業用の微細加工用樹脂が「販売が計画どおり伸長」)。第2版で予想した「設備更新による生産制約の解除後の再加速」が、実際にQ1で起きた。</w:t>
      </w:r>
    </w:p>
    <w:p>
      <w:pPr>
        <w:spacing w:after="60"/>
        <w:ind w:left="567" w:hanging="340"/>
      </w:pPr>
      <w:r>
        <w:rPr>
          <w:rFonts w:ascii="Meiryo" w:hAnsi="Meiryo" w:eastAsia="Meiryo"/>
          <w:b w:val="0"/>
          <w:color w:val="333333"/>
          <w:sz w:val="20"/>
        </w:rPr>
        <w:t xml:space="preserve">3. </w:t>
      </w:r>
      <w:r>
        <w:rPr>
          <w:rFonts w:ascii="Meiryo" w:hAnsi="Meiryo" w:eastAsia="Meiryo"/>
          <w:b/>
          <w:color w:val="333333"/>
          <w:sz w:val="20"/>
        </w:rPr>
        <w:t>ただし利益率の主役は入れ替わった。</w:t>
      </w:r>
      <w:r>
        <w:rPr>
          <w:rFonts w:ascii="Meiryo" w:hAnsi="Meiryo" w:eastAsia="Meiryo"/>
          <w:b w:val="0"/>
          <w:color w:val="333333"/>
          <w:sz w:val="20"/>
        </w:rPr>
        <w:t xml:space="preserve"> スペシャリティーケミカルの利益率は6.17%→</w:t>
      </w:r>
      <w:r>
        <w:rPr>
          <w:rFonts w:ascii="Meiryo" w:hAnsi="Meiryo" w:eastAsia="Meiryo"/>
          <w:b/>
          <w:color w:val="333333"/>
          <w:sz w:val="20"/>
        </w:rPr>
        <w:t>5.15%へ低下</w:t>
      </w:r>
      <w:r>
        <w:rPr>
          <w:rFonts w:ascii="Meiryo" w:hAnsi="Meiryo" w:eastAsia="Meiryo"/>
          <w:b w:val="0"/>
          <w:color w:val="333333"/>
          <w:sz w:val="20"/>
        </w:rPr>
        <w:t>(溶剤の価格転嫁の遅れ)。代わりに</w:t>
      </w:r>
      <w:r>
        <w:rPr>
          <w:rFonts w:ascii="Meiryo" w:hAnsi="Meiryo" w:eastAsia="Meiryo"/>
          <w:b/>
          <w:color w:val="333333"/>
          <w:sz w:val="20"/>
        </w:rPr>
        <w:t>界面活性剤が2.91%→5.08%へほぼ倍増</w:t>
      </w:r>
      <w:r>
        <w:rPr>
          <w:rFonts w:ascii="Meiryo" w:hAnsi="Meiryo" w:eastAsia="Meiryo"/>
          <w:b w:val="0"/>
          <w:color w:val="333333"/>
          <w:sz w:val="20"/>
        </w:rPr>
        <w:t>した。第2版が「中計の利益率改善の主役は電材ではなく界面活性剤」と分解した結論が、実数で裏付けられた。</w:t>
      </w:r>
    </w:p>
    <w:p>
      <w:pPr>
        <w:spacing w:after="60"/>
        <w:ind w:left="567" w:hanging="340"/>
      </w:pPr>
      <w:r>
        <w:rPr>
          <w:rFonts w:ascii="Meiryo" w:hAnsi="Meiryo" w:eastAsia="Meiryo"/>
          <w:b w:val="0"/>
          <w:color w:val="333333"/>
          <w:sz w:val="20"/>
        </w:rPr>
        <w:t xml:space="preserve">4. </w:t>
      </w:r>
      <w:r>
        <w:rPr>
          <w:rFonts w:ascii="Meiryo" w:hAnsi="Meiryo" w:eastAsia="Meiryo"/>
          <w:b/>
          <w:color w:val="333333"/>
          <w:sz w:val="20"/>
        </w:rPr>
        <w:t>利益の質には依然として注意が要る。</w:t>
      </w:r>
      <w:r>
        <w:rPr>
          <w:rFonts w:ascii="Meiryo" w:hAnsi="Meiryo" w:eastAsia="Meiryo"/>
          <w:b w:val="0"/>
          <w:color w:val="333333"/>
          <w:sz w:val="20"/>
        </w:rPr>
        <w:t xml:space="preserve"> 会社予想EPS 87.98円のうち</w:t>
      </w:r>
      <w:r>
        <w:rPr>
          <w:rFonts w:ascii="Meiryo" w:hAnsi="Meiryo" w:eastAsia="Meiryo"/>
          <w:b/>
          <w:color w:val="333333"/>
          <w:sz w:val="20"/>
        </w:rPr>
        <w:t>19.6円(22%)は政策保有株1銘柄の売却益588百万円</w:t>
      </w:r>
      <w:r>
        <w:rPr>
          <w:rFonts w:ascii="Meiryo" w:hAnsi="Meiryo" w:eastAsia="Meiryo"/>
          <w:b w:val="0"/>
          <w:color w:val="333333"/>
          <w:sz w:val="20"/>
        </w:rPr>
        <w:t>(2026年7月17日売却)である。正規化EPSは66.6円、</w:t>
      </w:r>
      <w:r>
        <w:rPr>
          <w:rFonts w:ascii="Meiryo" w:hAnsi="Meiryo" w:eastAsia="Meiryo"/>
          <w:b/>
          <w:color w:val="333333"/>
          <w:sz w:val="20"/>
        </w:rPr>
        <w:t>実質PERは11.3倍</w:t>
      </w:r>
      <w:r>
        <w:rPr>
          <w:rFonts w:ascii="Meiryo" w:hAnsi="Meiryo" w:eastAsia="Meiryo"/>
          <w:b w:val="0"/>
          <w:color w:val="333333"/>
          <w:sz w:val="20"/>
        </w:rPr>
        <w:t>であって、見かけの8.5倍ではない。</w:t>
      </w:r>
    </w:p>
    <w:p>
      <w:pPr>
        <w:spacing w:after="60"/>
        <w:ind w:left="567" w:hanging="340"/>
      </w:pPr>
      <w:r>
        <w:rPr>
          <w:rFonts w:ascii="Meiryo" w:hAnsi="Meiryo" w:eastAsia="Meiryo"/>
          <w:b w:val="0"/>
          <w:color w:val="333333"/>
          <w:sz w:val="20"/>
        </w:rPr>
        <w:t xml:space="preserve">5. </w:t>
      </w:r>
      <w:r>
        <w:rPr>
          <w:rFonts w:ascii="Meiryo" w:hAnsi="Meiryo" w:eastAsia="Meiryo"/>
          <w:b/>
          <w:color w:val="333333"/>
          <w:sz w:val="20"/>
        </w:rPr>
        <w:t>それでも買い推奨にならないのは、価格が既にそこにあるからである。</w:t>
      </w:r>
      <w:r>
        <w:rPr>
          <w:rFonts w:ascii="Meiryo" w:hAnsi="Meiryo" w:eastAsia="Meiryo"/>
          <w:b w:val="0"/>
          <w:color w:val="333333"/>
          <w:sz w:val="20"/>
        </w:rPr>
        <w:t xml:space="preserve"> 実質PER 11.3倍が許容PEG 1.1で織り込むEPS CAGRは10.2%、本報告書の確率加重CAGRは9.9%。</w:t>
      </w:r>
      <w:r>
        <w:rPr>
          <w:rFonts w:ascii="Meiryo" w:hAnsi="Meiryo" w:eastAsia="Meiryo"/>
          <w:b/>
          <w:color w:val="333333"/>
          <w:sz w:val="20"/>
        </w:rPr>
        <w:t>差は0.3ptで、株価はフェアバリュー</w:t>
      </w:r>
      <w:r>
        <w:rPr>
          <w:rFonts w:ascii="Meiryo" w:hAnsi="Meiryo" w:eastAsia="Meiryo"/>
          <w:b w:val="0"/>
          <w:color w:val="333333"/>
          <w:sz w:val="20"/>
        </w:rPr>
        <w:t>。分割エントリー圏の上限749円を現在株価750円が1円上回っており、</w:t>
      </w:r>
      <w:r>
        <w:rPr>
          <w:rFonts w:ascii="Meiryo" w:hAnsi="Meiryo" w:eastAsia="Meiryo"/>
          <w:b/>
          <w:color w:val="333333"/>
          <w:sz w:val="20"/>
        </w:rPr>
        <w:t>あと1円の下落で打診買いの条件を満たす</w:t>
      </w:r>
      <w:r>
        <w:rPr>
          <w:rFonts w:ascii="Meiryo" w:hAnsi="Meiryo" w:eastAsia="Meiryo"/>
          <w:b w:val="0"/>
          <w:color w:val="333333"/>
          <w:sz w:val="20"/>
        </w:rPr>
        <w:t>。</w:t>
      </w:r>
    </w:p>
    <w:p>
      <w:pPr>
        <w:jc w:val="center"/>
      </w:pPr>
      <w:r>
        <w:rPr>
          <w:rFonts w:ascii="Meiryo" w:hAnsi="Meiryo" w:eastAsia="Meiryo"/>
          <w:color w:val="D9D9D9"/>
        </w:rPr>
        <w:t>──────────────────────────────────────────────</w:t>
      </w:r>
    </w:p>
    <w:p>
      <w:pPr>
        <w:spacing w:before="280" w:after="120"/>
      </w:pPr>
      <w:r>
        <w:rPr>
          <w:rFonts w:ascii="Meiryo" w:hAnsi="Meiryo" w:eastAsia="Meiryo"/>
          <w:b/>
          <w:color w:val="0E4D33"/>
          <w:sz w:val="26"/>
        </w:rPr>
        <w:t>2. 現状の事業構造 — 4セグメントすべてが増収増益に転じ、利益率の序列は第1四半期で入れ替わった</w:t>
      </w:r>
    </w:p>
    <w:p>
      <w:pPr>
        <w:spacing w:before="200" w:after="120"/>
      </w:pPr>
      <w:r>
        <w:rPr>
          <w:rFonts w:ascii="Meiryo" w:hAnsi="Meiryo" w:eastAsia="Meiryo"/>
          <w:b/>
          <w:color w:val="197A56"/>
          <w:sz w:val="23"/>
        </w:rPr>
        <w:t>2-1. 収益ライン解剖(2027年3月期 第1四半期実数)【図F10】</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fill="E8F2EC"/>
          </w:tcPr>
          <w:p>
            <w:pPr>
              <w:spacing w:after="40"/>
            </w:pPr>
            <w:r>
              <w:rPr>
                <w:color w:val="0E4D33"/>
              </w:rPr>
            </w:r>
            <w:r>
              <w:rPr>
                <w:rFonts w:ascii="Meiryo" w:hAnsi="Meiryo" w:eastAsia="Meiryo"/>
                <w:b/>
                <w:color w:val="0E4D33"/>
                <w:sz w:val="17"/>
              </w:rPr>
              <w:t>収益ライン</w:t>
            </w:r>
          </w:p>
        </w:tc>
        <w:tc>
          <w:tcPr>
            <w:tcW w:type="dxa" w:w="1108"/>
            <w:shd w:val="clear" w:fill="E8F2EC"/>
          </w:tcPr>
          <w:p>
            <w:pPr>
              <w:spacing w:after="40"/>
            </w:pPr>
            <w:r>
              <w:rPr>
                <w:color w:val="0E4D33"/>
              </w:rPr>
            </w:r>
            <w:r>
              <w:rPr>
                <w:rFonts w:ascii="Meiryo" w:hAnsi="Meiryo" w:eastAsia="Meiryo"/>
                <w:b/>
                <w:color w:val="0E4D33"/>
                <w:sz w:val="17"/>
              </w:rPr>
              <w:t>前1Q売上</w:t>
            </w:r>
          </w:p>
        </w:tc>
        <w:tc>
          <w:tcPr>
            <w:tcW w:type="dxa" w:w="1108"/>
            <w:shd w:val="clear" w:fill="E8F2EC"/>
          </w:tcPr>
          <w:p>
            <w:pPr>
              <w:spacing w:after="40"/>
            </w:pPr>
            <w:r>
              <w:rPr>
                <w:color w:val="0E4D33"/>
              </w:rPr>
            </w:r>
            <w:r>
              <w:rPr>
                <w:rFonts w:ascii="Meiryo" w:hAnsi="Meiryo" w:eastAsia="Meiryo"/>
                <w:b/>
                <w:color w:val="0E4D33"/>
                <w:sz w:val="17"/>
              </w:rPr>
              <w:t>当1Q売上</w:t>
            </w:r>
          </w:p>
        </w:tc>
        <w:tc>
          <w:tcPr>
            <w:tcW w:type="dxa" w:w="1108"/>
            <w:shd w:val="clear" w:fill="E8F2EC"/>
          </w:tcPr>
          <w:p>
            <w:pPr>
              <w:spacing w:after="40"/>
            </w:pPr>
            <w:r>
              <w:rPr>
                <w:color w:val="0E4D33"/>
              </w:rPr>
            </w:r>
            <w:r>
              <w:rPr>
                <w:rFonts w:ascii="Meiryo" w:hAnsi="Meiryo" w:eastAsia="Meiryo"/>
                <w:b/>
                <w:color w:val="0E4D33"/>
                <w:sz w:val="17"/>
              </w:rPr>
              <w:t>増収率</w:t>
            </w:r>
          </w:p>
        </w:tc>
        <w:tc>
          <w:tcPr>
            <w:tcW w:type="dxa" w:w="1108"/>
            <w:shd w:val="clear" w:fill="E8F2EC"/>
          </w:tcPr>
          <w:p>
            <w:pPr>
              <w:spacing w:after="40"/>
            </w:pPr>
            <w:r>
              <w:rPr>
                <w:color w:val="0E4D33"/>
              </w:rPr>
            </w:r>
            <w:r>
              <w:rPr>
                <w:rFonts w:ascii="Meiryo" w:hAnsi="Meiryo" w:eastAsia="Meiryo"/>
                <w:b/>
                <w:color w:val="0E4D33"/>
                <w:sz w:val="17"/>
              </w:rPr>
              <w:t>前1Q利益</w:t>
            </w:r>
          </w:p>
        </w:tc>
        <w:tc>
          <w:tcPr>
            <w:tcW w:type="dxa" w:w="1108"/>
            <w:shd w:val="clear" w:fill="E8F2EC"/>
          </w:tcPr>
          <w:p>
            <w:pPr>
              <w:spacing w:after="40"/>
            </w:pPr>
            <w:r>
              <w:rPr>
                <w:color w:val="0E4D33"/>
              </w:rPr>
            </w:r>
            <w:r>
              <w:rPr>
                <w:rFonts w:ascii="Meiryo" w:hAnsi="Meiryo" w:eastAsia="Meiryo"/>
                <w:b/>
                <w:color w:val="0E4D33"/>
                <w:sz w:val="17"/>
              </w:rPr>
              <w:t>当1Q利益</w:t>
            </w:r>
          </w:p>
        </w:tc>
        <w:tc>
          <w:tcPr>
            <w:tcW w:type="dxa" w:w="1108"/>
            <w:shd w:val="clear" w:fill="E8F2EC"/>
          </w:tcPr>
          <w:p>
            <w:pPr>
              <w:spacing w:after="40"/>
            </w:pPr>
            <w:r>
              <w:rPr>
                <w:color w:val="0E4D33"/>
              </w:rPr>
            </w:r>
            <w:r>
              <w:rPr>
                <w:rFonts w:ascii="Meiryo" w:hAnsi="Meiryo" w:eastAsia="Meiryo"/>
                <w:b/>
                <w:color w:val="0E4D33"/>
                <w:sz w:val="17"/>
              </w:rPr>
              <w:t>前1Q利益率</w:t>
            </w:r>
          </w:p>
        </w:tc>
        <w:tc>
          <w:tcPr>
            <w:tcW w:type="dxa" w:w="1108"/>
            <w:shd w:val="clear" w:fill="E8F2EC"/>
          </w:tcPr>
          <w:p>
            <w:pPr>
              <w:spacing w:after="40"/>
            </w:pPr>
            <w:r>
              <w:rPr>
                <w:color w:val="0E4D33"/>
              </w:rPr>
            </w:r>
            <w:r>
              <w:rPr>
                <w:rFonts w:ascii="Meiryo" w:hAnsi="Meiryo" w:eastAsia="Meiryo"/>
                <w:b/>
                <w:color w:val="0E4D33"/>
                <w:sz w:val="17"/>
              </w:rPr>
              <w:t>当1Q利益率</w:t>
            </w:r>
          </w:p>
        </w:tc>
        <w:tc>
          <w:tcPr>
            <w:tcW w:type="dxa" w:w="1108"/>
            <w:shd w:val="clear" w:fill="E8F2EC"/>
          </w:tcPr>
          <w:p>
            <w:pPr>
              <w:spacing w:after="40"/>
            </w:pPr>
            <w:r>
              <w:rPr>
                <w:color w:val="0E4D33"/>
              </w:rPr>
            </w:r>
            <w:r>
              <w:rPr>
                <w:rFonts w:ascii="Meiryo" w:hAnsi="Meiryo" w:eastAsia="Meiryo"/>
                <w:b/>
                <w:color w:val="0E4D33"/>
                <w:sz w:val="17"/>
              </w:rPr>
              <w:t>顧客価値定義(誰に/何のために/代替手段)</w:t>
            </w:r>
          </w:p>
        </w:tc>
      </w:tr>
      <w:tr>
        <w:tc>
          <w:tcPr>
            <w:tcW w:type="dxa" w:w="1108"/>
          </w:tcPr>
          <w:p>
            <w:pPr>
              <w:spacing w:after="40"/>
            </w:pPr>
            <w:r/>
            <w:r>
              <w:rPr>
                <w:rFonts w:ascii="Meiryo" w:hAnsi="Meiryo" w:eastAsia="Meiryo"/>
                <w:b/>
                <w:color w:val="333333"/>
                <w:sz w:val="17"/>
              </w:rPr>
              <w:t>界面活性剤</w:t>
            </w:r>
          </w:p>
        </w:tc>
        <w:tc>
          <w:tcPr>
            <w:tcW w:type="dxa" w:w="1108"/>
          </w:tcPr>
          <w:p>
            <w:pPr>
              <w:spacing w:after="40"/>
            </w:pPr>
            <w:r/>
            <w:r>
              <w:rPr>
                <w:rFonts w:ascii="Meiryo" w:hAnsi="Meiryo" w:eastAsia="Meiryo"/>
                <w:b w:val="0"/>
                <w:color w:val="333333"/>
                <w:sz w:val="17"/>
              </w:rPr>
              <w:t>6,211</w:t>
            </w:r>
          </w:p>
        </w:tc>
        <w:tc>
          <w:tcPr>
            <w:tcW w:type="dxa" w:w="1108"/>
          </w:tcPr>
          <w:p>
            <w:pPr>
              <w:spacing w:after="40"/>
            </w:pPr>
            <w:r/>
            <w:r>
              <w:rPr>
                <w:rFonts w:ascii="Meiryo" w:hAnsi="Meiryo" w:eastAsia="Meiryo"/>
                <w:b/>
                <w:color w:val="333333"/>
                <w:sz w:val="17"/>
              </w:rPr>
              <w:t>6,951</w:t>
            </w:r>
          </w:p>
        </w:tc>
        <w:tc>
          <w:tcPr>
            <w:tcW w:type="dxa" w:w="1108"/>
          </w:tcPr>
          <w:p>
            <w:pPr>
              <w:spacing w:after="40"/>
            </w:pPr>
            <w:r/>
            <w:r>
              <w:rPr>
                <w:rFonts w:ascii="Meiryo" w:hAnsi="Meiryo" w:eastAsia="Meiryo"/>
                <w:b/>
                <w:color w:val="333333"/>
                <w:sz w:val="17"/>
              </w:rPr>
              <w:t>+11.9%</w:t>
            </w:r>
          </w:p>
        </w:tc>
        <w:tc>
          <w:tcPr>
            <w:tcW w:type="dxa" w:w="1108"/>
          </w:tcPr>
          <w:p>
            <w:pPr>
              <w:spacing w:after="40"/>
            </w:pPr>
            <w:r/>
            <w:r>
              <w:rPr>
                <w:rFonts w:ascii="Meiryo" w:hAnsi="Meiryo" w:eastAsia="Meiryo"/>
                <w:b w:val="0"/>
                <w:color w:val="333333"/>
                <w:sz w:val="17"/>
              </w:rPr>
              <w:t>181</w:t>
            </w:r>
          </w:p>
        </w:tc>
        <w:tc>
          <w:tcPr>
            <w:tcW w:type="dxa" w:w="1108"/>
          </w:tcPr>
          <w:p>
            <w:pPr>
              <w:spacing w:after="40"/>
            </w:pPr>
            <w:r/>
            <w:r>
              <w:rPr>
                <w:rFonts w:ascii="Meiryo" w:hAnsi="Meiryo" w:eastAsia="Meiryo"/>
                <w:b/>
                <w:color w:val="333333"/>
                <w:sz w:val="17"/>
              </w:rPr>
              <w:t>353</w:t>
            </w:r>
          </w:p>
        </w:tc>
        <w:tc>
          <w:tcPr>
            <w:tcW w:type="dxa" w:w="1108"/>
          </w:tcPr>
          <w:p>
            <w:pPr>
              <w:spacing w:after="40"/>
            </w:pPr>
            <w:r/>
            <w:r>
              <w:rPr>
                <w:rFonts w:ascii="Meiryo" w:hAnsi="Meiryo" w:eastAsia="Meiryo"/>
                <w:b w:val="0"/>
                <w:color w:val="333333"/>
                <w:sz w:val="17"/>
              </w:rPr>
              <w:t>2.91%</w:t>
            </w:r>
          </w:p>
        </w:tc>
        <w:tc>
          <w:tcPr>
            <w:tcW w:type="dxa" w:w="1108"/>
          </w:tcPr>
          <w:p>
            <w:pPr>
              <w:spacing w:after="40"/>
            </w:pPr>
            <w:r/>
            <w:r>
              <w:rPr>
                <w:rFonts w:ascii="Meiryo" w:hAnsi="Meiryo" w:eastAsia="Meiryo"/>
                <w:b/>
                <w:color w:val="333333"/>
                <w:sz w:val="17"/>
              </w:rPr>
              <w:t>5.08%</w:t>
            </w:r>
          </w:p>
        </w:tc>
        <w:tc>
          <w:tcPr>
            <w:tcW w:type="dxa" w:w="1108"/>
          </w:tcPr>
          <w:p>
            <w:pPr>
              <w:spacing w:after="40"/>
            </w:pPr>
            <w:r/>
            <w:r>
              <w:rPr>
                <w:rFonts w:ascii="Meiryo" w:hAnsi="Meiryo" w:eastAsia="Meiryo"/>
                <w:b w:val="0"/>
                <w:color w:val="333333"/>
                <w:sz w:val="17"/>
              </w:rPr>
              <w:t>トイレタリー・化粧品・繊維・紙パルプ・土木建築・農薬の各メーカーに、乳化・分散・洗浄・帯電防止の機能を供給。</w:t>
            </w:r>
            <w:r>
              <w:rPr>
                <w:rFonts w:ascii="Meiryo" w:hAnsi="Meiryo" w:eastAsia="Meiryo"/>
                <w:b/>
                <w:color w:val="333333"/>
                <w:sz w:val="17"/>
              </w:rPr>
              <w:t>代替手段は花王・ADEKA・第一工業製薬・日油など多数</w:t>
            </w:r>
          </w:p>
        </w:tc>
      </w:tr>
      <w:tr>
        <w:tc>
          <w:tcPr>
            <w:tcW w:type="dxa" w:w="1108"/>
          </w:tcPr>
          <w:p>
            <w:pPr>
              <w:spacing w:after="40"/>
            </w:pPr>
            <w:r/>
            <w:r>
              <w:rPr>
                <w:rFonts w:ascii="Meiryo" w:hAnsi="Meiryo" w:eastAsia="Meiryo"/>
                <w:b/>
                <w:color w:val="333333"/>
                <w:sz w:val="17"/>
              </w:rPr>
              <w:t>樹脂</w:t>
            </w:r>
          </w:p>
        </w:tc>
        <w:tc>
          <w:tcPr>
            <w:tcW w:type="dxa" w:w="1108"/>
          </w:tcPr>
          <w:p>
            <w:pPr>
              <w:spacing w:after="40"/>
            </w:pPr>
            <w:r/>
            <w:r>
              <w:rPr>
                <w:rFonts w:ascii="Meiryo" w:hAnsi="Meiryo" w:eastAsia="Meiryo"/>
                <w:b w:val="0"/>
                <w:color w:val="333333"/>
                <w:sz w:val="17"/>
              </w:rPr>
              <w:t>1,121</w:t>
            </w:r>
          </w:p>
        </w:tc>
        <w:tc>
          <w:tcPr>
            <w:tcW w:type="dxa" w:w="1108"/>
          </w:tcPr>
          <w:p>
            <w:pPr>
              <w:spacing w:after="40"/>
            </w:pPr>
            <w:r/>
            <w:r>
              <w:rPr>
                <w:rFonts w:ascii="Meiryo" w:hAnsi="Meiryo" w:eastAsia="Meiryo"/>
                <w:b/>
                <w:color w:val="333333"/>
                <w:sz w:val="17"/>
              </w:rPr>
              <w:t>1,233</w:t>
            </w:r>
          </w:p>
        </w:tc>
        <w:tc>
          <w:tcPr>
            <w:tcW w:type="dxa" w:w="1108"/>
          </w:tcPr>
          <w:p>
            <w:pPr>
              <w:spacing w:after="40"/>
            </w:pPr>
            <w:r/>
            <w:r>
              <w:rPr>
                <w:rFonts w:ascii="Meiryo" w:hAnsi="Meiryo" w:eastAsia="Meiryo"/>
                <w:b/>
                <w:color w:val="333333"/>
                <w:sz w:val="17"/>
              </w:rPr>
              <w:t>+10.0%</w:t>
            </w:r>
          </w:p>
        </w:tc>
        <w:tc>
          <w:tcPr>
            <w:tcW w:type="dxa" w:w="1108"/>
          </w:tcPr>
          <w:p>
            <w:pPr>
              <w:spacing w:after="40"/>
            </w:pPr>
            <w:r/>
            <w:r>
              <w:rPr>
                <w:rFonts w:ascii="Meiryo" w:hAnsi="Meiryo" w:eastAsia="Meiryo"/>
                <w:b w:val="0"/>
                <w:color w:val="333333"/>
                <w:sz w:val="17"/>
              </w:rPr>
              <w:t>△7</w:t>
            </w:r>
          </w:p>
        </w:tc>
        <w:tc>
          <w:tcPr>
            <w:tcW w:type="dxa" w:w="1108"/>
          </w:tcPr>
          <w:p>
            <w:pPr>
              <w:spacing w:after="40"/>
            </w:pPr>
            <w:r/>
            <w:r>
              <w:rPr>
                <w:rFonts w:ascii="Meiryo" w:hAnsi="Meiryo" w:eastAsia="Meiryo"/>
                <w:b/>
                <w:color w:val="333333"/>
                <w:sz w:val="17"/>
              </w:rPr>
              <w:t>61</w:t>
            </w:r>
          </w:p>
        </w:tc>
        <w:tc>
          <w:tcPr>
            <w:tcW w:type="dxa" w:w="1108"/>
          </w:tcPr>
          <w:p>
            <w:pPr>
              <w:spacing w:after="40"/>
            </w:pPr>
            <w:r/>
            <w:r>
              <w:rPr>
                <w:rFonts w:ascii="Meiryo" w:hAnsi="Meiryo" w:eastAsia="Meiryo"/>
                <w:b w:val="0"/>
                <w:color w:val="333333"/>
                <w:sz w:val="17"/>
              </w:rPr>
              <w:t>△0.62%</w:t>
            </w:r>
          </w:p>
        </w:tc>
        <w:tc>
          <w:tcPr>
            <w:tcW w:type="dxa" w:w="1108"/>
          </w:tcPr>
          <w:p>
            <w:pPr>
              <w:spacing w:after="40"/>
            </w:pPr>
            <w:r/>
            <w:r>
              <w:rPr>
                <w:rFonts w:ascii="Meiryo" w:hAnsi="Meiryo" w:eastAsia="Meiryo"/>
                <w:b/>
                <w:color w:val="333333"/>
                <w:sz w:val="17"/>
              </w:rPr>
              <w:t>4.95%</w:t>
            </w:r>
          </w:p>
        </w:tc>
        <w:tc>
          <w:tcPr>
            <w:tcW w:type="dxa" w:w="1108"/>
          </w:tcPr>
          <w:p>
            <w:pPr>
              <w:spacing w:after="40"/>
            </w:pPr>
            <w:r/>
            <w:r>
              <w:rPr>
                <w:rFonts w:ascii="Meiryo" w:hAnsi="Meiryo" w:eastAsia="Meiryo"/>
                <w:b w:val="0"/>
                <w:color w:val="333333"/>
                <w:sz w:val="17"/>
              </w:rPr>
              <w:t>道路舗装・断熱フォーム・塗料メーカーに石油樹脂・ウレタン樹脂・樹脂エマルション・アクリレートを供給。</w:t>
            </w:r>
            <w:r>
              <w:rPr>
                <w:rFonts w:ascii="Meiryo" w:hAnsi="Meiryo" w:eastAsia="Meiryo"/>
                <w:b/>
                <w:color w:val="333333"/>
                <w:sz w:val="17"/>
              </w:rPr>
              <w:t>代替手段は多数</w:t>
            </w:r>
          </w:p>
        </w:tc>
      </w:tr>
      <w:tr>
        <w:tc>
          <w:tcPr>
            <w:tcW w:type="dxa" w:w="1108"/>
          </w:tcPr>
          <w:p>
            <w:pPr>
              <w:spacing w:after="40"/>
            </w:pPr>
            <w:r/>
            <w:r>
              <w:rPr>
                <w:rFonts w:ascii="Meiryo" w:hAnsi="Meiryo" w:eastAsia="Meiryo"/>
                <w:b/>
                <w:color w:val="333333"/>
                <w:sz w:val="17"/>
              </w:rPr>
              <w:t>化成品</w:t>
            </w:r>
          </w:p>
        </w:tc>
        <w:tc>
          <w:tcPr>
            <w:tcW w:type="dxa" w:w="1108"/>
          </w:tcPr>
          <w:p>
            <w:pPr>
              <w:spacing w:after="40"/>
            </w:pPr>
            <w:r/>
            <w:r>
              <w:rPr>
                <w:rFonts w:ascii="Meiryo" w:hAnsi="Meiryo" w:eastAsia="Meiryo"/>
                <w:b w:val="0"/>
                <w:color w:val="333333"/>
                <w:sz w:val="17"/>
              </w:rPr>
              <w:t>1,623</w:t>
            </w:r>
          </w:p>
        </w:tc>
        <w:tc>
          <w:tcPr>
            <w:tcW w:type="dxa" w:w="1108"/>
          </w:tcPr>
          <w:p>
            <w:pPr>
              <w:spacing w:after="40"/>
            </w:pPr>
            <w:r/>
            <w:r>
              <w:rPr>
                <w:rFonts w:ascii="Meiryo" w:hAnsi="Meiryo" w:eastAsia="Meiryo"/>
                <w:b/>
                <w:color w:val="333333"/>
                <w:sz w:val="17"/>
              </w:rPr>
              <w:t>1,772</w:t>
            </w:r>
          </w:p>
        </w:tc>
        <w:tc>
          <w:tcPr>
            <w:tcW w:type="dxa" w:w="1108"/>
          </w:tcPr>
          <w:p>
            <w:pPr>
              <w:spacing w:after="40"/>
            </w:pPr>
            <w:r/>
            <w:r>
              <w:rPr>
                <w:rFonts w:ascii="Meiryo" w:hAnsi="Meiryo" w:eastAsia="Meiryo"/>
                <w:b/>
                <w:color w:val="333333"/>
                <w:sz w:val="17"/>
              </w:rPr>
              <w:t>+9.2%</w:t>
            </w:r>
          </w:p>
        </w:tc>
        <w:tc>
          <w:tcPr>
            <w:tcW w:type="dxa" w:w="1108"/>
          </w:tcPr>
          <w:p>
            <w:pPr>
              <w:spacing w:after="40"/>
            </w:pPr>
            <w:r/>
            <w:r>
              <w:rPr>
                <w:rFonts w:ascii="Meiryo" w:hAnsi="Meiryo" w:eastAsia="Meiryo"/>
                <w:b w:val="0"/>
                <w:color w:val="333333"/>
                <w:sz w:val="17"/>
              </w:rPr>
              <w:t>51</w:t>
            </w:r>
          </w:p>
        </w:tc>
        <w:tc>
          <w:tcPr>
            <w:tcW w:type="dxa" w:w="1108"/>
          </w:tcPr>
          <w:p>
            <w:pPr>
              <w:spacing w:after="40"/>
            </w:pPr>
            <w:r/>
            <w:r>
              <w:rPr>
                <w:rFonts w:ascii="Meiryo" w:hAnsi="Meiryo" w:eastAsia="Meiryo"/>
                <w:b/>
                <w:color w:val="333333"/>
                <w:sz w:val="17"/>
              </w:rPr>
              <w:t>115</w:t>
            </w:r>
          </w:p>
        </w:tc>
        <w:tc>
          <w:tcPr>
            <w:tcW w:type="dxa" w:w="1108"/>
          </w:tcPr>
          <w:p>
            <w:pPr>
              <w:spacing w:after="40"/>
            </w:pPr>
            <w:r/>
            <w:r>
              <w:rPr>
                <w:rFonts w:ascii="Meiryo" w:hAnsi="Meiryo" w:eastAsia="Meiryo"/>
                <w:b w:val="0"/>
                <w:color w:val="333333"/>
                <w:sz w:val="17"/>
              </w:rPr>
              <w:t>3.14%</w:t>
            </w:r>
          </w:p>
        </w:tc>
        <w:tc>
          <w:tcPr>
            <w:tcW w:type="dxa" w:w="1108"/>
          </w:tcPr>
          <w:p>
            <w:pPr>
              <w:spacing w:after="40"/>
            </w:pPr>
            <w:r/>
            <w:r>
              <w:rPr>
                <w:rFonts w:ascii="Meiryo" w:hAnsi="Meiryo" w:eastAsia="Meiryo"/>
                <w:b/>
                <w:color w:val="333333"/>
                <w:sz w:val="17"/>
              </w:rPr>
              <w:t>6.49%</w:t>
            </w:r>
          </w:p>
        </w:tc>
        <w:tc>
          <w:tcPr>
            <w:tcW w:type="dxa" w:w="1108"/>
          </w:tcPr>
          <w:p>
            <w:pPr>
              <w:spacing w:after="40"/>
            </w:pPr>
            <w:r/>
            <w:r>
              <w:rPr>
                <w:rFonts w:ascii="Meiryo" w:hAnsi="Meiryo" w:eastAsia="Meiryo"/>
                <w:b w:val="0"/>
                <w:color w:val="333333"/>
                <w:sz w:val="17"/>
              </w:rPr>
              <w:t>合成ゴム/ABS樹脂・石油・機械加工の事業者にロジン系乳化重合剤・石油添加剤・金属加工油剤を供給。現場適合のすり合わせが参入障壁</w:t>
            </w:r>
          </w:p>
        </w:tc>
      </w:tr>
      <w:tr>
        <w:tc>
          <w:tcPr>
            <w:tcW w:type="dxa" w:w="1108"/>
          </w:tcPr>
          <w:p>
            <w:pPr>
              <w:spacing w:after="40"/>
            </w:pPr>
            <w:r/>
            <w:r>
              <w:rPr>
                <w:rFonts w:ascii="Meiryo" w:hAnsi="Meiryo" w:eastAsia="Meiryo"/>
                <w:b/>
                <w:color w:val="333333"/>
                <w:sz w:val="17"/>
              </w:rPr>
              <w:t>スペシャリティーケミカル</w:t>
            </w:r>
          </w:p>
        </w:tc>
        <w:tc>
          <w:tcPr>
            <w:tcW w:type="dxa" w:w="1108"/>
          </w:tcPr>
          <w:p>
            <w:pPr>
              <w:spacing w:after="40"/>
            </w:pPr>
            <w:r/>
            <w:r>
              <w:rPr>
                <w:rFonts w:ascii="Meiryo" w:hAnsi="Meiryo" w:eastAsia="Meiryo"/>
                <w:b w:val="0"/>
                <w:color w:val="333333"/>
                <w:sz w:val="17"/>
              </w:rPr>
              <w:t>4,034</w:t>
            </w:r>
          </w:p>
        </w:tc>
        <w:tc>
          <w:tcPr>
            <w:tcW w:type="dxa" w:w="1108"/>
          </w:tcPr>
          <w:p>
            <w:pPr>
              <w:spacing w:after="40"/>
            </w:pPr>
            <w:r/>
            <w:r>
              <w:rPr>
                <w:rFonts w:ascii="Meiryo" w:hAnsi="Meiryo" w:eastAsia="Meiryo"/>
                <w:b/>
                <w:color w:val="333333"/>
                <w:sz w:val="17"/>
              </w:rPr>
              <w:t>4,858</w:t>
            </w:r>
          </w:p>
        </w:tc>
        <w:tc>
          <w:tcPr>
            <w:tcW w:type="dxa" w:w="1108"/>
          </w:tcPr>
          <w:p>
            <w:pPr>
              <w:spacing w:after="40"/>
            </w:pPr>
            <w:r/>
            <w:r>
              <w:rPr>
                <w:rFonts w:ascii="Meiryo" w:hAnsi="Meiryo" w:eastAsia="Meiryo"/>
                <w:b/>
                <w:color w:val="333333"/>
                <w:sz w:val="17"/>
              </w:rPr>
              <w:t>+20.4%</w:t>
            </w:r>
          </w:p>
        </w:tc>
        <w:tc>
          <w:tcPr>
            <w:tcW w:type="dxa" w:w="1108"/>
          </w:tcPr>
          <w:p>
            <w:pPr>
              <w:spacing w:after="40"/>
            </w:pPr>
            <w:r/>
            <w:r>
              <w:rPr>
                <w:rFonts w:ascii="Meiryo" w:hAnsi="Meiryo" w:eastAsia="Meiryo"/>
                <w:b w:val="0"/>
                <w:color w:val="333333"/>
                <w:sz w:val="17"/>
              </w:rPr>
              <w:t>249</w:t>
            </w:r>
          </w:p>
        </w:tc>
        <w:tc>
          <w:tcPr>
            <w:tcW w:type="dxa" w:w="1108"/>
          </w:tcPr>
          <w:p>
            <w:pPr>
              <w:spacing w:after="40"/>
            </w:pPr>
            <w:r/>
            <w:r>
              <w:rPr>
                <w:rFonts w:ascii="Meiryo" w:hAnsi="Meiryo" w:eastAsia="Meiryo"/>
                <w:b/>
                <w:color w:val="333333"/>
                <w:sz w:val="17"/>
              </w:rPr>
              <w:t>250</w:t>
            </w:r>
          </w:p>
        </w:tc>
        <w:tc>
          <w:tcPr>
            <w:tcW w:type="dxa" w:w="1108"/>
          </w:tcPr>
          <w:p>
            <w:pPr>
              <w:spacing w:after="40"/>
            </w:pPr>
            <w:r/>
            <w:r>
              <w:rPr>
                <w:rFonts w:ascii="Meiryo" w:hAnsi="Meiryo" w:eastAsia="Meiryo"/>
                <w:b w:val="0"/>
                <w:color w:val="333333"/>
                <w:sz w:val="17"/>
              </w:rPr>
              <w:t>6.17%</w:t>
            </w:r>
          </w:p>
        </w:tc>
        <w:tc>
          <w:tcPr>
            <w:tcW w:type="dxa" w:w="1108"/>
          </w:tcPr>
          <w:p>
            <w:pPr>
              <w:spacing w:after="40"/>
            </w:pPr>
            <w:r/>
            <w:r>
              <w:rPr>
                <w:rFonts w:ascii="Meiryo" w:hAnsi="Meiryo" w:eastAsia="Meiryo"/>
                <w:b/>
                <w:color w:val="333333"/>
                <w:sz w:val="17"/>
              </w:rPr>
              <w:t>5.15%</w:t>
            </w:r>
          </w:p>
        </w:tc>
        <w:tc>
          <w:tcPr>
            <w:tcW w:type="dxa" w:w="1108"/>
          </w:tcPr>
          <w:p>
            <w:pPr>
              <w:spacing w:after="40"/>
            </w:pPr>
            <w:r/>
            <w:r>
              <w:rPr>
                <w:rFonts w:ascii="Meiryo" w:hAnsi="Meiryo" w:eastAsia="Meiryo"/>
                <w:b w:val="0"/>
                <w:color w:val="333333"/>
                <w:sz w:val="17"/>
              </w:rPr>
              <w:t>半導体・電子部品の材料メーカーに微細加工用樹脂(フォトレジスト材料等)を、自動車等にブレーキ液基剤等の溶剤を供給。</w:t>
            </w:r>
            <w:r>
              <w:rPr>
                <w:rFonts w:ascii="Meiryo" w:hAnsi="Meiryo" w:eastAsia="Meiryo"/>
                <w:b/>
                <w:color w:val="333333"/>
                <w:sz w:val="17"/>
              </w:rPr>
              <w:t>専用プラントと顧客の品種別認定が切替障壁</w:t>
            </w:r>
          </w:p>
        </w:tc>
      </w:tr>
      <w:tr>
        <w:tc>
          <w:tcPr>
            <w:tcW w:type="dxa" w:w="1108"/>
          </w:tcPr>
          <w:p>
            <w:pPr>
              <w:spacing w:after="40"/>
            </w:pPr>
            <w:r/>
            <w:r>
              <w:rPr>
                <w:rFonts w:ascii="Meiryo" w:hAnsi="Meiryo" w:eastAsia="Meiryo"/>
                <w:b w:val="0"/>
                <w:color w:val="333333"/>
                <w:sz w:val="17"/>
              </w:rPr>
              <w:t>その他(環境調査測定・分析)</w:t>
            </w:r>
          </w:p>
        </w:tc>
        <w:tc>
          <w:tcPr>
            <w:tcW w:type="dxa" w:w="1108"/>
          </w:tcPr>
          <w:p>
            <w:pPr>
              <w:spacing w:after="40"/>
            </w:pPr>
            <w:r/>
            <w:r>
              <w:rPr>
                <w:rFonts w:ascii="Meiryo" w:hAnsi="Meiryo" w:eastAsia="Meiryo"/>
                <w:b w:val="0"/>
                <w:color w:val="333333"/>
                <w:sz w:val="17"/>
              </w:rPr>
              <w:t>111</w:t>
            </w:r>
          </w:p>
        </w:tc>
        <w:tc>
          <w:tcPr>
            <w:tcW w:type="dxa" w:w="1108"/>
          </w:tcPr>
          <w:p>
            <w:pPr>
              <w:spacing w:after="40"/>
            </w:pPr>
            <w:r/>
            <w:r>
              <w:rPr>
                <w:rFonts w:ascii="Meiryo" w:hAnsi="Meiryo" w:eastAsia="Meiryo"/>
                <w:b w:val="0"/>
                <w:color w:val="333333"/>
                <w:sz w:val="17"/>
              </w:rPr>
              <w:t>20</w:t>
            </w:r>
          </w:p>
        </w:tc>
        <w:tc>
          <w:tcPr>
            <w:tcW w:type="dxa" w:w="1108"/>
          </w:tcPr>
          <w:p>
            <w:pPr>
              <w:spacing w:after="40"/>
            </w:pPr>
            <w:r/>
            <w:r>
              <w:rPr>
                <w:rFonts w:ascii="Meiryo" w:hAnsi="Meiryo" w:eastAsia="Meiryo"/>
                <w:b w:val="0"/>
                <w:color w:val="333333"/>
                <w:sz w:val="17"/>
              </w:rPr>
              <w:t>—</w:t>
            </w:r>
          </w:p>
        </w:tc>
        <w:tc>
          <w:tcPr>
            <w:tcW w:type="dxa" w:w="1108"/>
          </w:tcPr>
          <w:p>
            <w:pPr>
              <w:spacing w:after="40"/>
            </w:pPr>
            <w:r/>
            <w:r>
              <w:rPr>
                <w:rFonts w:ascii="Meiryo" w:hAnsi="Meiryo" w:eastAsia="Meiryo"/>
                <w:b w:val="0"/>
                <w:color w:val="333333"/>
                <w:sz w:val="17"/>
              </w:rPr>
              <w:t>2</w:t>
            </w:r>
          </w:p>
        </w:tc>
        <w:tc>
          <w:tcPr>
            <w:tcW w:type="dxa" w:w="1108"/>
          </w:tcPr>
          <w:p>
            <w:pPr>
              <w:spacing w:after="40"/>
            </w:pPr>
            <w:r/>
            <w:r>
              <w:rPr>
                <w:rFonts w:ascii="Meiryo" w:hAnsi="Meiryo" w:eastAsia="Meiryo"/>
                <w:b w:val="0"/>
                <w:color w:val="333333"/>
                <w:sz w:val="17"/>
              </w:rPr>
              <w:t>△2</w:t>
            </w:r>
          </w:p>
        </w:tc>
        <w:tc>
          <w:tcPr>
            <w:tcW w:type="dxa" w:w="1108"/>
          </w:tcPr>
          <w:p>
            <w:pPr>
              <w:spacing w:after="40"/>
            </w:pPr>
            <w:r/>
            <w:r>
              <w:rPr>
                <w:rFonts w:ascii="Meiryo" w:hAnsi="Meiryo" w:eastAsia="Meiryo"/>
                <w:b w:val="0"/>
                <w:color w:val="333333"/>
                <w:sz w:val="17"/>
              </w:rPr>
              <w:t>—</w:t>
            </w:r>
          </w:p>
        </w:tc>
        <w:tc>
          <w:tcPr>
            <w:tcW w:type="dxa" w:w="1108"/>
          </w:tcPr>
          <w:p>
            <w:pPr>
              <w:spacing w:after="40"/>
            </w:pPr>
            <w:r/>
            <w:r>
              <w:rPr>
                <w:rFonts w:ascii="Meiryo" w:hAnsi="Meiryo" w:eastAsia="Meiryo"/>
                <w:b w:val="0"/>
                <w:color w:val="333333"/>
                <w:sz w:val="17"/>
              </w:rPr>
              <w:t>—</w:t>
            </w:r>
          </w:p>
        </w:tc>
        <w:tc>
          <w:tcPr>
            <w:tcW w:type="dxa" w:w="1108"/>
          </w:tcPr>
          <w:p>
            <w:pPr>
              <w:spacing w:after="40"/>
            </w:pPr>
            <w:r/>
            <w:r>
              <w:rPr>
                <w:rFonts w:ascii="Meiryo" w:hAnsi="Meiryo" w:eastAsia="Meiryo"/>
                <w:b w:val="0"/>
                <w:color w:val="333333"/>
                <w:sz w:val="17"/>
              </w:rPr>
              <w:t>—</w:t>
            </w:r>
          </w:p>
        </w:tc>
      </w:tr>
      <w:tr>
        <w:tc>
          <w:tcPr>
            <w:tcW w:type="dxa" w:w="1108"/>
          </w:tcPr>
          <w:p>
            <w:pPr>
              <w:spacing w:after="40"/>
            </w:pPr>
            <w:r/>
            <w:r>
              <w:rPr>
                <w:rFonts w:ascii="Meiryo" w:hAnsi="Meiryo" w:eastAsia="Meiryo"/>
                <w:b w:val="0"/>
                <w:color w:val="333333"/>
                <w:sz w:val="17"/>
              </w:rPr>
              <w:t>調整額(棚卸資産の調整額等)</w:t>
            </w:r>
          </w:p>
        </w:tc>
        <w:tc>
          <w:tcPr>
            <w:tcW w:type="dxa" w:w="1108"/>
          </w:tcPr>
          <w:p>
            <w:pPr>
              <w:spacing w:after="40"/>
            </w:pPr>
            <w:r/>
            <w:r>
              <w:rPr>
                <w:rFonts w:ascii="Meiryo" w:hAnsi="Meiryo" w:eastAsia="Meiryo"/>
                <w:b w:val="0"/>
                <w:color w:val="333333"/>
                <w:sz w:val="17"/>
              </w:rPr>
              <w:t>—</w:t>
            </w:r>
          </w:p>
        </w:tc>
        <w:tc>
          <w:tcPr>
            <w:tcW w:type="dxa" w:w="1108"/>
          </w:tcPr>
          <w:p>
            <w:pPr>
              <w:spacing w:after="40"/>
            </w:pPr>
            <w:r/>
            <w:r>
              <w:rPr>
                <w:rFonts w:ascii="Meiryo" w:hAnsi="Meiryo" w:eastAsia="Meiryo"/>
                <w:b w:val="0"/>
                <w:color w:val="333333"/>
                <w:sz w:val="17"/>
              </w:rPr>
              <w:t>—</w:t>
            </w:r>
          </w:p>
        </w:tc>
        <w:tc>
          <w:tcPr>
            <w:tcW w:type="dxa" w:w="1108"/>
          </w:tcPr>
          <w:p>
            <w:pPr>
              <w:spacing w:after="40"/>
            </w:pPr>
            <w:r/>
            <w:r>
              <w:rPr>
                <w:rFonts w:ascii="Meiryo" w:hAnsi="Meiryo" w:eastAsia="Meiryo"/>
                <w:b w:val="0"/>
                <w:color w:val="333333"/>
                <w:sz w:val="17"/>
              </w:rPr>
              <w:t>—</w:t>
            </w:r>
          </w:p>
        </w:tc>
        <w:tc>
          <w:tcPr>
            <w:tcW w:type="dxa" w:w="1108"/>
          </w:tcPr>
          <w:p>
            <w:pPr>
              <w:spacing w:after="40"/>
            </w:pPr>
            <w:r/>
            <w:r>
              <w:rPr>
                <w:rFonts w:ascii="Meiryo" w:hAnsi="Meiryo" w:eastAsia="Meiryo"/>
                <w:b w:val="0"/>
                <w:color w:val="333333"/>
                <w:sz w:val="17"/>
              </w:rPr>
              <w:t>82</w:t>
            </w:r>
          </w:p>
        </w:tc>
        <w:tc>
          <w:tcPr>
            <w:tcW w:type="dxa" w:w="1108"/>
          </w:tcPr>
          <w:p>
            <w:pPr>
              <w:spacing w:after="40"/>
            </w:pPr>
            <w:r/>
            <w:r>
              <w:rPr>
                <w:rFonts w:ascii="Meiryo" w:hAnsi="Meiryo" w:eastAsia="Meiryo"/>
                <w:b w:val="0"/>
                <w:color w:val="333333"/>
                <w:sz w:val="17"/>
              </w:rPr>
              <w:t>95</w:t>
            </w:r>
          </w:p>
        </w:tc>
        <w:tc>
          <w:tcPr>
            <w:tcW w:type="dxa" w:w="1108"/>
          </w:tcPr>
          <w:p>
            <w:pPr>
              <w:spacing w:after="40"/>
            </w:pPr>
            <w:r/>
            <w:r>
              <w:rPr>
                <w:rFonts w:ascii="Meiryo" w:hAnsi="Meiryo" w:eastAsia="Meiryo"/>
                <w:b w:val="0"/>
                <w:color w:val="333333"/>
                <w:sz w:val="17"/>
              </w:rPr>
              <w:t>—</w:t>
            </w:r>
          </w:p>
        </w:tc>
        <w:tc>
          <w:tcPr>
            <w:tcW w:type="dxa" w:w="1108"/>
          </w:tcPr>
          <w:p>
            <w:pPr>
              <w:spacing w:after="40"/>
            </w:pPr>
            <w:r/>
            <w:r>
              <w:rPr>
                <w:rFonts w:ascii="Meiryo" w:hAnsi="Meiryo" w:eastAsia="Meiryo"/>
                <w:b w:val="0"/>
                <w:color w:val="333333"/>
                <w:sz w:val="17"/>
              </w:rPr>
              <w:t>—</w:t>
            </w:r>
          </w:p>
        </w:tc>
        <w:tc>
          <w:tcPr>
            <w:tcW w:type="dxa" w:w="1108"/>
          </w:tcPr>
          <w:p>
            <w:pPr>
              <w:spacing w:after="40"/>
            </w:pPr>
            <w:r/>
            <w:r>
              <w:rPr>
                <w:rFonts w:ascii="Meiryo" w:hAnsi="Meiryo" w:eastAsia="Meiryo"/>
                <w:b w:val="0"/>
                <w:color w:val="333333"/>
                <w:sz w:val="17"/>
              </w:rPr>
              <w:t>—</w:t>
            </w:r>
          </w:p>
        </w:tc>
      </w:tr>
      <w:tr>
        <w:tc>
          <w:tcPr>
            <w:tcW w:type="dxa" w:w="1108"/>
          </w:tcPr>
          <w:p>
            <w:pPr>
              <w:spacing w:after="40"/>
            </w:pPr>
            <w:r/>
            <w:r>
              <w:rPr>
                <w:rFonts w:ascii="Meiryo" w:hAnsi="Meiryo" w:eastAsia="Meiryo"/>
                <w:b/>
                <w:color w:val="333333"/>
                <w:sz w:val="17"/>
              </w:rPr>
              <w:t>連結</w:t>
            </w:r>
          </w:p>
        </w:tc>
        <w:tc>
          <w:tcPr>
            <w:tcW w:type="dxa" w:w="1108"/>
          </w:tcPr>
          <w:p>
            <w:pPr>
              <w:spacing w:after="40"/>
            </w:pPr>
            <w:r/>
            <w:r>
              <w:rPr>
                <w:rFonts w:ascii="Meiryo" w:hAnsi="Meiryo" w:eastAsia="Meiryo"/>
                <w:b/>
                <w:color w:val="333333"/>
                <w:sz w:val="17"/>
              </w:rPr>
              <w:t>13,102</w:t>
            </w:r>
          </w:p>
        </w:tc>
        <w:tc>
          <w:tcPr>
            <w:tcW w:type="dxa" w:w="1108"/>
          </w:tcPr>
          <w:p>
            <w:pPr>
              <w:spacing w:after="40"/>
            </w:pPr>
            <w:r/>
            <w:r>
              <w:rPr>
                <w:rFonts w:ascii="Meiryo" w:hAnsi="Meiryo" w:eastAsia="Meiryo"/>
                <w:b/>
                <w:color w:val="333333"/>
                <w:sz w:val="17"/>
              </w:rPr>
              <w:t>14,837</w:t>
            </w:r>
          </w:p>
        </w:tc>
        <w:tc>
          <w:tcPr>
            <w:tcW w:type="dxa" w:w="1108"/>
          </w:tcPr>
          <w:p>
            <w:pPr>
              <w:spacing w:after="40"/>
            </w:pPr>
            <w:r/>
            <w:r>
              <w:rPr>
                <w:rFonts w:ascii="Meiryo" w:hAnsi="Meiryo" w:eastAsia="Meiryo"/>
                <w:b/>
                <w:color w:val="333333"/>
                <w:sz w:val="17"/>
              </w:rPr>
              <w:t>+13.2%</w:t>
            </w:r>
          </w:p>
        </w:tc>
        <w:tc>
          <w:tcPr>
            <w:tcW w:type="dxa" w:w="1108"/>
          </w:tcPr>
          <w:p>
            <w:pPr>
              <w:spacing w:after="40"/>
            </w:pPr>
            <w:r/>
            <w:r>
              <w:rPr>
                <w:rFonts w:ascii="Meiryo" w:hAnsi="Meiryo" w:eastAsia="Meiryo"/>
                <w:b/>
                <w:color w:val="333333"/>
                <w:sz w:val="17"/>
              </w:rPr>
              <w:t>559</w:t>
            </w:r>
          </w:p>
        </w:tc>
        <w:tc>
          <w:tcPr>
            <w:tcW w:type="dxa" w:w="1108"/>
          </w:tcPr>
          <w:p>
            <w:pPr>
              <w:spacing w:after="40"/>
            </w:pPr>
            <w:r/>
            <w:r>
              <w:rPr>
                <w:rFonts w:ascii="Meiryo" w:hAnsi="Meiryo" w:eastAsia="Meiryo"/>
                <w:b/>
                <w:color w:val="333333"/>
                <w:sz w:val="17"/>
              </w:rPr>
              <w:t>873</w:t>
            </w:r>
          </w:p>
        </w:tc>
        <w:tc>
          <w:tcPr>
            <w:tcW w:type="dxa" w:w="1108"/>
          </w:tcPr>
          <w:p>
            <w:pPr>
              <w:spacing w:after="40"/>
            </w:pPr>
            <w:r/>
            <w:r>
              <w:rPr>
                <w:rFonts w:ascii="Meiryo" w:hAnsi="Meiryo" w:eastAsia="Meiryo"/>
                <w:b/>
                <w:color w:val="333333"/>
                <w:sz w:val="17"/>
              </w:rPr>
              <w:t>4.27%</w:t>
            </w:r>
          </w:p>
        </w:tc>
        <w:tc>
          <w:tcPr>
            <w:tcW w:type="dxa" w:w="1108"/>
          </w:tcPr>
          <w:p>
            <w:pPr>
              <w:spacing w:after="40"/>
            </w:pPr>
            <w:r/>
            <w:r>
              <w:rPr>
                <w:rFonts w:ascii="Meiryo" w:hAnsi="Meiryo" w:eastAsia="Meiryo"/>
                <w:b/>
                <w:color w:val="333333"/>
                <w:sz w:val="17"/>
              </w:rPr>
              <w:t>5.88%</w:t>
            </w:r>
          </w:p>
        </w:tc>
        <w:tc>
          <w:tcPr>
            <w:tcW w:type="dxa" w:w="1108"/>
          </w:tcPr>
          <w:p>
            <w:pPr>
              <w:spacing w:after="40"/>
            </w:pPr>
            <w:r/>
            <w:r>
              <w:rPr>
                <w:rFonts w:ascii="Meiryo" w:hAnsi="Meiryo" w:eastAsia="Meiryo"/>
                <w:b w:val="0"/>
                <w:color w:val="333333"/>
                <w:sz w:val="17"/>
              </w:rPr>
              <w:t>—</w:t>
            </w:r>
          </w:p>
        </w:tc>
      </w:tr>
    </w:tbl>
    <w:p/>
    <w:p>
      <w:r>
        <w:rPr>
          <w:rFonts w:ascii="Meiryo" w:hAnsi="Meiryo" w:eastAsia="Meiryo"/>
          <w:b w:val="0"/>
          <w:color w:val="333333"/>
          <w:sz w:val="21"/>
        </w:rPr>
        <w:t>(単位: 百万円。出所: 2027年3月期第1四半期決算短信 P.4-5, P.9)</w:t>
      </w:r>
    </w:p>
    <w:p>
      <w:r>
        <w:rPr>
          <w:rFonts w:ascii="Meiryo" w:hAnsi="Meiryo" w:eastAsia="Meiryo"/>
          <w:b/>
          <w:color w:val="333333"/>
          <w:sz w:val="21"/>
        </w:rPr>
        <w:t>利益率の序列が入れ替わった。</w:t>
      </w:r>
      <w:r>
        <w:rPr>
          <w:rFonts w:ascii="Meiryo" w:hAnsi="Meiryo" w:eastAsia="Meiryo"/>
          <w:b w:val="0"/>
          <w:color w:val="333333"/>
          <w:sz w:val="21"/>
        </w:rPr>
        <w:t xml:space="preserve"> 前1Qはスペシャリティーケミカル6.17% &gt; 化成品3.14% &gt; 界面活性剤2.91%だったが、当1Qは</w:t>
      </w:r>
      <w:r>
        <w:rPr>
          <w:rFonts w:ascii="Meiryo" w:hAnsi="Meiryo" w:eastAsia="Meiryo"/>
          <w:b/>
          <w:color w:val="333333"/>
          <w:sz w:val="21"/>
        </w:rPr>
        <w:t>化成品6.49% &gt; 界面活性剤5.08% &gt; スペシャリティーケミカル5.15%</w:t>
      </w:r>
      <w:r>
        <w:rPr>
          <w:rFonts w:ascii="Meiryo" w:hAnsi="Meiryo" w:eastAsia="Meiryo"/>
          <w:b w:val="0"/>
          <w:color w:val="333333"/>
          <w:sz w:val="21"/>
        </w:rPr>
        <w:t>(界面活性剤とスペシャリティーケミカルはほぼ並んだ)。第2版まで「スペシャリティーケミカルの利益率は界面活性剤の2.16倍」を分析の前提に置いていたが、</w:t>
      </w:r>
      <w:r>
        <w:rPr>
          <w:rFonts w:ascii="Meiryo" w:hAnsi="Meiryo" w:eastAsia="Meiryo"/>
          <w:b/>
          <w:color w:val="333333"/>
          <w:sz w:val="21"/>
        </w:rPr>
        <w:t>Q1ではその格差が消えている</w:t>
      </w:r>
      <w:r>
        <w:rPr>
          <w:rFonts w:ascii="Meiryo" w:hAnsi="Meiryo" w:eastAsia="Meiryo"/>
          <w:b w:val="0"/>
          <w:color w:val="333333"/>
          <w:sz w:val="21"/>
        </w:rPr>
        <w:t>。</w:t>
      </w:r>
    </w:p>
    <w:p>
      <w:pPr>
        <w:spacing w:before="200" w:after="120"/>
      </w:pPr>
      <w:r>
        <w:rPr>
          <w:rFonts w:ascii="Meiryo" w:hAnsi="Meiryo" w:eastAsia="Meiryo"/>
          <w:b/>
          <w:color w:val="197A56"/>
          <w:sz w:val="23"/>
        </w:rPr>
        <w:t>2-2. 何が起きたのか — 会社説明に基づく要素分解</w:t>
      </w:r>
    </w:p>
    <w:p>
      <w:r>
        <w:rPr>
          <w:rFonts w:ascii="Meiryo" w:hAnsi="Meiryo" w:eastAsia="Meiryo"/>
          <w:b/>
          <w:color w:val="333333"/>
          <w:sz w:val="21"/>
        </w:rPr>
        <w:t>(1) 全社: 価格転嫁が間に合った</w:t>
      </w:r>
    </w:p>
    <w:p>
      <w:r>
        <w:rPr>
          <w:rFonts w:ascii="Meiryo" w:hAnsi="Meiryo" w:eastAsia="Meiryo"/>
          <w:b w:val="0"/>
          <w:color w:val="333333"/>
          <w:sz w:val="21"/>
        </w:rPr>
        <w:t>短信の記述は明快である。「原材料価格の上昇に対応し</w:t>
      </w:r>
      <w:r>
        <w:rPr>
          <w:rFonts w:ascii="Meiryo" w:hAnsi="Meiryo" w:eastAsia="Meiryo"/>
          <w:b/>
          <w:color w:val="333333"/>
          <w:sz w:val="21"/>
        </w:rPr>
        <w:t>価格転嫁を進めたことによる売価の上昇</w:t>
      </w:r>
      <w:r>
        <w:rPr>
          <w:rFonts w:ascii="Meiryo" w:hAnsi="Meiryo" w:eastAsia="Meiryo"/>
          <w:b w:val="0"/>
          <w:color w:val="333333"/>
          <w:sz w:val="21"/>
        </w:rPr>
        <w:t>や、電子情報産業用の微細加工用樹脂の販売増加等により」+13.2%増収。損益面では「</w:t>
      </w:r>
      <w:r>
        <w:rPr>
          <w:rFonts w:ascii="Meiryo" w:hAnsi="Meiryo" w:eastAsia="Meiryo"/>
          <w:b/>
          <w:color w:val="333333"/>
          <w:sz w:val="21"/>
        </w:rPr>
        <w:t>価格転嫁を迅速に進めた結果、売上高総利益率は前年同期と同水準を維持</w:t>
      </w:r>
      <w:r>
        <w:rPr>
          <w:rFonts w:ascii="Meiryo" w:hAnsi="Meiryo" w:eastAsia="Meiryo"/>
          <w:b w:val="0"/>
          <w:color w:val="333333"/>
          <w:sz w:val="21"/>
        </w:rPr>
        <w:t>することができ、増収による収益効果により営業利益は前年同期比313百万円増益」。</w:t>
      </w:r>
    </w:p>
    <w:p>
      <w:r>
        <w:rPr>
          <w:rFonts w:ascii="Meiryo" w:hAnsi="Meiryo" w:eastAsia="Meiryo"/>
          <w:b w:val="0"/>
          <w:color w:val="333333"/>
          <w:sz w:val="21"/>
        </w:rPr>
        <w:t xml:space="preserve">売上総利益率は 2,135/13,102 = 16.30% → 2,489/14,837 = </w:t>
      </w:r>
      <w:r>
        <w:rPr>
          <w:rFonts w:ascii="Meiryo" w:hAnsi="Meiryo" w:eastAsia="Meiryo"/>
          <w:b/>
          <w:color w:val="333333"/>
          <w:sz w:val="21"/>
        </w:rPr>
        <w:t>16.77%</w:t>
      </w:r>
      <w:r>
        <w:rPr>
          <w:rFonts w:ascii="Meiryo" w:hAnsi="Meiryo" w:eastAsia="Meiryo"/>
          <w:b w:val="0"/>
          <w:color w:val="333333"/>
          <w:sz w:val="21"/>
        </w:rPr>
        <w:t>(+0.47pt)。販管費は1,575 → 1,616(+2.6%)で、</w:t>
      </w:r>
      <w:r>
        <w:rPr>
          <w:rFonts w:ascii="Meiryo" w:hAnsi="Meiryo" w:eastAsia="Meiryo"/>
          <w:b/>
          <w:color w:val="333333"/>
          <w:sz w:val="21"/>
        </w:rPr>
        <w:t>増収率13.2%に対し販管費の伸びが2.6%にとどまった</w:t>
      </w:r>
      <w:r>
        <w:rPr>
          <w:rFonts w:ascii="Meiryo" w:hAnsi="Meiryo" w:eastAsia="Meiryo"/>
          <w:b w:val="0"/>
          <w:color w:val="333333"/>
          <w:sz w:val="21"/>
        </w:rPr>
        <w:t>ことが営業利益+56.1%の直接の原因である。</w:t>
      </w:r>
      <w:r>
        <w:rPr>
          <w:rFonts w:ascii="Meiryo" w:hAnsi="Meiryo" w:eastAsia="Meiryo"/>
          <w:b/>
          <w:color w:val="333333"/>
          <w:sz w:val="21"/>
        </w:rPr>
        <w:t>これは典型的な営業レバレッジであり、コスト削減ではない。</w:t>
      </w:r>
    </w:p>
    <w:p>
      <w:r>
        <w:rPr>
          <w:rFonts w:ascii="Meiryo" w:hAnsi="Meiryo" w:eastAsia="Meiryo"/>
          <w:b/>
          <w:color w:val="333333"/>
          <w:sz w:val="21"/>
        </w:rPr>
        <w:t>(2) 界面活性剤: 6用途中4用途が増収</w:t>
      </w:r>
    </w:p>
    <w:tbl>
      <w:tblPr>
        <w:tblStyle w:val="TableGrid"/>
        <w:tblW w:type="auto" w:w="0"/>
        <w:jc w:val="center"/>
        <w:tblLook w:firstColumn="1" w:firstRow="1" w:lastColumn="0" w:lastRow="0" w:noHBand="0" w:noVBand="1" w:val="04A0"/>
      </w:tblPr>
      <w:tblGrid>
        <w:gridCol w:w="4986"/>
        <w:gridCol w:w="4986"/>
      </w:tblGrid>
      <w:tr>
        <w:tc>
          <w:tcPr>
            <w:tcW w:type="dxa" w:w="4986"/>
            <w:shd w:val="clear" w:fill="E8F2EC"/>
          </w:tcPr>
          <w:p>
            <w:pPr>
              <w:spacing w:after="40"/>
            </w:pPr>
            <w:r>
              <w:rPr>
                <w:color w:val="0E4D33"/>
              </w:rPr>
            </w:r>
            <w:r>
              <w:rPr>
                <w:rFonts w:ascii="Meiryo" w:hAnsi="Meiryo" w:eastAsia="Meiryo"/>
                <w:b/>
                <w:color w:val="0E4D33"/>
                <w:sz w:val="17"/>
              </w:rPr>
              <w:t>用途</w:t>
            </w:r>
          </w:p>
        </w:tc>
        <w:tc>
          <w:tcPr>
            <w:tcW w:type="dxa" w:w="4986"/>
            <w:shd w:val="clear" w:fill="E8F2EC"/>
          </w:tcPr>
          <w:p>
            <w:pPr>
              <w:spacing w:after="40"/>
            </w:pPr>
            <w:r>
              <w:rPr>
                <w:color w:val="0E4D33"/>
              </w:rPr>
            </w:r>
            <w:r>
              <w:rPr>
                <w:rFonts w:ascii="Meiryo" w:hAnsi="Meiryo" w:eastAsia="Meiryo"/>
                <w:b/>
                <w:color w:val="0E4D33"/>
                <w:sz w:val="17"/>
              </w:rPr>
              <w:t>動向</w:t>
            </w:r>
          </w:p>
        </w:tc>
      </w:tr>
      <w:tr>
        <w:tc>
          <w:tcPr>
            <w:tcW w:type="dxa" w:w="4986"/>
          </w:tcPr>
          <w:p>
            <w:pPr>
              <w:spacing w:after="40"/>
            </w:pPr>
            <w:r/>
            <w:r>
              <w:rPr>
                <w:rFonts w:ascii="Meiryo" w:hAnsi="Meiryo" w:eastAsia="Meiryo"/>
                <w:b w:val="0"/>
                <w:color w:val="333333"/>
                <w:sz w:val="17"/>
              </w:rPr>
              <w:t>香粧原料</w:t>
            </w:r>
          </w:p>
        </w:tc>
        <w:tc>
          <w:tcPr>
            <w:tcW w:type="dxa" w:w="4986"/>
          </w:tcPr>
          <w:p>
            <w:pPr>
              <w:spacing w:after="40"/>
            </w:pPr>
            <w:r/>
            <w:r>
              <w:rPr>
                <w:rFonts w:ascii="Meiryo" w:hAnsi="Meiryo" w:eastAsia="Meiryo"/>
                <w:b w:val="0"/>
                <w:color w:val="333333"/>
                <w:sz w:val="17"/>
              </w:rPr>
              <w:t>一般洗浄剤の大口ユーザー向け販売が</w:t>
            </w:r>
            <w:r>
              <w:rPr>
                <w:rFonts w:ascii="Meiryo" w:hAnsi="Meiryo" w:eastAsia="Meiryo"/>
                <w:b/>
                <w:color w:val="333333"/>
                <w:sz w:val="17"/>
              </w:rPr>
              <w:t>やや回復</w:t>
            </w:r>
            <w:r>
              <w:rPr>
                <w:rFonts w:ascii="Meiryo" w:hAnsi="Meiryo" w:eastAsia="Meiryo"/>
                <w:b w:val="0"/>
                <w:color w:val="333333"/>
                <w:sz w:val="17"/>
              </w:rPr>
              <w:t xml:space="preserve">、ヘアケア用基剤の販売増加 → </w:t>
            </w:r>
            <w:r>
              <w:rPr>
                <w:rFonts w:ascii="Meiryo" w:hAnsi="Meiryo" w:eastAsia="Meiryo"/>
                <w:b/>
                <w:color w:val="333333"/>
                <w:sz w:val="17"/>
              </w:rPr>
              <w:t>増収</w:t>
            </w:r>
          </w:p>
        </w:tc>
      </w:tr>
      <w:tr>
        <w:tc>
          <w:tcPr>
            <w:tcW w:type="dxa" w:w="4986"/>
          </w:tcPr>
          <w:p>
            <w:pPr>
              <w:spacing w:after="40"/>
            </w:pPr>
            <w:r/>
            <w:r>
              <w:rPr>
                <w:rFonts w:ascii="Meiryo" w:hAnsi="Meiryo" w:eastAsia="Meiryo"/>
                <w:b w:val="0"/>
                <w:color w:val="333333"/>
                <w:sz w:val="17"/>
              </w:rPr>
              <w:t>プラスチック用添加剤</w:t>
            </w:r>
          </w:p>
        </w:tc>
        <w:tc>
          <w:tcPr>
            <w:tcW w:type="dxa" w:w="4986"/>
          </w:tcPr>
          <w:p>
            <w:pPr>
              <w:spacing w:after="40"/>
            </w:pPr>
            <w:r/>
            <w:r>
              <w:rPr>
                <w:rFonts w:ascii="Meiryo" w:hAnsi="Meiryo" w:eastAsia="Meiryo"/>
                <w:b w:val="0"/>
                <w:color w:val="333333"/>
                <w:sz w:val="17"/>
              </w:rPr>
              <w:t>帯電防止剤の販売が減少 → 減収</w:t>
            </w:r>
          </w:p>
        </w:tc>
      </w:tr>
      <w:tr>
        <w:tc>
          <w:tcPr>
            <w:tcW w:type="dxa" w:w="4986"/>
          </w:tcPr>
          <w:p>
            <w:pPr>
              <w:spacing w:after="40"/>
            </w:pPr>
            <w:r/>
            <w:r>
              <w:rPr>
                <w:rFonts w:ascii="Meiryo" w:hAnsi="Meiryo" w:eastAsia="Meiryo"/>
                <w:b w:val="0"/>
                <w:color w:val="333333"/>
                <w:sz w:val="17"/>
              </w:rPr>
              <w:t>土木建築用薬剤</w:t>
            </w:r>
          </w:p>
        </w:tc>
        <w:tc>
          <w:tcPr>
            <w:tcW w:type="dxa" w:w="4986"/>
          </w:tcPr>
          <w:p>
            <w:pPr>
              <w:spacing w:after="40"/>
            </w:pPr>
            <w:r/>
            <w:r>
              <w:rPr>
                <w:rFonts w:ascii="Meiryo" w:hAnsi="Meiryo" w:eastAsia="Meiryo"/>
                <w:b w:val="0"/>
                <w:color w:val="333333"/>
                <w:sz w:val="17"/>
              </w:rPr>
              <w:t>コンクリート用関連薬剤等が国内で</w:t>
            </w:r>
            <w:r>
              <w:rPr>
                <w:rFonts w:ascii="Meiryo" w:hAnsi="Meiryo" w:eastAsia="Meiryo"/>
                <w:b/>
                <w:color w:val="333333"/>
                <w:sz w:val="17"/>
              </w:rPr>
              <w:t>やや回復</w:t>
            </w:r>
            <w:r>
              <w:rPr>
                <w:rFonts w:ascii="Meiryo" w:hAnsi="Meiryo" w:eastAsia="Meiryo"/>
                <w:b w:val="0"/>
                <w:color w:val="333333"/>
                <w:sz w:val="17"/>
              </w:rPr>
              <w:t xml:space="preserve"> → </w:t>
            </w:r>
            <w:r>
              <w:rPr>
                <w:rFonts w:ascii="Meiryo" w:hAnsi="Meiryo" w:eastAsia="Meiryo"/>
                <w:b/>
                <w:color w:val="333333"/>
                <w:sz w:val="17"/>
              </w:rPr>
              <w:t>増収</w:t>
            </w:r>
          </w:p>
        </w:tc>
      </w:tr>
      <w:tr>
        <w:tc>
          <w:tcPr>
            <w:tcW w:type="dxa" w:w="4986"/>
          </w:tcPr>
          <w:p>
            <w:pPr>
              <w:spacing w:after="40"/>
            </w:pPr>
            <w:r/>
            <w:r>
              <w:rPr>
                <w:rFonts w:ascii="Meiryo" w:hAnsi="Meiryo" w:eastAsia="Meiryo"/>
                <w:b w:val="0"/>
                <w:color w:val="333333"/>
                <w:sz w:val="17"/>
              </w:rPr>
              <w:t>農薬助剤</w:t>
            </w:r>
          </w:p>
        </w:tc>
        <w:tc>
          <w:tcPr>
            <w:tcW w:type="dxa" w:w="4986"/>
          </w:tcPr>
          <w:p>
            <w:pPr>
              <w:spacing w:after="40"/>
            </w:pPr>
            <w:r/>
            <w:r>
              <w:rPr>
                <w:rFonts w:ascii="Meiryo" w:hAnsi="Meiryo" w:eastAsia="Meiryo"/>
                <w:b w:val="0"/>
                <w:color w:val="333333"/>
                <w:sz w:val="17"/>
              </w:rPr>
              <w:t xml:space="preserve">国内向けの販売が伸長 → </w:t>
            </w:r>
            <w:r>
              <w:rPr>
                <w:rFonts w:ascii="Meiryo" w:hAnsi="Meiryo" w:eastAsia="Meiryo"/>
                <w:b/>
                <w:color w:val="333333"/>
                <w:sz w:val="17"/>
              </w:rPr>
              <w:t>増収</w:t>
            </w:r>
          </w:p>
        </w:tc>
      </w:tr>
      <w:tr>
        <w:tc>
          <w:tcPr>
            <w:tcW w:type="dxa" w:w="4986"/>
          </w:tcPr>
          <w:p>
            <w:pPr>
              <w:spacing w:after="40"/>
            </w:pPr>
            <w:r/>
            <w:r>
              <w:rPr>
                <w:rFonts w:ascii="Meiryo" w:hAnsi="Meiryo" w:eastAsia="Meiryo"/>
                <w:b w:val="0"/>
                <w:color w:val="333333"/>
                <w:sz w:val="17"/>
              </w:rPr>
              <w:t>繊維助剤</w:t>
            </w:r>
          </w:p>
        </w:tc>
        <w:tc>
          <w:tcPr>
            <w:tcW w:type="dxa" w:w="4986"/>
          </w:tcPr>
          <w:p>
            <w:pPr>
              <w:spacing w:after="40"/>
            </w:pPr>
            <w:r/>
            <w:r>
              <w:rPr>
                <w:rFonts w:ascii="Meiryo" w:hAnsi="Meiryo" w:eastAsia="Meiryo"/>
                <w:b w:val="0"/>
                <w:color w:val="333333"/>
                <w:sz w:val="17"/>
              </w:rPr>
              <w:t xml:space="preserve">国内外ともに販売が増加 → </w:t>
            </w:r>
            <w:r>
              <w:rPr>
                <w:rFonts w:ascii="Meiryo" w:hAnsi="Meiryo" w:eastAsia="Meiryo"/>
                <w:b/>
                <w:color w:val="333333"/>
                <w:sz w:val="17"/>
              </w:rPr>
              <w:t>増収</w:t>
            </w:r>
          </w:p>
        </w:tc>
      </w:tr>
      <w:tr>
        <w:tc>
          <w:tcPr>
            <w:tcW w:type="dxa" w:w="4986"/>
          </w:tcPr>
          <w:p>
            <w:pPr>
              <w:spacing w:after="40"/>
            </w:pPr>
            <w:r/>
            <w:r>
              <w:rPr>
                <w:rFonts w:ascii="Meiryo" w:hAnsi="Meiryo" w:eastAsia="Meiryo"/>
                <w:b w:val="0"/>
                <w:color w:val="333333"/>
                <w:sz w:val="17"/>
              </w:rPr>
              <w:t>紙パルプ用薬剤</w:t>
            </w:r>
          </w:p>
        </w:tc>
        <w:tc>
          <w:tcPr>
            <w:tcW w:type="dxa" w:w="4986"/>
          </w:tcPr>
          <w:p>
            <w:pPr>
              <w:spacing w:after="40"/>
            </w:pPr>
            <w:r/>
            <w:r>
              <w:rPr>
                <w:rFonts w:ascii="Meiryo" w:hAnsi="Meiryo" w:eastAsia="Meiryo"/>
                <w:b w:val="0"/>
                <w:color w:val="333333"/>
                <w:sz w:val="17"/>
              </w:rPr>
              <w:t>サイズ剤等の販売が減少 → 減収</w:t>
            </w:r>
          </w:p>
        </w:tc>
      </w:tr>
    </w:tbl>
    <w:p/>
    <w:p>
      <w:r>
        <w:rPr>
          <w:rFonts w:ascii="Meiryo" w:hAnsi="Meiryo" w:eastAsia="Meiryo"/>
          <w:b/>
          <w:color w:val="333333"/>
          <w:sz w:val="21"/>
        </w:rPr>
        <w:t>FY2026/3に減収要因だった香粧原料と土木建築用薬剤がともに回復に転じた</w:t>
      </w:r>
      <w:r>
        <w:rPr>
          <w:rFonts w:ascii="Meiryo" w:hAnsi="Meiryo" w:eastAsia="Meiryo"/>
          <w:b w:val="0"/>
          <w:color w:val="333333"/>
          <w:sz w:val="21"/>
        </w:rPr>
        <w:t>点が重要である。第1版・第2版では香粧原料の減収を「安価な輸入品への切替による構造的な離脱」と評価したが、</w:t>
      </w:r>
      <w:r>
        <w:rPr>
          <w:rFonts w:ascii="Meiryo" w:hAnsi="Meiryo" w:eastAsia="Meiryo"/>
          <w:b/>
          <w:color w:val="333333"/>
          <w:sz w:val="21"/>
        </w:rPr>
        <w:t>Q1では回復しており、構造的離脱という評価は行き過ぎであった</w:t>
      </w:r>
      <w:r>
        <w:rPr>
          <w:rFonts w:ascii="Meiryo" w:hAnsi="Meiryo" w:eastAsia="Meiryo"/>
          <w:b w:val="0"/>
          <w:color w:val="333333"/>
          <w:sz w:val="21"/>
        </w:rPr>
        <w:t>。利益率2.91%→5.08%は、数量回復(+11.9%)と価格転嫁が同時に効いた結果である。</w:t>
      </w:r>
    </w:p>
    <w:p>
      <w:r>
        <w:rPr>
          <w:rFonts w:ascii="Meiryo" w:hAnsi="Meiryo" w:eastAsia="Meiryo"/>
          <w:b/>
          <w:color w:val="333333"/>
          <w:sz w:val="21"/>
        </w:rPr>
        <w:t>(3) スペシャリティーケミカル: 電材は計画どおり、溶剤が足を引っ張った</w:t>
      </w:r>
    </w:p>
    <w:p>
      <w:r>
        <w:rPr>
          <w:rFonts w:ascii="Meiryo" w:hAnsi="Meiryo" w:eastAsia="Meiryo"/>
          <w:b w:val="0"/>
          <w:color w:val="333333"/>
          <w:sz w:val="21"/>
        </w:rPr>
        <w:t>短信は2つの製品群を明確に分けている。</w:t>
      </w:r>
    </w:p>
    <w:p>
      <w:pPr>
        <w:pStyle w:val="ListBullet"/>
        <w:spacing w:after="60"/>
        <w:ind w:left="340"/>
      </w:pPr>
      <w:r>
        <w:rPr>
          <w:rFonts w:ascii="Meiryo" w:hAnsi="Meiryo" w:eastAsia="Meiryo"/>
          <w:b/>
          <w:color w:val="333333"/>
          <w:sz w:val="20"/>
        </w:rPr>
        <w:t>微細加工用樹脂</w:t>
      </w:r>
      <w:r>
        <w:rPr>
          <w:rFonts w:ascii="Meiryo" w:hAnsi="Meiryo" w:eastAsia="Meiryo"/>
          <w:b w:val="0"/>
          <w:color w:val="333333"/>
          <w:sz w:val="20"/>
        </w:rPr>
        <w:t>: 「販売が</w:t>
      </w:r>
      <w:r>
        <w:rPr>
          <w:rFonts w:ascii="Meiryo" w:hAnsi="Meiryo" w:eastAsia="Meiryo"/>
          <w:b/>
          <w:color w:val="333333"/>
          <w:sz w:val="20"/>
        </w:rPr>
        <w:t>計画どおり伸長</w:t>
      </w:r>
      <w:r>
        <w:rPr>
          <w:rFonts w:ascii="Meiryo" w:hAnsi="Meiryo" w:eastAsia="Meiryo"/>
          <w:b w:val="0"/>
          <w:color w:val="333333"/>
          <w:sz w:val="20"/>
        </w:rPr>
        <w:t xml:space="preserve">し増収」→ </w:t>
      </w:r>
      <w:r>
        <w:rPr>
          <w:rFonts w:ascii="Meiryo" w:hAnsi="Meiryo" w:eastAsia="Meiryo"/>
          <w:b/>
          <w:color w:val="333333"/>
          <w:sz w:val="20"/>
        </w:rPr>
        <w:t>増益</w:t>
      </w:r>
    </w:p>
    <w:p>
      <w:pPr>
        <w:pStyle w:val="ListBullet"/>
        <w:spacing w:after="60"/>
        <w:ind w:left="340"/>
      </w:pPr>
      <w:r>
        <w:rPr>
          <w:rFonts w:ascii="Meiryo" w:hAnsi="Meiryo" w:eastAsia="Meiryo"/>
          <w:b/>
          <w:color w:val="333333"/>
          <w:sz w:val="20"/>
        </w:rPr>
        <w:t>溶剤</w:t>
      </w:r>
      <w:r>
        <w:rPr>
          <w:rFonts w:ascii="Meiryo" w:hAnsi="Meiryo" w:eastAsia="Meiryo"/>
          <w:b w:val="0"/>
          <w:color w:val="333333"/>
          <w:sz w:val="20"/>
        </w:rPr>
        <w:t>(ブレーキ液基剤等): 「販売数量は減少したものの、</w:t>
      </w:r>
      <w:r>
        <w:rPr>
          <w:rFonts w:ascii="Meiryo" w:hAnsi="Meiryo" w:eastAsia="Meiryo"/>
          <w:b/>
          <w:color w:val="333333"/>
          <w:sz w:val="20"/>
        </w:rPr>
        <w:t>製品売価の上昇により増収</w:t>
      </w:r>
      <w:r>
        <w:rPr>
          <w:rFonts w:ascii="Meiryo" w:hAnsi="Meiryo" w:eastAsia="Meiryo"/>
          <w:b w:val="0"/>
          <w:color w:val="333333"/>
          <w:sz w:val="20"/>
        </w:rPr>
        <w:t>」→「</w:t>
      </w:r>
      <w:r>
        <w:rPr>
          <w:rFonts w:ascii="Meiryo" w:hAnsi="Meiryo" w:eastAsia="Meiryo"/>
          <w:b/>
          <w:color w:val="333333"/>
          <w:sz w:val="20"/>
        </w:rPr>
        <w:t>一部の製品での価格転嫁の遅れ等により減益</w:t>
      </w:r>
      <w:r>
        <w:rPr>
          <w:rFonts w:ascii="Meiryo" w:hAnsi="Meiryo" w:eastAsia="Meiryo"/>
          <w:b w:val="0"/>
          <w:color w:val="333333"/>
          <w:sz w:val="20"/>
        </w:rPr>
        <w:t>」</w:t>
      </w:r>
    </w:p>
    <w:p>
      <w:r>
        <w:rPr>
          <w:rFonts w:ascii="Meiryo" w:hAnsi="Meiryo" w:eastAsia="Meiryo"/>
          <w:b w:val="0"/>
          <w:color w:val="333333"/>
          <w:sz w:val="21"/>
        </w:rPr>
        <w:t>結果、セグメント利益は249 → 250と</w:t>
      </w:r>
      <w:r>
        <w:rPr>
          <w:rFonts w:ascii="Meiryo" w:hAnsi="Meiryo" w:eastAsia="Meiryo"/>
          <w:b/>
          <w:color w:val="333333"/>
          <w:sz w:val="21"/>
        </w:rPr>
        <w:t>前年同期並</w:t>
      </w:r>
      <w:r>
        <w:rPr>
          <w:rFonts w:ascii="Meiryo" w:hAnsi="Meiryo" w:eastAsia="Meiryo"/>
          <w:b w:val="0"/>
          <w:color w:val="333333"/>
          <w:sz w:val="21"/>
        </w:rPr>
        <w:t>にとどまった。</w:t>
      </w:r>
      <w:r>
        <w:rPr>
          <w:rFonts w:ascii="Meiryo" w:hAnsi="Meiryo" w:eastAsia="Meiryo"/>
          <w:b/>
          <w:color w:val="333333"/>
          <w:sz w:val="21"/>
        </w:rPr>
        <w:t>すなわちセグメントの利益率低下は電材の問題ではなく、溶剤の一時的な転嫁遅れである。</w:t>
      </w:r>
      <w:r>
        <w:rPr>
          <w:rFonts w:ascii="Meiryo" w:hAnsi="Meiryo" w:eastAsia="Meiryo"/>
          <w:b w:val="0"/>
          <w:color w:val="333333"/>
          <w:sz w:val="21"/>
        </w:rPr>
        <w:t>これは四半期単位で解消しうる性質のものであり、構造問題ではない。</w:t>
      </w:r>
    </w:p>
    <w:p>
      <w:r>
        <w:rPr>
          <w:rFonts w:ascii="Meiryo" w:hAnsi="Meiryo" w:eastAsia="Meiryo"/>
          <w:b/>
          <w:color w:val="333333"/>
          <w:sz w:val="21"/>
        </w:rPr>
        <w:t>(4) 地域別(Q1)</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fill="E8F2EC"/>
          </w:tcPr>
          <w:p>
            <w:pPr>
              <w:spacing w:after="40"/>
            </w:pPr>
            <w:r>
              <w:rPr>
                <w:color w:val="0E4D33"/>
              </w:rPr>
            </w:r>
            <w:r>
              <w:rPr>
                <w:rFonts w:ascii="Meiryo" w:hAnsi="Meiryo" w:eastAsia="Meiryo"/>
                <w:b/>
                <w:color w:val="0E4D33"/>
                <w:sz w:val="17"/>
              </w:rPr>
              <w:t>セグメント</w:t>
            </w:r>
          </w:p>
        </w:tc>
        <w:tc>
          <w:tcPr>
            <w:tcW w:type="dxa" w:w="1994"/>
            <w:shd w:val="clear" w:fill="E8F2EC"/>
          </w:tcPr>
          <w:p>
            <w:pPr>
              <w:spacing w:after="40"/>
            </w:pPr>
            <w:r>
              <w:rPr>
                <w:color w:val="0E4D33"/>
              </w:rPr>
            </w:r>
            <w:r>
              <w:rPr>
                <w:rFonts w:ascii="Meiryo" w:hAnsi="Meiryo" w:eastAsia="Meiryo"/>
                <w:b/>
                <w:color w:val="0E4D33"/>
                <w:sz w:val="17"/>
              </w:rPr>
              <w:t>日本</w:t>
            </w:r>
          </w:p>
        </w:tc>
        <w:tc>
          <w:tcPr>
            <w:tcW w:type="dxa" w:w="1994"/>
            <w:shd w:val="clear" w:fill="E8F2EC"/>
          </w:tcPr>
          <w:p>
            <w:pPr>
              <w:spacing w:after="40"/>
            </w:pPr>
            <w:r>
              <w:rPr>
                <w:color w:val="0E4D33"/>
              </w:rPr>
            </w:r>
            <w:r>
              <w:rPr>
                <w:rFonts w:ascii="Meiryo" w:hAnsi="Meiryo" w:eastAsia="Meiryo"/>
                <w:b/>
                <w:color w:val="0E4D33"/>
                <w:sz w:val="17"/>
              </w:rPr>
              <w:t>アジア</w:t>
            </w:r>
          </w:p>
        </w:tc>
        <w:tc>
          <w:tcPr>
            <w:tcW w:type="dxa" w:w="1994"/>
            <w:shd w:val="clear" w:fill="E8F2EC"/>
          </w:tcPr>
          <w:p>
            <w:pPr>
              <w:spacing w:after="40"/>
            </w:pPr>
            <w:r>
              <w:rPr>
                <w:color w:val="0E4D33"/>
              </w:rPr>
            </w:r>
            <w:r>
              <w:rPr>
                <w:rFonts w:ascii="Meiryo" w:hAnsi="Meiryo" w:eastAsia="Meiryo"/>
                <w:b/>
                <w:color w:val="0E4D33"/>
                <w:sz w:val="17"/>
              </w:rPr>
              <w:t>その他</w:t>
            </w:r>
          </w:p>
        </w:tc>
        <w:tc>
          <w:tcPr>
            <w:tcW w:type="dxa" w:w="1994"/>
            <w:shd w:val="clear" w:fill="E8F2EC"/>
          </w:tcPr>
          <w:p>
            <w:pPr>
              <w:spacing w:after="40"/>
            </w:pPr>
            <w:r>
              <w:rPr>
                <w:color w:val="0E4D33"/>
              </w:rPr>
            </w:r>
            <w:r>
              <w:rPr>
                <w:rFonts w:ascii="Meiryo" w:hAnsi="Meiryo" w:eastAsia="Meiryo"/>
                <w:b/>
                <w:color w:val="0E4D33"/>
                <w:sz w:val="17"/>
              </w:rPr>
              <w:t>海外比率</w:t>
            </w:r>
          </w:p>
        </w:tc>
      </w:tr>
      <w:tr>
        <w:tc>
          <w:tcPr>
            <w:tcW w:type="dxa" w:w="1994"/>
          </w:tcPr>
          <w:p>
            <w:pPr>
              <w:spacing w:after="40"/>
            </w:pPr>
            <w:r/>
            <w:r>
              <w:rPr>
                <w:rFonts w:ascii="Meiryo" w:hAnsi="Meiryo" w:eastAsia="Meiryo"/>
                <w:b w:val="0"/>
                <w:color w:val="333333"/>
                <w:sz w:val="17"/>
              </w:rPr>
              <w:t>界面活性剤</w:t>
            </w:r>
          </w:p>
        </w:tc>
        <w:tc>
          <w:tcPr>
            <w:tcW w:type="dxa" w:w="1994"/>
          </w:tcPr>
          <w:p>
            <w:pPr>
              <w:spacing w:after="40"/>
            </w:pPr>
            <w:r/>
            <w:r>
              <w:rPr>
                <w:rFonts w:ascii="Meiryo" w:hAnsi="Meiryo" w:eastAsia="Meiryo"/>
                <w:b w:val="0"/>
                <w:color w:val="333333"/>
                <w:sz w:val="17"/>
              </w:rPr>
              <w:t>5,901</w:t>
            </w:r>
          </w:p>
        </w:tc>
        <w:tc>
          <w:tcPr>
            <w:tcW w:type="dxa" w:w="1994"/>
          </w:tcPr>
          <w:p>
            <w:pPr>
              <w:spacing w:after="40"/>
            </w:pPr>
            <w:r/>
            <w:r>
              <w:rPr>
                <w:rFonts w:ascii="Meiryo" w:hAnsi="Meiryo" w:eastAsia="Meiryo"/>
                <w:b w:val="0"/>
                <w:color w:val="333333"/>
                <w:sz w:val="17"/>
              </w:rPr>
              <w:t>900</w:t>
            </w:r>
          </w:p>
        </w:tc>
        <w:tc>
          <w:tcPr>
            <w:tcW w:type="dxa" w:w="1994"/>
          </w:tcPr>
          <w:p>
            <w:pPr>
              <w:spacing w:after="40"/>
            </w:pPr>
            <w:r/>
            <w:r>
              <w:rPr>
                <w:rFonts w:ascii="Meiryo" w:hAnsi="Meiryo" w:eastAsia="Meiryo"/>
                <w:b w:val="0"/>
                <w:color w:val="333333"/>
                <w:sz w:val="17"/>
              </w:rPr>
              <w:t>149</w:t>
            </w:r>
          </w:p>
        </w:tc>
        <w:tc>
          <w:tcPr>
            <w:tcW w:type="dxa" w:w="1994"/>
          </w:tcPr>
          <w:p>
            <w:pPr>
              <w:spacing w:after="40"/>
            </w:pPr>
            <w:r/>
            <w:r>
              <w:rPr>
                <w:rFonts w:ascii="Meiryo" w:hAnsi="Meiryo" w:eastAsia="Meiryo"/>
                <w:b w:val="0"/>
                <w:color w:val="333333"/>
                <w:sz w:val="17"/>
              </w:rPr>
              <w:t>15.1%</w:t>
            </w:r>
          </w:p>
        </w:tc>
      </w:tr>
      <w:tr>
        <w:tc>
          <w:tcPr>
            <w:tcW w:type="dxa" w:w="1994"/>
          </w:tcPr>
          <w:p>
            <w:pPr>
              <w:spacing w:after="40"/>
            </w:pPr>
            <w:r/>
            <w:r>
              <w:rPr>
                <w:rFonts w:ascii="Meiryo" w:hAnsi="Meiryo" w:eastAsia="Meiryo"/>
                <w:b w:val="0"/>
                <w:color w:val="333333"/>
                <w:sz w:val="17"/>
              </w:rPr>
              <w:t>樹脂</w:t>
            </w:r>
          </w:p>
        </w:tc>
        <w:tc>
          <w:tcPr>
            <w:tcW w:type="dxa" w:w="1994"/>
          </w:tcPr>
          <w:p>
            <w:pPr>
              <w:spacing w:after="40"/>
            </w:pPr>
            <w:r/>
            <w:r>
              <w:rPr>
                <w:rFonts w:ascii="Meiryo" w:hAnsi="Meiryo" w:eastAsia="Meiryo"/>
                <w:b w:val="0"/>
                <w:color w:val="333333"/>
                <w:sz w:val="17"/>
              </w:rPr>
              <w:t>949</w:t>
            </w:r>
          </w:p>
        </w:tc>
        <w:tc>
          <w:tcPr>
            <w:tcW w:type="dxa" w:w="1994"/>
          </w:tcPr>
          <w:p>
            <w:pPr>
              <w:spacing w:after="40"/>
            </w:pPr>
            <w:r/>
            <w:r>
              <w:rPr>
                <w:rFonts w:ascii="Meiryo" w:hAnsi="Meiryo" w:eastAsia="Meiryo"/>
                <w:b w:val="0"/>
                <w:color w:val="333333"/>
                <w:sz w:val="17"/>
              </w:rPr>
              <w:t>281</w:t>
            </w:r>
          </w:p>
        </w:tc>
        <w:tc>
          <w:tcPr>
            <w:tcW w:type="dxa" w:w="1994"/>
          </w:tcPr>
          <w:p>
            <w:pPr>
              <w:spacing w:after="40"/>
            </w:pPr>
            <w:r/>
            <w:r>
              <w:rPr>
                <w:rFonts w:ascii="Meiryo" w:hAnsi="Meiryo" w:eastAsia="Meiryo"/>
                <w:b w:val="0"/>
                <w:color w:val="333333"/>
                <w:sz w:val="17"/>
              </w:rPr>
              <w:t>3</w:t>
            </w:r>
          </w:p>
        </w:tc>
        <w:tc>
          <w:tcPr>
            <w:tcW w:type="dxa" w:w="1994"/>
          </w:tcPr>
          <w:p>
            <w:pPr>
              <w:spacing w:after="40"/>
            </w:pPr>
            <w:r/>
            <w:r>
              <w:rPr>
                <w:rFonts w:ascii="Meiryo" w:hAnsi="Meiryo" w:eastAsia="Meiryo"/>
                <w:b w:val="0"/>
                <w:color w:val="333333"/>
                <w:sz w:val="17"/>
              </w:rPr>
              <w:t>23.0%</w:t>
            </w:r>
          </w:p>
        </w:tc>
      </w:tr>
      <w:tr>
        <w:tc>
          <w:tcPr>
            <w:tcW w:type="dxa" w:w="1994"/>
          </w:tcPr>
          <w:p>
            <w:pPr>
              <w:spacing w:after="40"/>
            </w:pPr>
            <w:r/>
            <w:r>
              <w:rPr>
                <w:rFonts w:ascii="Meiryo" w:hAnsi="Meiryo" w:eastAsia="Meiryo"/>
                <w:b w:val="0"/>
                <w:color w:val="333333"/>
                <w:sz w:val="17"/>
              </w:rPr>
              <w:t>化成品</w:t>
            </w:r>
          </w:p>
        </w:tc>
        <w:tc>
          <w:tcPr>
            <w:tcW w:type="dxa" w:w="1994"/>
          </w:tcPr>
          <w:p>
            <w:pPr>
              <w:spacing w:after="40"/>
            </w:pPr>
            <w:r/>
            <w:r>
              <w:rPr>
                <w:rFonts w:ascii="Meiryo" w:hAnsi="Meiryo" w:eastAsia="Meiryo"/>
                <w:b w:val="0"/>
                <w:color w:val="333333"/>
                <w:sz w:val="17"/>
              </w:rPr>
              <w:t>879</w:t>
            </w:r>
          </w:p>
        </w:tc>
        <w:tc>
          <w:tcPr>
            <w:tcW w:type="dxa" w:w="1994"/>
          </w:tcPr>
          <w:p>
            <w:pPr>
              <w:spacing w:after="40"/>
            </w:pPr>
            <w:r/>
            <w:r>
              <w:rPr>
                <w:rFonts w:ascii="Meiryo" w:hAnsi="Meiryo" w:eastAsia="Meiryo"/>
                <w:b w:val="0"/>
                <w:color w:val="333333"/>
                <w:sz w:val="17"/>
              </w:rPr>
              <w:t>632</w:t>
            </w:r>
          </w:p>
        </w:tc>
        <w:tc>
          <w:tcPr>
            <w:tcW w:type="dxa" w:w="1994"/>
          </w:tcPr>
          <w:p>
            <w:pPr>
              <w:spacing w:after="40"/>
            </w:pPr>
            <w:r/>
            <w:r>
              <w:rPr>
                <w:rFonts w:ascii="Meiryo" w:hAnsi="Meiryo" w:eastAsia="Meiryo"/>
                <w:b w:val="0"/>
                <w:color w:val="333333"/>
                <w:sz w:val="17"/>
              </w:rPr>
              <w:t>260</w:t>
            </w:r>
          </w:p>
        </w:tc>
        <w:tc>
          <w:tcPr>
            <w:tcW w:type="dxa" w:w="1994"/>
          </w:tcPr>
          <w:p>
            <w:pPr>
              <w:spacing w:after="40"/>
            </w:pPr>
            <w:r/>
            <w:r>
              <w:rPr>
                <w:rFonts w:ascii="Meiryo" w:hAnsi="Meiryo" w:eastAsia="Meiryo"/>
                <w:b w:val="0"/>
                <w:color w:val="333333"/>
                <w:sz w:val="17"/>
              </w:rPr>
              <w:t>50.3%</w:t>
            </w:r>
          </w:p>
        </w:tc>
      </w:tr>
      <w:tr>
        <w:tc>
          <w:tcPr>
            <w:tcW w:type="dxa" w:w="1994"/>
          </w:tcPr>
          <w:p>
            <w:pPr>
              <w:spacing w:after="40"/>
            </w:pPr>
            <w:r/>
            <w:r>
              <w:rPr>
                <w:rFonts w:ascii="Meiryo" w:hAnsi="Meiryo" w:eastAsia="Meiryo"/>
                <w:b/>
                <w:color w:val="333333"/>
                <w:sz w:val="17"/>
              </w:rPr>
              <w:t>スペシャリティーケミカル</w:t>
            </w:r>
          </w:p>
        </w:tc>
        <w:tc>
          <w:tcPr>
            <w:tcW w:type="dxa" w:w="1994"/>
          </w:tcPr>
          <w:p>
            <w:pPr>
              <w:spacing w:after="40"/>
            </w:pPr>
            <w:r/>
            <w:r>
              <w:rPr>
                <w:rFonts w:ascii="Meiryo" w:hAnsi="Meiryo" w:eastAsia="Meiryo"/>
                <w:b/>
                <w:color w:val="333333"/>
                <w:sz w:val="17"/>
              </w:rPr>
              <w:t>4,772</w:t>
            </w:r>
          </w:p>
        </w:tc>
        <w:tc>
          <w:tcPr>
            <w:tcW w:type="dxa" w:w="1994"/>
          </w:tcPr>
          <w:p>
            <w:pPr>
              <w:spacing w:after="40"/>
            </w:pPr>
            <w:r/>
            <w:r>
              <w:rPr>
                <w:rFonts w:ascii="Meiryo" w:hAnsi="Meiryo" w:eastAsia="Meiryo"/>
                <w:b w:val="0"/>
                <w:color w:val="333333"/>
                <w:sz w:val="17"/>
              </w:rPr>
              <w:t>57</w:t>
            </w:r>
          </w:p>
        </w:tc>
        <w:tc>
          <w:tcPr>
            <w:tcW w:type="dxa" w:w="1994"/>
          </w:tcPr>
          <w:p>
            <w:pPr>
              <w:spacing w:after="40"/>
            </w:pPr>
            <w:r/>
            <w:r>
              <w:rPr>
                <w:rFonts w:ascii="Meiryo" w:hAnsi="Meiryo" w:eastAsia="Meiryo"/>
                <w:b w:val="0"/>
                <w:color w:val="333333"/>
                <w:sz w:val="17"/>
              </w:rPr>
              <w:t>28</w:t>
            </w:r>
          </w:p>
        </w:tc>
        <w:tc>
          <w:tcPr>
            <w:tcW w:type="dxa" w:w="1994"/>
          </w:tcPr>
          <w:p>
            <w:pPr>
              <w:spacing w:after="40"/>
            </w:pPr>
            <w:r/>
            <w:r>
              <w:rPr>
                <w:rFonts w:ascii="Meiryo" w:hAnsi="Meiryo" w:eastAsia="Meiryo"/>
                <w:b/>
                <w:color w:val="333333"/>
                <w:sz w:val="17"/>
              </w:rPr>
              <w:t>1.7%</w:t>
            </w:r>
          </w:p>
        </w:tc>
      </w:tr>
      <w:tr>
        <w:tc>
          <w:tcPr>
            <w:tcW w:type="dxa" w:w="1994"/>
          </w:tcPr>
          <w:p>
            <w:pPr>
              <w:spacing w:after="40"/>
            </w:pPr>
            <w:r/>
            <w:r>
              <w:rPr>
                <w:rFonts w:ascii="Meiryo" w:hAnsi="Meiryo" w:eastAsia="Meiryo"/>
                <w:b w:val="0"/>
                <w:color w:val="333333"/>
                <w:sz w:val="17"/>
              </w:rPr>
              <w:t>連結</w:t>
            </w:r>
          </w:p>
        </w:tc>
        <w:tc>
          <w:tcPr>
            <w:tcW w:type="dxa" w:w="1994"/>
          </w:tcPr>
          <w:p>
            <w:pPr>
              <w:spacing w:after="40"/>
            </w:pPr>
            <w:r/>
            <w:r>
              <w:rPr>
                <w:rFonts w:ascii="Meiryo" w:hAnsi="Meiryo" w:eastAsia="Meiryo"/>
                <w:b w:val="0"/>
                <w:color w:val="333333"/>
                <w:sz w:val="17"/>
              </w:rPr>
              <w:t>12,519</w:t>
            </w:r>
          </w:p>
        </w:tc>
        <w:tc>
          <w:tcPr>
            <w:tcW w:type="dxa" w:w="1994"/>
          </w:tcPr>
          <w:p>
            <w:pPr>
              <w:spacing w:after="40"/>
            </w:pPr>
            <w:r/>
            <w:r>
              <w:rPr>
                <w:rFonts w:ascii="Meiryo" w:hAnsi="Meiryo" w:eastAsia="Meiryo"/>
                <w:b w:val="0"/>
                <w:color w:val="333333"/>
                <w:sz w:val="17"/>
              </w:rPr>
              <w:t>1,875</w:t>
            </w:r>
          </w:p>
        </w:tc>
        <w:tc>
          <w:tcPr>
            <w:tcW w:type="dxa" w:w="1994"/>
          </w:tcPr>
          <w:p>
            <w:pPr>
              <w:spacing w:after="40"/>
            </w:pPr>
            <w:r/>
            <w:r>
              <w:rPr>
                <w:rFonts w:ascii="Meiryo" w:hAnsi="Meiryo" w:eastAsia="Meiryo"/>
                <w:b w:val="0"/>
                <w:color w:val="333333"/>
                <w:sz w:val="17"/>
              </w:rPr>
              <w:t>442</w:t>
            </w:r>
          </w:p>
        </w:tc>
        <w:tc>
          <w:tcPr>
            <w:tcW w:type="dxa" w:w="1994"/>
          </w:tcPr>
          <w:p>
            <w:pPr>
              <w:spacing w:after="40"/>
            </w:pPr>
            <w:r/>
            <w:r>
              <w:rPr>
                <w:rFonts w:ascii="Meiryo" w:hAnsi="Meiryo" w:eastAsia="Meiryo"/>
                <w:b w:val="0"/>
                <w:color w:val="333333"/>
                <w:sz w:val="17"/>
              </w:rPr>
              <w:t>15.6%</w:t>
            </w:r>
          </w:p>
        </w:tc>
      </w:tr>
    </w:tbl>
    <w:p/>
    <w:p>
      <w:r>
        <w:rPr>
          <w:rFonts w:ascii="Meiryo" w:hAnsi="Meiryo" w:eastAsia="Meiryo"/>
          <w:b/>
          <w:color w:val="333333"/>
          <w:sz w:val="21"/>
        </w:rPr>
        <w:t>スペシャリティーケミカルは売上の98.3%が国内向けである。</w:t>
      </w:r>
      <w:r>
        <w:rPr>
          <w:rFonts w:ascii="Meiryo" w:hAnsi="Meiryo" w:eastAsia="Meiryo"/>
          <w:b w:val="0"/>
          <w:color w:val="333333"/>
          <w:sz w:val="21"/>
        </w:rPr>
        <w:t xml:space="preserve"> 成長の柱が事実上の内需事業であることは、為替リスクが小さい一方で、</w:t>
      </w:r>
      <w:r>
        <w:rPr>
          <w:rFonts w:ascii="Meiryo" w:hAnsi="Meiryo" w:eastAsia="Meiryo"/>
          <w:b/>
          <w:color w:val="333333"/>
          <w:sz w:val="21"/>
        </w:rPr>
        <w:t>国内のレジストメーカーの生産数量に成長が完全に従属する</w:t>
      </w:r>
      <w:r>
        <w:rPr>
          <w:rFonts w:ascii="Meiryo" w:hAnsi="Meiryo" w:eastAsia="Meiryo"/>
          <w:b w:val="0"/>
          <w:color w:val="333333"/>
          <w:sz w:val="21"/>
        </w:rPr>
        <w:t>ことを意味する。一方、化成品の海外比率は50.3%と高い。中計の「海外市場開拓」は、成長セグメントではなく既存セグメント側の課題である。</w:t>
      </w:r>
    </w:p>
    <w:p>
      <w:pPr>
        <w:spacing w:before="200" w:after="120"/>
      </w:pPr>
      <w:r>
        <w:rPr>
          <w:rFonts w:ascii="Meiryo" w:hAnsi="Meiryo" w:eastAsia="Meiryo"/>
          <w:b/>
          <w:color w:val="197A56"/>
          <w:sz w:val="23"/>
        </w:rPr>
        <w:t>2-3. 鳥の目事業構造マップ(現在)【図F1】</w:t>
      </w:r>
    </w:p>
    <w:p>
      <w:pPr>
        <w:pStyle w:val="ListBullet"/>
        <w:spacing w:after="60"/>
        <w:ind w:left="340"/>
      </w:pPr>
      <w:r>
        <w:rPr>
          <w:rFonts w:ascii="Meiryo" w:hAnsi="Meiryo" w:eastAsia="Meiryo"/>
          <w:b/>
          <w:color w:val="333333"/>
          <w:sz w:val="20"/>
        </w:rPr>
        <w:t>L1 バリューチェーン</w:t>
      </w:r>
      <w:r>
        <w:rPr>
          <w:rFonts w:ascii="Meiryo" w:hAnsi="Meiryo" w:eastAsia="Meiryo"/>
          <w:b w:val="0"/>
          <w:color w:val="333333"/>
          <w:sz w:val="20"/>
        </w:rPr>
        <w:t xml:space="preserve">: 原油・ナフサ → 基礎化学品(エチレンオキサイド等) → </w:t>
      </w:r>
      <w:r>
        <w:rPr>
          <w:rFonts w:ascii="Meiryo" w:hAnsi="Meiryo" w:eastAsia="Meiryo"/>
          <w:b/>
          <w:color w:val="333333"/>
          <w:sz w:val="20"/>
        </w:rPr>
        <w:t>中間体・機能化学品(当社)</w:t>
      </w:r>
      <w:r>
        <w:rPr>
          <w:rFonts w:ascii="Meiryo" w:hAnsi="Meiryo" w:eastAsia="Meiryo"/>
          <w:b w:val="0"/>
          <w:color w:val="333333"/>
          <w:sz w:val="20"/>
        </w:rPr>
        <w:t xml:space="preserve"> →配合メーカー(トイレタリー・塗料・</w:t>
      </w:r>
      <w:r>
        <w:rPr>
          <w:rFonts w:ascii="Meiryo" w:hAnsi="Meiryo" w:eastAsia="Meiryo"/>
          <w:b/>
          <w:color w:val="333333"/>
          <w:sz w:val="20"/>
        </w:rPr>
        <w:t>レジストメーカー</w:t>
      </w:r>
      <w:r>
        <w:rPr>
          <w:rFonts w:ascii="Meiryo" w:hAnsi="Meiryo" w:eastAsia="Meiryo"/>
          <w:b w:val="0"/>
          <w:color w:val="333333"/>
          <w:sz w:val="20"/>
        </w:rPr>
        <w:t>) → 最終製品(洗剤・</w:t>
      </w:r>
      <w:r>
        <w:rPr>
          <w:rFonts w:ascii="Meiryo" w:hAnsi="Meiryo" w:eastAsia="Meiryo"/>
          <w:b/>
          <w:color w:val="333333"/>
          <w:sz w:val="20"/>
        </w:rPr>
        <w:t>半導体</w:t>
      </w:r>
      <w:r>
        <w:rPr>
          <w:rFonts w:ascii="Meiryo" w:hAnsi="Meiryo" w:eastAsia="Meiryo"/>
          <w:b w:val="0"/>
          <w:color w:val="333333"/>
          <w:sz w:val="20"/>
        </w:rPr>
        <w:t>・自動車)</w:t>
      </w:r>
    </w:p>
    <w:p>
      <w:pPr>
        <w:pStyle w:val="ListBullet"/>
        <w:spacing w:after="60"/>
        <w:ind w:left="340"/>
      </w:pPr>
      <w:r>
        <w:rPr>
          <w:rFonts w:ascii="Meiryo" w:hAnsi="Meiryo" w:eastAsia="Meiryo"/>
          <w:b/>
          <w:color w:val="333333"/>
          <w:sz w:val="20"/>
        </w:rPr>
        <w:t>L2 当社のポジション</w:t>
      </w:r>
      <w:r>
        <w:rPr>
          <w:rFonts w:ascii="Meiryo" w:hAnsi="Meiryo" w:eastAsia="Meiryo"/>
          <w:b w:val="0"/>
          <w:color w:val="333333"/>
          <w:sz w:val="20"/>
        </w:rPr>
        <w:t>: バリューチェーンの</w:t>
      </w:r>
      <w:r>
        <w:rPr>
          <w:rFonts w:ascii="Meiryo" w:hAnsi="Meiryo" w:eastAsia="Meiryo"/>
          <w:b/>
          <w:color w:val="333333"/>
          <w:sz w:val="20"/>
        </w:rPr>
        <w:t>中流</w:t>
      </w:r>
      <w:r>
        <w:rPr>
          <w:rFonts w:ascii="Meiryo" w:hAnsi="Meiryo" w:eastAsia="Meiryo"/>
          <w:b w:val="0"/>
          <w:color w:val="333333"/>
          <w:sz w:val="20"/>
        </w:rPr>
        <w:t>。ただし2つの性格が同居する。</w:t>
      </w:r>
    </w:p>
    <w:p>
      <w:pPr>
        <w:pStyle w:val="ListBullet"/>
        <w:spacing w:after="60"/>
        <w:ind w:left="624"/>
      </w:pPr>
      <w:r>
        <w:rPr>
          <w:rFonts w:ascii="Meiryo" w:hAnsi="Meiryo" w:eastAsia="Meiryo"/>
          <w:b w:val="0"/>
          <w:color w:val="333333"/>
          <w:sz w:val="20"/>
        </w:rPr>
        <w:t>界面活性剤・樹脂・化成品 = 汎用品。代替供給者が多数。</w:t>
      </w:r>
      <w:r>
        <w:rPr>
          <w:rFonts w:ascii="Meiryo" w:hAnsi="Meiryo" w:eastAsia="Meiryo"/>
          <w:b/>
          <w:color w:val="333333"/>
          <w:sz w:val="20"/>
        </w:rPr>
        <w:t>Q1は価格転嫁で利益率5%前後まで改善したが、これは原材料急騰局面での売価先行の効果を含む可能性がある</w:t>
      </w:r>
    </w:p>
    <w:p>
      <w:pPr>
        <w:pStyle w:val="ListBullet"/>
        <w:spacing w:after="60"/>
        <w:ind w:left="624"/>
      </w:pPr>
      <w:r>
        <w:rPr>
          <w:rFonts w:ascii="Meiryo" w:hAnsi="Meiryo" w:eastAsia="Meiryo"/>
          <w:b w:val="0"/>
          <w:color w:val="333333"/>
          <w:sz w:val="20"/>
        </w:rPr>
        <w:t>スペシャリティーケミカル = 専用プラント+精製技術+顧客の品種別認定という3層の切替障壁</w:t>
      </w:r>
    </w:p>
    <w:p>
      <w:pPr>
        <w:pStyle w:val="ListBullet"/>
        <w:spacing w:after="60"/>
        <w:ind w:left="340"/>
      </w:pPr>
      <w:r>
        <w:rPr>
          <w:rFonts w:ascii="Meiryo" w:hAnsi="Meiryo" w:eastAsia="Meiryo"/>
          <w:b/>
          <w:color w:val="333333"/>
          <w:sz w:val="20"/>
        </w:rPr>
        <w:t>L3 カネ・モノ・情報のフロー</w:t>
      </w:r>
      <w:r>
        <w:rPr>
          <w:rFonts w:ascii="Meiryo" w:hAnsi="Meiryo" w:eastAsia="Meiryo"/>
          <w:b w:val="0"/>
          <w:color w:val="333333"/>
          <w:sz w:val="20"/>
        </w:rPr>
        <w:t>:</w:t>
      </w:r>
    </w:p>
    <w:p>
      <w:pPr>
        <w:pStyle w:val="ListBullet"/>
        <w:spacing w:after="60"/>
        <w:ind w:left="624"/>
      </w:pPr>
      <w:r>
        <w:rPr>
          <w:rFonts w:ascii="Meiryo" w:hAnsi="Meiryo" w:eastAsia="Meiryo"/>
          <w:b w:val="0"/>
          <w:color w:val="333333"/>
          <w:sz w:val="20"/>
        </w:rPr>
        <w:t>カネ: 顧客 →(製品代金)→ 当社 →(原料代金)→ 石化メーカー。</w:t>
      </w:r>
      <w:r>
        <w:rPr>
          <w:rFonts w:ascii="Meiryo" w:hAnsi="Meiryo" w:eastAsia="Meiryo"/>
          <w:b/>
          <w:color w:val="333333"/>
          <w:sz w:val="20"/>
        </w:rPr>
        <w:t>原材料価格の変動リスクは当社が一次的に負い、転嫁のスピードが利益率を決める</w:t>
      </w:r>
      <w:r>
        <w:rPr>
          <w:rFonts w:ascii="Meiryo" w:hAnsi="Meiryo" w:eastAsia="Meiryo"/>
          <w:b w:val="0"/>
          <w:color w:val="333333"/>
          <w:sz w:val="20"/>
        </w:rPr>
        <w:t>。Q1はそれが間に合った</w:t>
      </w:r>
    </w:p>
    <w:p>
      <w:pPr>
        <w:pStyle w:val="ListBullet"/>
        <w:spacing w:after="60"/>
        <w:ind w:left="624"/>
      </w:pPr>
      <w:r>
        <w:rPr>
          <w:rFonts w:ascii="Meiryo" w:hAnsi="Meiryo" w:eastAsia="Meiryo"/>
          <w:b w:val="0"/>
          <w:color w:val="333333"/>
          <w:sz w:val="20"/>
        </w:rPr>
        <w:t>モノ: 少量多品種。国内(千葉工場ほか)+ 東邦化学(上海)。上海は大型設備と安価な原料によるコスト優位</w:t>
      </w:r>
    </w:p>
    <w:p>
      <w:pPr>
        <w:pStyle w:val="ListBullet"/>
        <w:spacing w:after="60"/>
        <w:ind w:left="624"/>
      </w:pPr>
      <w:r>
        <w:rPr>
          <w:rFonts w:ascii="Meiryo" w:hAnsi="Meiryo" w:eastAsia="Meiryo"/>
          <w:b w:val="0"/>
          <w:color w:val="333333"/>
          <w:sz w:val="20"/>
        </w:rPr>
        <w:t>情報: 顧客の処方要求 → 当社の調製ノウハウ。電材では顧客の品種別認定が情報資産として蓄積される</w:t>
      </w:r>
    </w:p>
    <w:p>
      <w:pPr>
        <w:pStyle w:val="ListBullet"/>
        <w:spacing w:after="60"/>
        <w:ind w:left="340"/>
      </w:pPr>
      <w:r>
        <w:rPr>
          <w:rFonts w:ascii="Meiryo" w:hAnsi="Meiryo" w:eastAsia="Meiryo"/>
          <w:b/>
          <w:color w:val="333333"/>
          <w:sz w:val="20"/>
        </w:rPr>
        <w:t>利益プール分析</w:t>
      </w:r>
      <w:r>
        <w:rPr>
          <w:rFonts w:ascii="Meiryo" w:hAnsi="Meiryo" w:eastAsia="Meiryo"/>
          <w:b w:val="0"/>
          <w:color w:val="333333"/>
          <w:sz w:val="20"/>
        </w:rPr>
        <w:t>: Q1時点では</w:t>
      </w:r>
      <w:r>
        <w:rPr>
          <w:rFonts w:ascii="Meiryo" w:hAnsi="Meiryo" w:eastAsia="Meiryo"/>
          <w:b/>
          <w:color w:val="333333"/>
          <w:sz w:val="20"/>
        </w:rPr>
        <w:t>4セグメントの利益率が4.95〜6.49%のレンジに収れんしている</w:t>
      </w:r>
      <w:r>
        <w:rPr>
          <w:rFonts w:ascii="Meiryo" w:hAnsi="Meiryo" w:eastAsia="Meiryo"/>
          <w:b w:val="0"/>
          <w:color w:val="333333"/>
          <w:sz w:val="20"/>
        </w:rPr>
        <w:t>。第2版までの「スペシャリティーケミカルだけが高利益プール」という描像は当てはまらない。現状は</w:t>
      </w:r>
      <w:r>
        <w:rPr>
          <w:rFonts w:ascii="Meiryo" w:hAnsi="Meiryo" w:eastAsia="Meiryo"/>
          <w:b/>
          <w:color w:val="333333"/>
          <w:sz w:val="20"/>
        </w:rPr>
        <w:t>「全社的に価格転嫁が効いて、利益プール全体が持ち上がった」局面</w:t>
      </w:r>
      <w:r>
        <w:rPr>
          <w:rFonts w:ascii="Meiryo" w:hAnsi="Meiryo" w:eastAsia="Meiryo"/>
          <w:b w:val="0"/>
          <w:color w:val="333333"/>
          <w:sz w:val="20"/>
        </w:rPr>
        <w:t>である。この持ち上がりが原材料価格の反落局面でも維持されるかが、本銘柄の最大の未検証点である。</w:t>
      </w:r>
    </w:p>
    <w:p>
      <w:pPr>
        <w:spacing w:before="200" w:after="120"/>
      </w:pPr>
      <w:r>
        <w:rPr>
          <w:rFonts w:ascii="Meiryo" w:hAnsi="Meiryo" w:eastAsia="Meiryo"/>
          <w:b/>
          <w:color w:val="197A56"/>
          <w:sz w:val="23"/>
        </w:rPr>
        <w:t>2-4. 財務状態(2026年6月30日)</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E8F2EC"/>
          </w:tcPr>
          <w:p>
            <w:pPr>
              <w:spacing w:after="40"/>
            </w:pPr>
            <w:r>
              <w:rPr>
                <w:color w:val="0E4D33"/>
              </w:rPr>
            </w:r>
            <w:r>
              <w:rPr>
                <w:rFonts w:ascii="Meiryo" w:hAnsi="Meiryo" w:eastAsia="Meiryo"/>
                <w:b/>
                <w:color w:val="0E4D33"/>
                <w:sz w:val="17"/>
              </w:rPr>
              <w:t>項目</w:t>
            </w:r>
          </w:p>
        </w:tc>
        <w:tc>
          <w:tcPr>
            <w:tcW w:type="dxa" w:w="2493"/>
            <w:shd w:val="clear" w:fill="E8F2EC"/>
          </w:tcPr>
          <w:p>
            <w:pPr>
              <w:spacing w:after="40"/>
            </w:pPr>
            <w:r>
              <w:rPr>
                <w:color w:val="0E4D33"/>
              </w:rPr>
            </w:r>
            <w:r>
              <w:rPr>
                <w:rFonts w:ascii="Meiryo" w:hAnsi="Meiryo" w:eastAsia="Meiryo"/>
                <w:b/>
                <w:color w:val="0E4D33"/>
                <w:sz w:val="17"/>
              </w:rPr>
              <w:t>2026/3末</w:t>
            </w:r>
          </w:p>
        </w:tc>
        <w:tc>
          <w:tcPr>
            <w:tcW w:type="dxa" w:w="2493"/>
            <w:shd w:val="clear" w:fill="E8F2EC"/>
          </w:tcPr>
          <w:p>
            <w:pPr>
              <w:spacing w:after="40"/>
            </w:pPr>
            <w:r>
              <w:rPr>
                <w:color w:val="0E4D33"/>
              </w:rPr>
            </w:r>
            <w:r>
              <w:rPr>
                <w:rFonts w:ascii="Meiryo" w:hAnsi="Meiryo" w:eastAsia="Meiryo"/>
                <w:b/>
                <w:color w:val="0E4D33"/>
                <w:sz w:val="17"/>
              </w:rPr>
              <w:t>2026/6末</w:t>
            </w:r>
          </w:p>
        </w:tc>
        <w:tc>
          <w:tcPr>
            <w:tcW w:type="dxa" w:w="2493"/>
            <w:shd w:val="clear" w:fill="E8F2EC"/>
          </w:tcPr>
          <w:p>
            <w:pPr>
              <w:spacing w:after="40"/>
            </w:pPr>
            <w:r>
              <w:rPr>
                <w:color w:val="0E4D33"/>
              </w:rPr>
            </w:r>
            <w:r>
              <w:rPr>
                <w:rFonts w:ascii="Meiryo" w:hAnsi="Meiryo" w:eastAsia="Meiryo"/>
                <w:b/>
                <w:color w:val="0E4D33"/>
                <w:sz w:val="17"/>
              </w:rPr>
              <w:t>増減</w:t>
            </w:r>
          </w:p>
        </w:tc>
      </w:tr>
      <w:tr>
        <w:tc>
          <w:tcPr>
            <w:tcW w:type="dxa" w:w="2493"/>
          </w:tcPr>
          <w:p>
            <w:pPr>
              <w:spacing w:after="40"/>
            </w:pPr>
            <w:r/>
            <w:r>
              <w:rPr>
                <w:rFonts w:ascii="Meiryo" w:hAnsi="Meiryo" w:eastAsia="Meiryo"/>
                <w:b w:val="0"/>
                <w:color w:val="333333"/>
                <w:sz w:val="17"/>
              </w:rPr>
              <w:t>総資産</w:t>
            </w:r>
          </w:p>
        </w:tc>
        <w:tc>
          <w:tcPr>
            <w:tcW w:type="dxa" w:w="2493"/>
          </w:tcPr>
          <w:p>
            <w:pPr>
              <w:spacing w:after="40"/>
            </w:pPr>
            <w:r/>
            <w:r>
              <w:rPr>
                <w:rFonts w:ascii="Meiryo" w:hAnsi="Meiryo" w:eastAsia="Meiryo"/>
                <w:b w:val="0"/>
                <w:color w:val="333333"/>
                <w:sz w:val="17"/>
              </w:rPr>
              <w:t>70,824</w:t>
            </w:r>
          </w:p>
        </w:tc>
        <w:tc>
          <w:tcPr>
            <w:tcW w:type="dxa" w:w="2493"/>
          </w:tcPr>
          <w:p>
            <w:pPr>
              <w:spacing w:after="40"/>
            </w:pPr>
            <w:r/>
            <w:r>
              <w:rPr>
                <w:rFonts w:ascii="Meiryo" w:hAnsi="Meiryo" w:eastAsia="Meiryo"/>
                <w:b/>
                <w:color w:val="333333"/>
                <w:sz w:val="17"/>
              </w:rPr>
              <w:t>73,048</w:t>
            </w:r>
          </w:p>
        </w:tc>
        <w:tc>
          <w:tcPr>
            <w:tcW w:type="dxa" w:w="2493"/>
          </w:tcPr>
          <w:p>
            <w:pPr>
              <w:spacing w:after="40"/>
            </w:pPr>
            <w:r/>
            <w:r>
              <w:rPr>
                <w:rFonts w:ascii="Meiryo" w:hAnsi="Meiryo" w:eastAsia="Meiryo"/>
                <w:b w:val="0"/>
                <w:color w:val="333333"/>
                <w:sz w:val="17"/>
              </w:rPr>
              <w:t>+2,224</w:t>
            </w:r>
          </w:p>
        </w:tc>
      </w:tr>
      <w:tr>
        <w:tc>
          <w:tcPr>
            <w:tcW w:type="dxa" w:w="2493"/>
          </w:tcPr>
          <w:p>
            <w:pPr>
              <w:spacing w:after="40"/>
            </w:pPr>
            <w:r/>
            <w:r>
              <w:rPr>
                <w:rFonts w:ascii="Meiryo" w:hAnsi="Meiryo" w:eastAsia="Meiryo"/>
                <w:b w:val="0"/>
                <w:color w:val="333333"/>
                <w:sz w:val="17"/>
              </w:rPr>
              <w:t>うち棚卸資産</w:t>
            </w:r>
          </w:p>
        </w:tc>
        <w:tc>
          <w:tcPr>
            <w:tcW w:type="dxa" w:w="2493"/>
          </w:tcPr>
          <w:p>
            <w:pPr>
              <w:spacing w:after="40"/>
            </w:pPr>
            <w:r/>
            <w:r>
              <w:rPr>
                <w:rFonts w:ascii="Meiryo" w:hAnsi="Meiryo" w:eastAsia="Meiryo"/>
                <w:b w:val="0"/>
                <w:color w:val="333333"/>
                <w:sz w:val="17"/>
              </w:rPr>
              <w:t>16,464</w:t>
            </w:r>
          </w:p>
        </w:tc>
        <w:tc>
          <w:tcPr>
            <w:tcW w:type="dxa" w:w="2493"/>
          </w:tcPr>
          <w:p>
            <w:pPr>
              <w:spacing w:after="40"/>
            </w:pPr>
            <w:r/>
            <w:r>
              <w:rPr>
                <w:rFonts w:ascii="Meiryo" w:hAnsi="Meiryo" w:eastAsia="Meiryo"/>
                <w:b w:val="0"/>
                <w:color w:val="333333"/>
                <w:sz w:val="17"/>
              </w:rPr>
              <w:t>16,954</w:t>
            </w:r>
          </w:p>
        </w:tc>
        <w:tc>
          <w:tcPr>
            <w:tcW w:type="dxa" w:w="2493"/>
          </w:tcPr>
          <w:p>
            <w:pPr>
              <w:spacing w:after="40"/>
            </w:pPr>
            <w:r/>
            <w:r>
              <w:rPr>
                <w:rFonts w:ascii="Meiryo" w:hAnsi="Meiryo" w:eastAsia="Meiryo"/>
                <w:b w:val="0"/>
                <w:color w:val="333333"/>
                <w:sz w:val="17"/>
              </w:rPr>
              <w:t>+489</w:t>
            </w:r>
          </w:p>
        </w:tc>
      </w:tr>
      <w:tr>
        <w:tc>
          <w:tcPr>
            <w:tcW w:type="dxa" w:w="2493"/>
          </w:tcPr>
          <w:p>
            <w:pPr>
              <w:spacing w:after="40"/>
            </w:pPr>
            <w:r/>
            <w:r>
              <w:rPr>
                <w:rFonts w:ascii="Meiryo" w:hAnsi="Meiryo" w:eastAsia="Meiryo"/>
                <w:b w:val="0"/>
                <w:color w:val="333333"/>
                <w:sz w:val="17"/>
              </w:rPr>
              <w:t>うち有形固定資産</w:t>
            </w:r>
          </w:p>
        </w:tc>
        <w:tc>
          <w:tcPr>
            <w:tcW w:type="dxa" w:w="2493"/>
          </w:tcPr>
          <w:p>
            <w:pPr>
              <w:spacing w:after="40"/>
            </w:pPr>
            <w:r/>
            <w:r>
              <w:rPr>
                <w:rFonts w:ascii="Meiryo" w:hAnsi="Meiryo" w:eastAsia="Meiryo"/>
                <w:b w:val="0"/>
                <w:color w:val="333333"/>
                <w:sz w:val="17"/>
              </w:rPr>
              <w:t>—</w:t>
            </w:r>
          </w:p>
        </w:tc>
        <w:tc>
          <w:tcPr>
            <w:tcW w:type="dxa" w:w="2493"/>
          </w:tcPr>
          <w:p>
            <w:pPr>
              <w:spacing w:after="40"/>
            </w:pPr>
            <w:r/>
            <w:r>
              <w:rPr>
                <w:rFonts w:ascii="Meiryo" w:hAnsi="Meiryo" w:eastAsia="Meiryo"/>
                <w:b w:val="0"/>
                <w:color w:val="333333"/>
                <w:sz w:val="17"/>
              </w:rPr>
              <w:t>—</w:t>
            </w:r>
          </w:p>
        </w:tc>
        <w:tc>
          <w:tcPr>
            <w:tcW w:type="dxa" w:w="2493"/>
          </w:tcPr>
          <w:p>
            <w:pPr>
              <w:spacing w:after="40"/>
            </w:pPr>
            <w:r/>
            <w:r>
              <w:rPr>
                <w:rFonts w:ascii="Meiryo" w:hAnsi="Meiryo" w:eastAsia="Meiryo"/>
                <w:b w:val="0"/>
                <w:color w:val="333333"/>
                <w:sz w:val="17"/>
              </w:rPr>
              <w:t>+818(増設工事の進行)</w:t>
            </w:r>
          </w:p>
        </w:tc>
      </w:tr>
      <w:tr>
        <w:tc>
          <w:tcPr>
            <w:tcW w:type="dxa" w:w="2493"/>
          </w:tcPr>
          <w:p>
            <w:pPr>
              <w:spacing w:after="40"/>
            </w:pPr>
            <w:r/>
            <w:r>
              <w:rPr>
                <w:rFonts w:ascii="Meiryo" w:hAnsi="Meiryo" w:eastAsia="Meiryo"/>
                <w:b w:val="0"/>
                <w:color w:val="333333"/>
                <w:sz w:val="17"/>
              </w:rPr>
              <w:t>負債合計</w:t>
            </w:r>
          </w:p>
        </w:tc>
        <w:tc>
          <w:tcPr>
            <w:tcW w:type="dxa" w:w="2493"/>
          </w:tcPr>
          <w:p>
            <w:pPr>
              <w:spacing w:after="40"/>
            </w:pPr>
            <w:r/>
            <w:r>
              <w:rPr>
                <w:rFonts w:ascii="Meiryo" w:hAnsi="Meiryo" w:eastAsia="Meiryo"/>
                <w:b w:val="0"/>
                <w:color w:val="333333"/>
                <w:sz w:val="17"/>
              </w:rPr>
              <w:t>46,704</w:t>
            </w:r>
          </w:p>
        </w:tc>
        <w:tc>
          <w:tcPr>
            <w:tcW w:type="dxa" w:w="2493"/>
          </w:tcPr>
          <w:p>
            <w:pPr>
              <w:spacing w:after="40"/>
            </w:pPr>
            <w:r/>
            <w:r>
              <w:rPr>
                <w:rFonts w:ascii="Meiryo" w:hAnsi="Meiryo" w:eastAsia="Meiryo"/>
                <w:b/>
                <w:color w:val="333333"/>
                <w:sz w:val="17"/>
              </w:rPr>
              <w:t>48,000</w:t>
            </w:r>
          </w:p>
        </w:tc>
        <w:tc>
          <w:tcPr>
            <w:tcW w:type="dxa" w:w="2493"/>
          </w:tcPr>
          <w:p>
            <w:pPr>
              <w:spacing w:after="40"/>
            </w:pPr>
            <w:r/>
            <w:r>
              <w:rPr>
                <w:rFonts w:ascii="Meiryo" w:hAnsi="Meiryo" w:eastAsia="Meiryo"/>
                <w:b w:val="0"/>
                <w:color w:val="333333"/>
                <w:sz w:val="17"/>
              </w:rPr>
              <w:t>+1,295</w:t>
            </w:r>
          </w:p>
        </w:tc>
      </w:tr>
      <w:tr>
        <w:tc>
          <w:tcPr>
            <w:tcW w:type="dxa" w:w="2493"/>
          </w:tcPr>
          <w:p>
            <w:pPr>
              <w:spacing w:after="40"/>
            </w:pPr>
            <w:r/>
            <w:r>
              <w:rPr>
                <w:rFonts w:ascii="Meiryo" w:hAnsi="Meiryo" w:eastAsia="Meiryo"/>
                <w:b w:val="0"/>
                <w:color w:val="333333"/>
                <w:sz w:val="17"/>
              </w:rPr>
              <w:t>短期借入金</w:t>
            </w:r>
          </w:p>
        </w:tc>
        <w:tc>
          <w:tcPr>
            <w:tcW w:type="dxa" w:w="2493"/>
          </w:tcPr>
          <w:p>
            <w:pPr>
              <w:spacing w:after="40"/>
            </w:pPr>
            <w:r/>
            <w:r>
              <w:rPr>
                <w:rFonts w:ascii="Meiryo" w:hAnsi="Meiryo" w:eastAsia="Meiryo"/>
                <w:b w:val="0"/>
                <w:color w:val="333333"/>
                <w:sz w:val="17"/>
              </w:rPr>
              <w:t>10,913</w:t>
            </w:r>
          </w:p>
        </w:tc>
        <w:tc>
          <w:tcPr>
            <w:tcW w:type="dxa" w:w="2493"/>
          </w:tcPr>
          <w:p>
            <w:pPr>
              <w:spacing w:after="40"/>
            </w:pPr>
            <w:r/>
            <w:r>
              <w:rPr>
                <w:rFonts w:ascii="Meiryo" w:hAnsi="Meiryo" w:eastAsia="Meiryo"/>
                <w:b w:val="0"/>
                <w:color w:val="333333"/>
                <w:sz w:val="17"/>
              </w:rPr>
              <w:t>11,904</w:t>
            </w:r>
          </w:p>
        </w:tc>
        <w:tc>
          <w:tcPr>
            <w:tcW w:type="dxa" w:w="2493"/>
          </w:tcPr>
          <w:p>
            <w:pPr>
              <w:spacing w:after="40"/>
            </w:pPr>
            <w:r/>
            <w:r>
              <w:rPr>
                <w:rFonts w:ascii="Meiryo" w:hAnsi="Meiryo" w:eastAsia="Meiryo"/>
                <w:b/>
                <w:color w:val="333333"/>
                <w:sz w:val="17"/>
              </w:rPr>
              <w:t>+990</w:t>
            </w:r>
          </w:p>
        </w:tc>
      </w:tr>
      <w:tr>
        <w:tc>
          <w:tcPr>
            <w:tcW w:type="dxa" w:w="2493"/>
          </w:tcPr>
          <w:p>
            <w:pPr>
              <w:spacing w:after="40"/>
            </w:pPr>
            <w:r/>
            <w:r>
              <w:rPr>
                <w:rFonts w:ascii="Meiryo" w:hAnsi="Meiryo" w:eastAsia="Meiryo"/>
                <w:b w:val="0"/>
                <w:color w:val="333333"/>
                <w:sz w:val="17"/>
              </w:rPr>
              <w:t>長期借入金</w:t>
            </w:r>
          </w:p>
        </w:tc>
        <w:tc>
          <w:tcPr>
            <w:tcW w:type="dxa" w:w="2493"/>
          </w:tcPr>
          <w:p>
            <w:pPr>
              <w:spacing w:after="40"/>
            </w:pPr>
            <w:r/>
            <w:r>
              <w:rPr>
                <w:rFonts w:ascii="Meiryo" w:hAnsi="Meiryo" w:eastAsia="Meiryo"/>
                <w:b w:val="0"/>
                <w:color w:val="333333"/>
                <w:sz w:val="17"/>
              </w:rPr>
              <w:t>15,257</w:t>
            </w:r>
          </w:p>
        </w:tc>
        <w:tc>
          <w:tcPr>
            <w:tcW w:type="dxa" w:w="2493"/>
          </w:tcPr>
          <w:p>
            <w:pPr>
              <w:spacing w:after="40"/>
            </w:pPr>
            <w:r/>
            <w:r>
              <w:rPr>
                <w:rFonts w:ascii="Meiryo" w:hAnsi="Meiryo" w:eastAsia="Meiryo"/>
                <w:b w:val="0"/>
                <w:color w:val="333333"/>
                <w:sz w:val="17"/>
              </w:rPr>
              <w:t>13,806</w:t>
            </w:r>
          </w:p>
        </w:tc>
        <w:tc>
          <w:tcPr>
            <w:tcW w:type="dxa" w:w="2493"/>
          </w:tcPr>
          <w:p>
            <w:pPr>
              <w:spacing w:after="40"/>
            </w:pPr>
            <w:r/>
            <w:r>
              <w:rPr>
                <w:rFonts w:ascii="Meiryo" w:hAnsi="Meiryo" w:eastAsia="Meiryo"/>
                <w:b w:val="0"/>
                <w:color w:val="333333"/>
                <w:sz w:val="17"/>
              </w:rPr>
              <w:t>△1,451</w:t>
            </w:r>
          </w:p>
        </w:tc>
      </w:tr>
      <w:tr>
        <w:tc>
          <w:tcPr>
            <w:tcW w:type="dxa" w:w="2493"/>
          </w:tcPr>
          <w:p>
            <w:pPr>
              <w:spacing w:after="40"/>
            </w:pPr>
            <w:r/>
            <w:r>
              <w:rPr>
                <w:rFonts w:ascii="Meiryo" w:hAnsi="Meiryo" w:eastAsia="Meiryo"/>
                <w:b w:val="0"/>
                <w:color w:val="333333"/>
                <w:sz w:val="17"/>
              </w:rPr>
              <w:t>社債</w:t>
            </w:r>
          </w:p>
        </w:tc>
        <w:tc>
          <w:tcPr>
            <w:tcW w:type="dxa" w:w="2493"/>
          </w:tcPr>
          <w:p>
            <w:pPr>
              <w:spacing w:after="40"/>
            </w:pPr>
            <w:r/>
            <w:r>
              <w:rPr>
                <w:rFonts w:ascii="Meiryo" w:hAnsi="Meiryo" w:eastAsia="Meiryo"/>
                <w:b w:val="0"/>
                <w:color w:val="333333"/>
                <w:sz w:val="17"/>
              </w:rPr>
              <w:t>900</w:t>
            </w:r>
          </w:p>
        </w:tc>
        <w:tc>
          <w:tcPr>
            <w:tcW w:type="dxa" w:w="2493"/>
          </w:tcPr>
          <w:p>
            <w:pPr>
              <w:spacing w:after="40"/>
            </w:pPr>
            <w:r/>
            <w:r>
              <w:rPr>
                <w:rFonts w:ascii="Meiryo" w:hAnsi="Meiryo" w:eastAsia="Meiryo"/>
                <w:b w:val="0"/>
                <w:color w:val="333333"/>
                <w:sz w:val="17"/>
              </w:rPr>
              <w:t>900</w:t>
            </w:r>
          </w:p>
        </w:tc>
        <w:tc>
          <w:tcPr>
            <w:tcW w:type="dxa" w:w="2493"/>
          </w:tcPr>
          <w:p>
            <w:pPr>
              <w:spacing w:after="40"/>
            </w:pPr>
            <w:r/>
            <w:r>
              <w:rPr>
                <w:rFonts w:ascii="Meiryo" w:hAnsi="Meiryo" w:eastAsia="Meiryo"/>
                <w:b w:val="0"/>
                <w:color w:val="333333"/>
                <w:sz w:val="17"/>
              </w:rPr>
              <w:t>—</w:t>
            </w:r>
          </w:p>
        </w:tc>
      </w:tr>
      <w:tr>
        <w:tc>
          <w:tcPr>
            <w:tcW w:type="dxa" w:w="2493"/>
          </w:tcPr>
          <w:p>
            <w:pPr>
              <w:spacing w:after="40"/>
            </w:pPr>
            <w:r/>
            <w:r>
              <w:rPr>
                <w:rFonts w:ascii="Meiryo" w:hAnsi="Meiryo" w:eastAsia="Meiryo"/>
                <w:b w:val="0"/>
                <w:color w:val="333333"/>
                <w:sz w:val="17"/>
              </w:rPr>
              <w:t>純資産</w:t>
            </w:r>
          </w:p>
        </w:tc>
        <w:tc>
          <w:tcPr>
            <w:tcW w:type="dxa" w:w="2493"/>
          </w:tcPr>
          <w:p>
            <w:pPr>
              <w:spacing w:after="40"/>
            </w:pPr>
            <w:r/>
            <w:r>
              <w:rPr>
                <w:rFonts w:ascii="Meiryo" w:hAnsi="Meiryo" w:eastAsia="Meiryo"/>
                <w:b w:val="0"/>
                <w:color w:val="333333"/>
                <w:sz w:val="17"/>
              </w:rPr>
              <w:t>24,119</w:t>
            </w:r>
          </w:p>
        </w:tc>
        <w:tc>
          <w:tcPr>
            <w:tcW w:type="dxa" w:w="2493"/>
          </w:tcPr>
          <w:p>
            <w:pPr>
              <w:spacing w:after="40"/>
            </w:pPr>
            <w:r/>
            <w:r>
              <w:rPr>
                <w:rFonts w:ascii="Meiryo" w:hAnsi="Meiryo" w:eastAsia="Meiryo"/>
                <w:b/>
                <w:color w:val="333333"/>
                <w:sz w:val="17"/>
              </w:rPr>
              <w:t>25,048</w:t>
            </w:r>
          </w:p>
        </w:tc>
        <w:tc>
          <w:tcPr>
            <w:tcW w:type="dxa" w:w="2493"/>
          </w:tcPr>
          <w:p>
            <w:pPr>
              <w:spacing w:after="40"/>
            </w:pPr>
            <w:r/>
            <w:r>
              <w:rPr>
                <w:rFonts w:ascii="Meiryo" w:hAnsi="Meiryo" w:eastAsia="Meiryo"/>
                <w:b w:val="0"/>
                <w:color w:val="333333"/>
                <w:sz w:val="17"/>
              </w:rPr>
              <w:t>+929</w:t>
            </w:r>
          </w:p>
        </w:tc>
      </w:tr>
      <w:tr>
        <w:tc>
          <w:tcPr>
            <w:tcW w:type="dxa" w:w="2493"/>
          </w:tcPr>
          <w:p>
            <w:pPr>
              <w:spacing w:after="40"/>
            </w:pPr>
            <w:r/>
            <w:r>
              <w:rPr>
                <w:rFonts w:ascii="Meiryo" w:hAnsi="Meiryo" w:eastAsia="Meiryo"/>
                <w:b w:val="0"/>
                <w:color w:val="333333"/>
                <w:sz w:val="17"/>
              </w:rPr>
              <w:t>自己資本</w:t>
            </w:r>
          </w:p>
        </w:tc>
        <w:tc>
          <w:tcPr>
            <w:tcW w:type="dxa" w:w="2493"/>
          </w:tcPr>
          <w:p>
            <w:pPr>
              <w:spacing w:after="40"/>
            </w:pPr>
            <w:r/>
            <w:r>
              <w:rPr>
                <w:rFonts w:ascii="Meiryo" w:hAnsi="Meiryo" w:eastAsia="Meiryo"/>
                <w:b w:val="0"/>
                <w:color w:val="333333"/>
                <w:sz w:val="17"/>
              </w:rPr>
              <w:t>24,031</w:t>
            </w:r>
          </w:p>
        </w:tc>
        <w:tc>
          <w:tcPr>
            <w:tcW w:type="dxa" w:w="2493"/>
          </w:tcPr>
          <w:p>
            <w:pPr>
              <w:spacing w:after="40"/>
            </w:pPr>
            <w:r/>
            <w:r>
              <w:rPr>
                <w:rFonts w:ascii="Meiryo" w:hAnsi="Meiryo" w:eastAsia="Meiryo"/>
                <w:b/>
                <w:color w:val="333333"/>
                <w:sz w:val="17"/>
              </w:rPr>
              <w:t>24,957</w:t>
            </w:r>
          </w:p>
        </w:tc>
        <w:tc>
          <w:tcPr>
            <w:tcW w:type="dxa" w:w="2493"/>
          </w:tcPr>
          <w:p>
            <w:pPr>
              <w:spacing w:after="40"/>
            </w:pPr>
            <w:r/>
            <w:r>
              <w:rPr>
                <w:rFonts w:ascii="Meiryo" w:hAnsi="Meiryo" w:eastAsia="Meiryo"/>
                <w:b w:val="0"/>
                <w:color w:val="333333"/>
                <w:sz w:val="17"/>
              </w:rPr>
              <w:t>+926</w:t>
            </w:r>
          </w:p>
        </w:tc>
      </w:tr>
      <w:tr>
        <w:tc>
          <w:tcPr>
            <w:tcW w:type="dxa" w:w="2493"/>
          </w:tcPr>
          <w:p>
            <w:pPr>
              <w:spacing w:after="40"/>
            </w:pPr>
            <w:r/>
            <w:r>
              <w:rPr>
                <w:rFonts w:ascii="Meiryo" w:hAnsi="Meiryo" w:eastAsia="Meiryo"/>
                <w:b w:val="0"/>
                <w:color w:val="333333"/>
                <w:sz w:val="17"/>
              </w:rPr>
              <w:t>自己資本比率</w:t>
            </w:r>
          </w:p>
        </w:tc>
        <w:tc>
          <w:tcPr>
            <w:tcW w:type="dxa" w:w="2493"/>
          </w:tcPr>
          <w:p>
            <w:pPr>
              <w:spacing w:after="40"/>
            </w:pPr>
            <w:r/>
            <w:r>
              <w:rPr>
                <w:rFonts w:ascii="Meiryo" w:hAnsi="Meiryo" w:eastAsia="Meiryo"/>
                <w:b w:val="0"/>
                <w:color w:val="333333"/>
                <w:sz w:val="17"/>
              </w:rPr>
              <w:t>33.9%</w:t>
            </w:r>
          </w:p>
        </w:tc>
        <w:tc>
          <w:tcPr>
            <w:tcW w:type="dxa" w:w="2493"/>
          </w:tcPr>
          <w:p>
            <w:pPr>
              <w:spacing w:after="40"/>
            </w:pPr>
            <w:r/>
            <w:r>
              <w:rPr>
                <w:rFonts w:ascii="Meiryo" w:hAnsi="Meiryo" w:eastAsia="Meiryo"/>
                <w:b/>
                <w:color w:val="333333"/>
                <w:sz w:val="17"/>
              </w:rPr>
              <w:t>34.2%</w:t>
            </w:r>
          </w:p>
        </w:tc>
        <w:tc>
          <w:tcPr>
            <w:tcW w:type="dxa" w:w="2493"/>
          </w:tcPr>
          <w:p>
            <w:pPr>
              <w:spacing w:after="40"/>
            </w:pPr>
            <w:r/>
            <w:r>
              <w:rPr>
                <w:rFonts w:ascii="Meiryo" w:hAnsi="Meiryo" w:eastAsia="Meiryo"/>
                <w:b w:val="0"/>
                <w:color w:val="333333"/>
                <w:sz w:val="17"/>
              </w:rPr>
              <w:t>+0.3pt</w:t>
            </w:r>
          </w:p>
        </w:tc>
      </w:tr>
    </w:tbl>
    <w:p/>
    <w:p>
      <w:pPr>
        <w:pStyle w:val="ListBullet"/>
        <w:spacing w:after="60"/>
        <w:ind w:left="340"/>
      </w:pPr>
      <w:r>
        <w:rPr>
          <w:rFonts w:ascii="Meiryo" w:hAnsi="Meiryo" w:eastAsia="Meiryo"/>
          <w:b/>
          <w:color w:val="333333"/>
          <w:sz w:val="20"/>
        </w:rPr>
        <w:t>有利子負債合計 26,610百万円</w:t>
      </w:r>
      <w:r>
        <w:rPr>
          <w:rFonts w:ascii="Meiryo" w:hAnsi="Meiryo" w:eastAsia="Meiryo"/>
          <w:b w:val="0"/>
          <w:color w:val="333333"/>
          <w:sz w:val="20"/>
        </w:rPr>
        <w:t>(短期11,904+長期13,806+社債900)、現預金5,409百万円 →</w:t>
      </w:r>
      <w:r>
        <w:rPr>
          <w:rFonts w:ascii="Meiryo" w:hAnsi="Meiryo" w:eastAsia="Meiryo"/>
          <w:b/>
          <w:color w:val="333333"/>
          <w:sz w:val="20"/>
        </w:rPr>
        <w:t>ネット有利子負債 21,201百万円</w:t>
      </w:r>
      <w:r>
        <w:rPr>
          <w:rFonts w:ascii="Meiryo" w:hAnsi="Meiryo" w:eastAsia="Meiryo"/>
          <w:b w:val="0"/>
          <w:color w:val="333333"/>
          <w:sz w:val="20"/>
        </w:rPr>
        <w:t>。自己資本24,957百万円に対し</w:t>
      </w:r>
      <w:r>
        <w:rPr>
          <w:rFonts w:ascii="Meiryo" w:hAnsi="Meiryo" w:eastAsia="Meiryo"/>
          <w:b/>
          <w:color w:val="333333"/>
          <w:sz w:val="20"/>
        </w:rPr>
        <w:t>ネットD/Eレシオ0.85倍</w:t>
      </w:r>
      <w:r>
        <w:rPr>
          <w:rFonts w:ascii="Meiryo" w:hAnsi="Meiryo" w:eastAsia="Meiryo"/>
          <w:b w:val="0"/>
          <w:color w:val="333333"/>
          <w:sz w:val="20"/>
        </w:rPr>
        <w:t>。中堅化学として重いが、危険水域ではない。</w:t>
      </w:r>
    </w:p>
    <w:p>
      <w:pPr>
        <w:pStyle w:val="ListBullet"/>
        <w:spacing w:after="60"/>
        <w:ind w:left="340"/>
      </w:pPr>
      <w:r>
        <w:rPr>
          <w:rFonts w:ascii="Meiryo" w:hAnsi="Meiryo" w:eastAsia="Meiryo"/>
          <w:b/>
          <w:color w:val="333333"/>
          <w:sz w:val="20"/>
        </w:rPr>
        <w:t>BPS = 24,957百万円 ÷ 21,027,985株 = 1,187円</w:t>
      </w:r>
      <w:r>
        <w:rPr>
          <w:rFonts w:ascii="Meiryo" w:hAnsi="Meiryo" w:eastAsia="Meiryo"/>
          <w:b w:val="0"/>
          <w:color w:val="333333"/>
          <w:sz w:val="20"/>
        </w:rPr>
        <w:t>。現在株価750円は</w:t>
      </w:r>
      <w:r>
        <w:rPr>
          <w:rFonts w:ascii="Meiryo" w:hAnsi="Meiryo" w:eastAsia="Meiryo"/>
          <w:b/>
          <w:color w:val="333333"/>
          <w:sz w:val="20"/>
        </w:rPr>
        <w:t>PBR 0.63倍</w:t>
      </w:r>
      <w:r>
        <w:rPr>
          <w:rFonts w:ascii="Meiryo" w:hAnsi="Meiryo" w:eastAsia="Meiryo"/>
          <w:b w:val="0"/>
          <w:color w:val="333333"/>
          <w:sz w:val="20"/>
        </w:rPr>
        <w:t>。</w:t>
      </w:r>
    </w:p>
    <w:p>
      <w:pPr>
        <w:pStyle w:val="ListBullet"/>
        <w:spacing w:after="60"/>
        <w:ind w:left="340"/>
      </w:pPr>
      <w:r>
        <w:rPr>
          <w:rFonts w:ascii="Meiryo" w:hAnsi="Meiryo" w:eastAsia="Meiryo"/>
          <w:b w:val="0"/>
          <w:color w:val="333333"/>
          <w:sz w:val="20"/>
        </w:rPr>
        <w:t>純資産増加929百万円のうち</w:t>
      </w:r>
      <w:r>
        <w:rPr>
          <w:rFonts w:ascii="Meiryo" w:hAnsi="Meiryo" w:eastAsia="Meiryo"/>
          <w:b/>
          <w:color w:val="333333"/>
          <w:sz w:val="20"/>
        </w:rPr>
        <w:t>843百万円はその他の包括利益累計額の増加</w:t>
      </w:r>
      <w:r>
        <w:rPr>
          <w:rFonts w:ascii="Meiryo" w:hAnsi="Meiryo" w:eastAsia="Meiryo"/>
          <w:b w:val="0"/>
          <w:color w:val="333333"/>
          <w:sz w:val="20"/>
        </w:rPr>
        <w:t>(その他有価証券評価差額金+451、為替換算調整勘定+392)であり、利益剰余金の増加はわずか82百万円(純利益544 − 配当)。</w:t>
      </w:r>
      <w:r>
        <w:rPr>
          <w:rFonts w:ascii="Meiryo" w:hAnsi="Meiryo" w:eastAsia="Meiryo"/>
          <w:b/>
          <w:color w:val="333333"/>
          <w:sz w:val="20"/>
        </w:rPr>
        <w:t>自己資本の増加は事業利益よりも保有株式の含み益と円安に依存している。</w:t>
      </w:r>
      <w:r>
        <w:rPr>
          <w:rFonts w:ascii="Meiryo" w:hAnsi="Meiryo" w:eastAsia="Meiryo"/>
          <w:b w:val="0"/>
          <w:color w:val="333333"/>
          <w:sz w:val="20"/>
        </w:rPr>
        <w:t>その他有価証券評価差額金は4,077百万円あり、</w:t>
      </w:r>
      <w:r>
        <w:rPr>
          <w:rFonts w:ascii="Meiryo" w:hAnsi="Meiryo" w:eastAsia="Meiryo"/>
          <w:b/>
          <w:color w:val="333333"/>
          <w:sz w:val="20"/>
        </w:rPr>
        <w:t>政策保有株式の追加売却余地は大きい</w:t>
      </w:r>
      <w:r>
        <w:rPr>
          <w:rFonts w:ascii="Meiryo" w:hAnsi="Meiryo" w:eastAsia="Meiryo"/>
          <w:b w:val="0"/>
          <w:color w:val="333333"/>
          <w:sz w:val="20"/>
        </w:rPr>
        <w:t>。</w:t>
      </w:r>
    </w:p>
    <w:p>
      <w:pPr>
        <w:pStyle w:val="ListBullet"/>
        <w:spacing w:after="60"/>
        <w:ind w:left="340"/>
      </w:pPr>
      <w:r>
        <w:rPr>
          <w:rFonts w:ascii="Meiryo" w:hAnsi="Meiryo" w:eastAsia="Meiryo"/>
          <w:b w:val="0"/>
          <w:color w:val="333333"/>
          <w:sz w:val="20"/>
        </w:rPr>
        <w:t>減価償却費 Q1 712百万円(前年同期690百万円)。年率約2,850百万円。</w:t>
      </w:r>
      <w:r>
        <w:rPr>
          <w:rFonts w:ascii="Meiryo" w:hAnsi="Meiryo" w:eastAsia="Meiryo"/>
          <w:b/>
          <w:color w:val="333333"/>
          <w:sz w:val="20"/>
        </w:rPr>
        <w:t>第二期増設23億円が稼働すると、15年償却で年約1.5億円の償却増が発生する。</w:t>
      </w:r>
    </w:p>
    <w:p>
      <w:pPr>
        <w:jc w:val="center"/>
      </w:pPr>
      <w:r>
        <w:rPr>
          <w:rFonts w:ascii="Meiryo" w:hAnsi="Meiryo" w:eastAsia="Meiryo"/>
          <w:color w:val="D9D9D9"/>
        </w:rPr>
        <w:t>──────────────────────────────────────────────</w:t>
      </w:r>
    </w:p>
    <w:p>
      <w:pPr>
        <w:spacing w:before="280" w:after="120"/>
      </w:pPr>
      <w:r>
        <w:rPr>
          <w:rFonts w:ascii="Meiryo" w:hAnsi="Meiryo" w:eastAsia="Meiryo"/>
          <w:b/>
          <w:color w:val="0E4D33"/>
          <w:sz w:val="26"/>
        </w:rPr>
        <w:t>3. 経営陣のシナリオ — 中計の売上目標600億円は1年前倒しで達成する予想となり、残る課題は営業利益率だけになった</w:t>
      </w:r>
    </w:p>
    <w:p>
      <w:pPr>
        <w:spacing w:before="200" w:after="120"/>
      </w:pPr>
      <w:r>
        <w:rPr>
          <w:rFonts w:ascii="Meiryo" w:hAnsi="Meiryo" w:eastAsia="Meiryo"/>
          <w:b/>
          <w:color w:val="197A56"/>
          <w:sz w:val="23"/>
        </w:rPr>
        <w:t>3-1. シナリオの骨格</w:t>
      </w:r>
    </w:p>
    <w:p>
      <w:r>
        <w:rPr>
          <w:rFonts w:ascii="Meiryo" w:hAnsi="Meiryo" w:eastAsia="Meiryo"/>
          <w:b w:val="0"/>
          <w:color w:val="333333"/>
          <w:sz w:val="21"/>
        </w:rPr>
        <w:t>中期経営計画「</w:t>
      </w:r>
      <w:r>
        <w:rPr>
          <w:rFonts w:ascii="Meiryo" w:hAnsi="Meiryo" w:eastAsia="Meiryo"/>
          <w:b/>
          <w:color w:val="333333"/>
          <w:sz w:val="21"/>
        </w:rPr>
        <w:t>TOHO Step Up Plan 2027</w:t>
      </w:r>
      <w:r>
        <w:rPr>
          <w:rFonts w:ascii="Meiryo" w:hAnsi="Meiryo" w:eastAsia="Meiryo"/>
          <w:b w:val="0"/>
          <w:color w:val="333333"/>
          <w:sz w:val="21"/>
        </w:rPr>
        <w:t>」(2025年4月〜2028年3月、2025年5月14日開示)。最重要課題は5点: ①電子情報材料事業の拡大・中核事業化、②東邦化学(上海)を成長軌道に乗せることと海外市場開拓、③高機能・高付加価値製品の開発の加速、④最適生産体制構築による生産性改善と業務効率化、⑤資本効率・財務体質・PBRの改善。</w:t>
      </w:r>
    </w:p>
    <w:p>
      <w:r>
        <w:rPr>
          <w:rFonts w:ascii="Meiryo" w:hAnsi="Meiryo" w:eastAsia="Meiryo"/>
          <w:b w:val="0"/>
          <w:color w:val="333333"/>
          <w:sz w:val="21"/>
        </w:rPr>
        <w:t>代表取締役社長は</w:t>
      </w:r>
      <w:r>
        <w:rPr>
          <w:rFonts w:ascii="Meiryo" w:hAnsi="Meiryo" w:eastAsia="Meiryo"/>
          <w:b/>
          <w:color w:val="333333"/>
          <w:sz w:val="21"/>
        </w:rPr>
        <w:t>中崎龍雄</w:t>
      </w:r>
      <w:r>
        <w:rPr>
          <w:rFonts w:ascii="Meiryo" w:hAnsi="Meiryo" w:eastAsia="Meiryo"/>
          <w:b w:val="0"/>
          <w:color w:val="333333"/>
          <w:sz w:val="21"/>
        </w:rPr>
        <w:t>氏。問合せ先責任者は常務取締役経理本部長 川崎正一氏(短信より)。</w:t>
      </w:r>
    </w:p>
    <w:p>
      <w:pPr>
        <w:spacing w:before="200" w:after="120"/>
      </w:pPr>
      <w:r>
        <w:rPr>
          <w:rFonts w:ascii="Meiryo" w:hAnsi="Meiryo" w:eastAsia="Meiryo"/>
          <w:b/>
          <w:color w:val="197A56"/>
          <w:sz w:val="23"/>
        </w:rPr>
        <w:t>3-2. 数値目標と進捗 — 売上は1年前倒し、利益率だけが残る</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fill="E8F2EC"/>
          </w:tcPr>
          <w:p>
            <w:pPr>
              <w:spacing w:after="40"/>
            </w:pPr>
            <w:r>
              <w:rPr>
                <w:color w:val="0E4D33"/>
              </w:rPr>
            </w:r>
            <w:r>
              <w:rPr>
                <w:rFonts w:ascii="Meiryo" w:hAnsi="Meiryo" w:eastAsia="Meiryo"/>
                <w:b/>
                <w:color w:val="0E4D33"/>
                <w:sz w:val="17"/>
              </w:rPr>
              <w:t>指標</w:t>
            </w:r>
          </w:p>
        </w:tc>
        <w:tc>
          <w:tcPr>
            <w:tcW w:type="dxa" w:w="1994"/>
            <w:shd w:val="clear" w:fill="E8F2EC"/>
          </w:tcPr>
          <w:p>
            <w:pPr>
              <w:spacing w:after="40"/>
            </w:pPr>
            <w:r>
              <w:rPr>
                <w:color w:val="0E4D33"/>
              </w:rPr>
            </w:r>
            <w:r>
              <w:rPr>
                <w:rFonts w:ascii="Meiryo" w:hAnsi="Meiryo" w:eastAsia="Meiryo"/>
                <w:b/>
                <w:color w:val="0E4D33"/>
                <w:sz w:val="17"/>
              </w:rPr>
              <w:t>FY2026/3実績</w:t>
            </w:r>
          </w:p>
        </w:tc>
        <w:tc>
          <w:tcPr>
            <w:tcW w:type="dxa" w:w="1994"/>
            <w:shd w:val="clear" w:fill="E8F2EC"/>
          </w:tcPr>
          <w:p>
            <w:pPr>
              <w:spacing w:after="40"/>
            </w:pPr>
            <w:r>
              <w:rPr>
                <w:color w:val="0E4D33"/>
              </w:rPr>
            </w:r>
            <w:r>
              <w:rPr>
                <w:rFonts w:ascii="Meiryo" w:hAnsi="Meiryo" w:eastAsia="Meiryo"/>
                <w:b/>
                <w:color w:val="0E4D33"/>
                <w:sz w:val="17"/>
              </w:rPr>
              <w:t>FY2027/3 会社予想</w:t>
            </w:r>
          </w:p>
        </w:tc>
        <w:tc>
          <w:tcPr>
            <w:tcW w:type="dxa" w:w="1994"/>
            <w:shd w:val="clear" w:fill="E8F2EC"/>
          </w:tcPr>
          <w:p>
            <w:pPr>
              <w:spacing w:after="40"/>
            </w:pPr>
            <w:r>
              <w:rPr>
                <w:color w:val="0E4D33"/>
              </w:rPr>
            </w:r>
            <w:r>
              <w:rPr>
                <w:rFonts w:ascii="Meiryo" w:hAnsi="Meiryo" w:eastAsia="Meiryo"/>
                <w:b/>
                <w:color w:val="0E4D33"/>
                <w:sz w:val="17"/>
              </w:rPr>
              <w:t>FY2028/3 中計目標</w:t>
            </w:r>
          </w:p>
        </w:tc>
        <w:tc>
          <w:tcPr>
            <w:tcW w:type="dxa" w:w="1994"/>
            <w:shd w:val="clear" w:fill="E8F2EC"/>
          </w:tcPr>
          <w:p>
            <w:pPr>
              <w:spacing w:after="40"/>
            </w:pPr>
            <w:r>
              <w:rPr>
                <w:color w:val="0E4D33"/>
              </w:rPr>
            </w:r>
            <w:r>
              <w:rPr>
                <w:rFonts w:ascii="Meiryo" w:hAnsi="Meiryo" w:eastAsia="Meiryo"/>
                <w:b/>
                <w:color w:val="0E4D33"/>
                <w:sz w:val="17"/>
              </w:rPr>
              <w:t>判定</w:t>
            </w:r>
          </w:p>
        </w:tc>
      </w:tr>
      <w:tr>
        <w:tc>
          <w:tcPr>
            <w:tcW w:type="dxa" w:w="1994"/>
          </w:tcPr>
          <w:p>
            <w:pPr>
              <w:spacing w:after="40"/>
            </w:pPr>
            <w:r/>
            <w:r>
              <w:rPr>
                <w:rFonts w:ascii="Meiryo" w:hAnsi="Meiryo" w:eastAsia="Meiryo"/>
                <w:b w:val="0"/>
                <w:color w:val="333333"/>
                <w:sz w:val="17"/>
              </w:rPr>
              <w:t>売上高</w:t>
            </w:r>
          </w:p>
        </w:tc>
        <w:tc>
          <w:tcPr>
            <w:tcW w:type="dxa" w:w="1994"/>
          </w:tcPr>
          <w:p>
            <w:pPr>
              <w:spacing w:after="40"/>
            </w:pPr>
            <w:r/>
            <w:r>
              <w:rPr>
                <w:rFonts w:ascii="Meiryo" w:hAnsi="Meiryo" w:eastAsia="Meiryo"/>
                <w:b w:val="0"/>
                <w:color w:val="333333"/>
                <w:sz w:val="17"/>
              </w:rPr>
              <w:t>53,625</w:t>
            </w:r>
          </w:p>
        </w:tc>
        <w:tc>
          <w:tcPr>
            <w:tcW w:type="dxa" w:w="1994"/>
          </w:tcPr>
          <w:p>
            <w:pPr>
              <w:spacing w:after="40"/>
            </w:pPr>
            <w:r/>
            <w:r>
              <w:rPr>
                <w:rFonts w:ascii="Meiryo" w:hAnsi="Meiryo" w:eastAsia="Meiryo"/>
                <w:b/>
                <w:color w:val="333333"/>
                <w:sz w:val="17"/>
              </w:rPr>
              <w:t>60,000(+11.9%)</w:t>
            </w:r>
          </w:p>
        </w:tc>
        <w:tc>
          <w:tcPr>
            <w:tcW w:type="dxa" w:w="1994"/>
          </w:tcPr>
          <w:p>
            <w:pPr>
              <w:spacing w:after="40"/>
            </w:pPr>
            <w:r/>
            <w:r>
              <w:rPr>
                <w:rFonts w:ascii="Meiryo" w:hAnsi="Meiryo" w:eastAsia="Meiryo"/>
                <w:b/>
                <w:color w:val="333333"/>
                <w:sz w:val="17"/>
              </w:rPr>
              <w:t>60,000</w:t>
            </w:r>
          </w:p>
        </w:tc>
        <w:tc>
          <w:tcPr>
            <w:tcW w:type="dxa" w:w="1994"/>
          </w:tcPr>
          <w:p>
            <w:pPr>
              <w:spacing w:after="40"/>
            </w:pPr>
            <w:r/>
            <w:r>
              <w:rPr>
                <w:rFonts w:ascii="Meiryo" w:hAnsi="Meiryo" w:eastAsia="Meiryo"/>
                <w:b/>
                <w:color w:val="333333"/>
                <w:sz w:val="17"/>
              </w:rPr>
              <w:t>1年前倒しで達成予想</w:t>
            </w:r>
          </w:p>
        </w:tc>
      </w:tr>
      <w:tr>
        <w:tc>
          <w:tcPr>
            <w:tcW w:type="dxa" w:w="1994"/>
          </w:tcPr>
          <w:p>
            <w:pPr>
              <w:spacing w:after="40"/>
            </w:pPr>
            <w:r/>
            <w:r>
              <w:rPr>
                <w:rFonts w:ascii="Meiryo" w:hAnsi="Meiryo" w:eastAsia="Meiryo"/>
                <w:b w:val="0"/>
                <w:color w:val="333333"/>
                <w:sz w:val="17"/>
              </w:rPr>
              <w:t>営業利益</w:t>
            </w:r>
          </w:p>
        </w:tc>
        <w:tc>
          <w:tcPr>
            <w:tcW w:type="dxa" w:w="1994"/>
          </w:tcPr>
          <w:p>
            <w:pPr>
              <w:spacing w:after="40"/>
            </w:pPr>
            <w:r/>
            <w:r>
              <w:rPr>
                <w:rFonts w:ascii="Meiryo" w:hAnsi="Meiryo" w:eastAsia="Meiryo"/>
                <w:b w:val="0"/>
                <w:color w:val="333333"/>
                <w:sz w:val="17"/>
              </w:rPr>
              <w:t>2,088</w:t>
            </w:r>
          </w:p>
        </w:tc>
        <w:tc>
          <w:tcPr>
            <w:tcW w:type="dxa" w:w="1994"/>
          </w:tcPr>
          <w:p>
            <w:pPr>
              <w:spacing w:after="40"/>
            </w:pPr>
            <w:r/>
            <w:r>
              <w:rPr>
                <w:rFonts w:ascii="Meiryo" w:hAnsi="Meiryo" w:eastAsia="Meiryo"/>
                <w:b/>
                <w:color w:val="333333"/>
                <w:sz w:val="17"/>
              </w:rPr>
              <w:t>2,500(+19.7%)</w:t>
            </w:r>
          </w:p>
        </w:tc>
        <w:tc>
          <w:tcPr>
            <w:tcW w:type="dxa" w:w="1994"/>
          </w:tcPr>
          <w:p>
            <w:pPr>
              <w:spacing w:after="40"/>
            </w:pPr>
            <w:r/>
            <w:r>
              <w:rPr>
                <w:rFonts w:ascii="Meiryo" w:hAnsi="Meiryo" w:eastAsia="Meiryo"/>
                <w:b/>
                <w:color w:val="333333"/>
                <w:sz w:val="17"/>
              </w:rPr>
              <w:t>3,000</w:t>
            </w:r>
          </w:p>
        </w:tc>
        <w:tc>
          <w:tcPr>
            <w:tcW w:type="dxa" w:w="1994"/>
          </w:tcPr>
          <w:p>
            <w:pPr>
              <w:spacing w:after="40"/>
            </w:pPr>
            <w:r/>
            <w:r>
              <w:rPr>
                <w:rFonts w:ascii="Meiryo" w:hAnsi="Meiryo" w:eastAsia="Meiryo"/>
                <w:b w:val="0"/>
                <w:color w:val="333333"/>
                <w:sz w:val="17"/>
              </w:rPr>
              <w:t>残り500百万円</w:t>
            </w:r>
          </w:p>
        </w:tc>
      </w:tr>
      <w:tr>
        <w:tc>
          <w:tcPr>
            <w:tcW w:type="dxa" w:w="1994"/>
          </w:tcPr>
          <w:p>
            <w:pPr>
              <w:spacing w:after="40"/>
            </w:pPr>
            <w:r/>
            <w:r>
              <w:rPr>
                <w:rFonts w:ascii="Meiryo" w:hAnsi="Meiryo" w:eastAsia="Meiryo"/>
                <w:b/>
                <w:color w:val="333333"/>
                <w:sz w:val="17"/>
              </w:rPr>
              <w:t>営業利益率</w:t>
            </w:r>
          </w:p>
        </w:tc>
        <w:tc>
          <w:tcPr>
            <w:tcW w:type="dxa" w:w="1994"/>
          </w:tcPr>
          <w:p>
            <w:pPr>
              <w:spacing w:after="40"/>
            </w:pPr>
            <w:r/>
            <w:r>
              <w:rPr>
                <w:rFonts w:ascii="Meiryo" w:hAnsi="Meiryo" w:eastAsia="Meiryo"/>
                <w:b w:val="0"/>
                <w:color w:val="333333"/>
                <w:sz w:val="17"/>
              </w:rPr>
              <w:t>3.9%</w:t>
            </w:r>
          </w:p>
        </w:tc>
        <w:tc>
          <w:tcPr>
            <w:tcW w:type="dxa" w:w="1994"/>
          </w:tcPr>
          <w:p>
            <w:pPr>
              <w:spacing w:after="40"/>
            </w:pPr>
            <w:r/>
            <w:r>
              <w:rPr>
                <w:rFonts w:ascii="Meiryo" w:hAnsi="Meiryo" w:eastAsia="Meiryo"/>
                <w:b/>
                <w:color w:val="333333"/>
                <w:sz w:val="17"/>
              </w:rPr>
              <w:t>4.17%</w:t>
            </w:r>
          </w:p>
        </w:tc>
        <w:tc>
          <w:tcPr>
            <w:tcW w:type="dxa" w:w="1994"/>
          </w:tcPr>
          <w:p>
            <w:pPr>
              <w:spacing w:after="40"/>
            </w:pPr>
            <w:r/>
            <w:r>
              <w:rPr>
                <w:rFonts w:ascii="Meiryo" w:hAnsi="Meiryo" w:eastAsia="Meiryo"/>
                <w:b/>
                <w:color w:val="333333"/>
                <w:sz w:val="17"/>
              </w:rPr>
              <w:t>5.0%</w:t>
            </w:r>
          </w:p>
        </w:tc>
        <w:tc>
          <w:tcPr>
            <w:tcW w:type="dxa" w:w="1994"/>
          </w:tcPr>
          <w:p>
            <w:pPr>
              <w:spacing w:after="40"/>
            </w:pPr>
            <w:r/>
            <w:r>
              <w:rPr>
                <w:rFonts w:ascii="Meiryo" w:hAnsi="Meiryo" w:eastAsia="Meiryo"/>
                <w:b/>
                <w:color w:val="333333"/>
                <w:sz w:val="17"/>
              </w:rPr>
              <w:t>残り0.83pt ← 唯一の未達項目</w:t>
            </w:r>
          </w:p>
        </w:tc>
      </w:tr>
      <w:tr>
        <w:tc>
          <w:tcPr>
            <w:tcW w:type="dxa" w:w="1994"/>
          </w:tcPr>
          <w:p>
            <w:pPr>
              <w:spacing w:after="40"/>
            </w:pPr>
            <w:r/>
            <w:r>
              <w:rPr>
                <w:rFonts w:ascii="Meiryo" w:hAnsi="Meiryo" w:eastAsia="Meiryo"/>
                <w:b w:val="0"/>
                <w:color w:val="333333"/>
                <w:sz w:val="17"/>
              </w:rPr>
              <w:t>経常利益</w:t>
            </w:r>
          </w:p>
        </w:tc>
        <w:tc>
          <w:tcPr>
            <w:tcW w:type="dxa" w:w="1994"/>
          </w:tcPr>
          <w:p>
            <w:pPr>
              <w:spacing w:after="40"/>
            </w:pPr>
            <w:r/>
            <w:r>
              <w:rPr>
                <w:rFonts w:ascii="Meiryo" w:hAnsi="Meiryo" w:eastAsia="Meiryo"/>
                <w:b w:val="0"/>
                <w:color w:val="333333"/>
                <w:sz w:val="17"/>
              </w:rPr>
              <w:t>1,931</w:t>
            </w:r>
          </w:p>
        </w:tc>
        <w:tc>
          <w:tcPr>
            <w:tcW w:type="dxa" w:w="1994"/>
          </w:tcPr>
          <w:p>
            <w:pPr>
              <w:spacing w:after="40"/>
            </w:pPr>
            <w:r/>
            <w:r>
              <w:rPr>
                <w:rFonts w:ascii="Meiryo" w:hAnsi="Meiryo" w:eastAsia="Meiryo"/>
                <w:b/>
                <w:color w:val="333333"/>
                <w:sz w:val="17"/>
              </w:rPr>
              <w:t>2,000(+3.5%)</w:t>
            </w:r>
          </w:p>
        </w:tc>
        <w:tc>
          <w:tcPr>
            <w:tcW w:type="dxa" w:w="1994"/>
          </w:tcPr>
          <w:p>
            <w:pPr>
              <w:spacing w:after="40"/>
            </w:pPr>
            <w:r/>
            <w:r>
              <w:rPr>
                <w:rFonts w:ascii="Meiryo" w:hAnsi="Meiryo" w:eastAsia="Meiryo"/>
                <w:b w:val="0"/>
                <w:color w:val="333333"/>
                <w:sz w:val="17"/>
              </w:rPr>
              <w:t>—</w:t>
            </w:r>
          </w:p>
        </w:tc>
        <w:tc>
          <w:tcPr>
            <w:tcW w:type="dxa" w:w="1994"/>
          </w:tcPr>
          <w:p>
            <w:pPr>
              <w:spacing w:after="40"/>
            </w:pPr>
            <w:r/>
            <w:r>
              <w:rPr>
                <w:rFonts w:ascii="Meiryo" w:hAnsi="Meiryo" w:eastAsia="Meiryo"/>
                <w:b w:val="0"/>
                <w:color w:val="333333"/>
                <w:sz w:val="17"/>
              </w:rPr>
              <w:t>—</w:t>
            </w:r>
          </w:p>
        </w:tc>
      </w:tr>
      <w:tr>
        <w:tc>
          <w:tcPr>
            <w:tcW w:type="dxa" w:w="1994"/>
          </w:tcPr>
          <w:p>
            <w:pPr>
              <w:spacing w:after="40"/>
            </w:pPr>
            <w:r/>
            <w:r>
              <w:rPr>
                <w:rFonts w:ascii="Meiryo" w:hAnsi="Meiryo" w:eastAsia="Meiryo"/>
                <w:b w:val="0"/>
                <w:color w:val="333333"/>
                <w:sz w:val="17"/>
              </w:rPr>
              <w:t>親会社株主に帰属する当期純利益</w:t>
            </w:r>
          </w:p>
        </w:tc>
        <w:tc>
          <w:tcPr>
            <w:tcW w:type="dxa" w:w="1994"/>
          </w:tcPr>
          <w:p>
            <w:pPr>
              <w:spacing w:after="40"/>
            </w:pPr>
            <w:r/>
            <w:r>
              <w:rPr>
                <w:rFonts w:ascii="Meiryo" w:hAnsi="Meiryo" w:eastAsia="Meiryo"/>
                <w:b w:val="0"/>
                <w:color w:val="333333"/>
                <w:sz w:val="17"/>
              </w:rPr>
              <w:t>1,527</w:t>
            </w:r>
          </w:p>
        </w:tc>
        <w:tc>
          <w:tcPr>
            <w:tcW w:type="dxa" w:w="1994"/>
          </w:tcPr>
          <w:p>
            <w:pPr>
              <w:spacing w:after="40"/>
            </w:pPr>
            <w:r/>
            <w:r>
              <w:rPr>
                <w:rFonts w:ascii="Meiryo" w:hAnsi="Meiryo" w:eastAsia="Meiryo"/>
                <w:b/>
                <w:color w:val="333333"/>
                <w:sz w:val="17"/>
              </w:rPr>
              <w:t>1,850(+21.1%)</w:t>
            </w:r>
          </w:p>
        </w:tc>
        <w:tc>
          <w:tcPr>
            <w:tcW w:type="dxa" w:w="1994"/>
          </w:tcPr>
          <w:p>
            <w:pPr>
              <w:spacing w:after="40"/>
            </w:pPr>
            <w:r/>
            <w:r>
              <w:rPr>
                <w:rFonts w:ascii="Meiryo" w:hAnsi="Meiryo" w:eastAsia="Meiryo"/>
                <w:b w:val="0"/>
                <w:color w:val="333333"/>
                <w:sz w:val="17"/>
              </w:rPr>
              <w:t>—</w:t>
            </w:r>
          </w:p>
        </w:tc>
        <w:tc>
          <w:tcPr>
            <w:tcW w:type="dxa" w:w="1994"/>
          </w:tcPr>
          <w:p>
            <w:pPr>
              <w:spacing w:after="40"/>
            </w:pPr>
            <w:r/>
            <w:r>
              <w:rPr>
                <w:rFonts w:ascii="Meiryo" w:hAnsi="Meiryo" w:eastAsia="Meiryo"/>
                <w:b w:val="0"/>
                <w:color w:val="333333"/>
                <w:sz w:val="17"/>
              </w:rPr>
              <w:t>売却益588百万円を含む</w:t>
            </w:r>
          </w:p>
        </w:tc>
      </w:tr>
      <w:tr>
        <w:tc>
          <w:tcPr>
            <w:tcW w:type="dxa" w:w="1994"/>
          </w:tcPr>
          <w:p>
            <w:pPr>
              <w:spacing w:after="40"/>
            </w:pPr>
            <w:r/>
            <w:r>
              <w:rPr>
                <w:rFonts w:ascii="Meiryo" w:hAnsi="Meiryo" w:eastAsia="Meiryo"/>
                <w:b w:val="0"/>
                <w:color w:val="333333"/>
                <w:sz w:val="17"/>
              </w:rPr>
              <w:t>1株当たり当期純利益</w:t>
            </w:r>
          </w:p>
        </w:tc>
        <w:tc>
          <w:tcPr>
            <w:tcW w:type="dxa" w:w="1994"/>
          </w:tcPr>
          <w:p>
            <w:pPr>
              <w:spacing w:after="40"/>
            </w:pPr>
            <w:r/>
            <w:r>
              <w:rPr>
                <w:rFonts w:ascii="Meiryo" w:hAnsi="Meiryo" w:eastAsia="Meiryo"/>
                <w:b w:val="0"/>
                <w:color w:val="333333"/>
                <w:sz w:val="17"/>
              </w:rPr>
              <w:t>72.63</w:t>
            </w:r>
          </w:p>
        </w:tc>
        <w:tc>
          <w:tcPr>
            <w:tcW w:type="dxa" w:w="1994"/>
          </w:tcPr>
          <w:p>
            <w:pPr>
              <w:spacing w:after="40"/>
            </w:pPr>
            <w:r/>
            <w:r>
              <w:rPr>
                <w:rFonts w:ascii="Meiryo" w:hAnsi="Meiryo" w:eastAsia="Meiryo"/>
                <w:b/>
                <w:color w:val="333333"/>
                <w:sz w:val="17"/>
              </w:rPr>
              <w:t>87.98</w:t>
            </w:r>
          </w:p>
        </w:tc>
        <w:tc>
          <w:tcPr>
            <w:tcW w:type="dxa" w:w="1994"/>
          </w:tcPr>
          <w:p>
            <w:pPr>
              <w:spacing w:after="40"/>
            </w:pPr>
            <w:r/>
            <w:r>
              <w:rPr>
                <w:rFonts w:ascii="Meiryo" w:hAnsi="Meiryo" w:eastAsia="Meiryo"/>
                <w:b w:val="0"/>
                <w:color w:val="333333"/>
                <w:sz w:val="17"/>
              </w:rPr>
              <w:t>—</w:t>
            </w:r>
          </w:p>
        </w:tc>
        <w:tc>
          <w:tcPr>
            <w:tcW w:type="dxa" w:w="1994"/>
          </w:tcPr>
          <w:p>
            <w:pPr>
              <w:spacing w:after="40"/>
            </w:pPr>
            <w:r/>
            <w:r>
              <w:rPr>
                <w:rFonts w:ascii="Meiryo" w:hAnsi="Meiryo" w:eastAsia="Meiryo"/>
                <w:b w:val="0"/>
                <w:color w:val="333333"/>
                <w:sz w:val="17"/>
              </w:rPr>
              <w:t>正規化では66.6円</w:t>
            </w:r>
          </w:p>
        </w:tc>
      </w:tr>
      <w:tr>
        <w:tc>
          <w:tcPr>
            <w:tcW w:type="dxa" w:w="1994"/>
          </w:tcPr>
          <w:p>
            <w:pPr>
              <w:spacing w:after="40"/>
            </w:pPr>
            <w:r/>
            <w:r>
              <w:rPr>
                <w:rFonts w:ascii="Meiryo" w:hAnsi="Meiryo" w:eastAsia="Meiryo"/>
                <w:b w:val="0"/>
                <w:color w:val="333333"/>
                <w:sz w:val="17"/>
              </w:rPr>
              <w:t>1株配当</w:t>
            </w:r>
          </w:p>
        </w:tc>
        <w:tc>
          <w:tcPr>
            <w:tcW w:type="dxa" w:w="1994"/>
          </w:tcPr>
          <w:p>
            <w:pPr>
              <w:spacing w:after="40"/>
            </w:pPr>
            <w:r/>
            <w:r>
              <w:rPr>
                <w:rFonts w:ascii="Meiryo" w:hAnsi="Meiryo" w:eastAsia="Meiryo"/>
                <w:b w:val="0"/>
                <w:color w:val="333333"/>
                <w:sz w:val="17"/>
              </w:rPr>
              <w:t>22.00</w:t>
            </w:r>
          </w:p>
        </w:tc>
        <w:tc>
          <w:tcPr>
            <w:tcW w:type="dxa" w:w="1994"/>
          </w:tcPr>
          <w:p>
            <w:pPr>
              <w:spacing w:after="40"/>
            </w:pPr>
            <w:r/>
            <w:r>
              <w:rPr>
                <w:rFonts w:ascii="Meiryo" w:hAnsi="Meiryo" w:eastAsia="Meiryo"/>
                <w:b/>
                <w:color w:val="333333"/>
                <w:sz w:val="17"/>
              </w:rPr>
              <w:t>25.00(+3円)</w:t>
            </w:r>
          </w:p>
        </w:tc>
        <w:tc>
          <w:tcPr>
            <w:tcW w:type="dxa" w:w="1994"/>
          </w:tcPr>
          <w:p>
            <w:pPr>
              <w:spacing w:after="40"/>
            </w:pPr>
            <w:r/>
            <w:r>
              <w:rPr>
                <w:rFonts w:ascii="Meiryo" w:hAnsi="Meiryo" w:eastAsia="Meiryo"/>
                <w:b/>
                <w:color w:val="333333"/>
                <w:sz w:val="17"/>
              </w:rPr>
              <w:t>30.00</w:t>
            </w:r>
          </w:p>
        </w:tc>
        <w:tc>
          <w:tcPr>
            <w:tcW w:type="dxa" w:w="1994"/>
          </w:tcPr>
          <w:p>
            <w:pPr>
              <w:spacing w:after="40"/>
            </w:pPr>
            <w:r/>
            <w:r>
              <w:rPr>
                <w:rFonts w:ascii="Meiryo" w:hAnsi="Meiryo" w:eastAsia="Meiryo"/>
                <w:b w:val="0"/>
                <w:color w:val="333333"/>
                <w:sz w:val="17"/>
              </w:rPr>
              <w:t>進捗</w:t>
            </w:r>
          </w:p>
        </w:tc>
      </w:tr>
      <w:tr>
        <w:tc>
          <w:tcPr>
            <w:tcW w:type="dxa" w:w="1994"/>
          </w:tcPr>
          <w:p>
            <w:pPr>
              <w:spacing w:after="40"/>
            </w:pPr>
            <w:r/>
            <w:r>
              <w:rPr>
                <w:rFonts w:ascii="Meiryo" w:hAnsi="Meiryo" w:eastAsia="Meiryo"/>
                <w:b w:val="0"/>
                <w:color w:val="333333"/>
                <w:sz w:val="17"/>
              </w:rPr>
              <w:t>自己資本比率</w:t>
            </w:r>
          </w:p>
        </w:tc>
        <w:tc>
          <w:tcPr>
            <w:tcW w:type="dxa" w:w="1994"/>
          </w:tcPr>
          <w:p>
            <w:pPr>
              <w:spacing w:after="40"/>
            </w:pPr>
            <w:r/>
            <w:r>
              <w:rPr>
                <w:rFonts w:ascii="Meiryo" w:hAnsi="Meiryo" w:eastAsia="Meiryo"/>
                <w:b w:val="0"/>
                <w:color w:val="333333"/>
                <w:sz w:val="17"/>
              </w:rPr>
              <w:t>33.9%</w:t>
            </w:r>
          </w:p>
        </w:tc>
        <w:tc>
          <w:tcPr>
            <w:tcW w:type="dxa" w:w="1994"/>
          </w:tcPr>
          <w:p>
            <w:pPr>
              <w:spacing w:after="40"/>
            </w:pPr>
            <w:r/>
            <w:r>
              <w:rPr>
                <w:rFonts w:ascii="Meiryo" w:hAnsi="Meiryo" w:eastAsia="Meiryo"/>
                <w:b w:val="0"/>
                <w:color w:val="333333"/>
                <w:sz w:val="17"/>
              </w:rPr>
              <w:t>34.2%(Q1末)</w:t>
            </w:r>
          </w:p>
        </w:tc>
        <w:tc>
          <w:tcPr>
            <w:tcW w:type="dxa" w:w="1994"/>
          </w:tcPr>
          <w:p>
            <w:pPr>
              <w:spacing w:after="40"/>
            </w:pPr>
            <w:r/>
            <w:r>
              <w:rPr>
                <w:rFonts w:ascii="Meiryo" w:hAnsi="Meiryo" w:eastAsia="Meiryo"/>
                <w:b w:val="0"/>
                <w:color w:val="333333"/>
                <w:sz w:val="17"/>
              </w:rPr>
              <w:t>32.0%</w:t>
            </w:r>
          </w:p>
        </w:tc>
        <w:tc>
          <w:tcPr>
            <w:tcW w:type="dxa" w:w="1994"/>
          </w:tcPr>
          <w:p>
            <w:pPr>
              <w:spacing w:after="40"/>
            </w:pPr>
            <w:r/>
            <w:r>
              <w:rPr>
                <w:rFonts w:ascii="Meiryo" w:hAnsi="Meiryo" w:eastAsia="Meiryo"/>
                <w:b/>
                <w:color w:val="333333"/>
                <w:sz w:val="17"/>
              </w:rPr>
              <w:t>既に超過達成</w:t>
            </w:r>
          </w:p>
        </w:tc>
      </w:tr>
      <w:tr>
        <w:tc>
          <w:tcPr>
            <w:tcW w:type="dxa" w:w="1994"/>
          </w:tcPr>
          <w:p>
            <w:pPr>
              <w:spacing w:after="40"/>
            </w:pPr>
            <w:r/>
            <w:r>
              <w:rPr>
                <w:rFonts w:ascii="Meiryo" w:hAnsi="Meiryo" w:eastAsia="Meiryo"/>
                <w:b w:val="0"/>
                <w:color w:val="333333"/>
                <w:sz w:val="17"/>
              </w:rPr>
              <w:t>純資産</w:t>
            </w:r>
          </w:p>
        </w:tc>
        <w:tc>
          <w:tcPr>
            <w:tcW w:type="dxa" w:w="1994"/>
          </w:tcPr>
          <w:p>
            <w:pPr>
              <w:spacing w:after="40"/>
            </w:pPr>
            <w:r/>
            <w:r>
              <w:rPr>
                <w:rFonts w:ascii="Meiryo" w:hAnsi="Meiryo" w:eastAsia="Meiryo"/>
                <w:b w:val="0"/>
                <w:color w:val="333333"/>
                <w:sz w:val="17"/>
              </w:rPr>
              <w:t>24,119</w:t>
            </w:r>
          </w:p>
        </w:tc>
        <w:tc>
          <w:tcPr>
            <w:tcW w:type="dxa" w:w="1994"/>
          </w:tcPr>
          <w:p>
            <w:pPr>
              <w:spacing w:after="40"/>
            </w:pPr>
            <w:r/>
            <w:r>
              <w:rPr>
                <w:rFonts w:ascii="Meiryo" w:hAnsi="Meiryo" w:eastAsia="Meiryo"/>
                <w:b w:val="0"/>
                <w:color w:val="333333"/>
                <w:sz w:val="17"/>
              </w:rPr>
              <w:t>25,048(Q1末)</w:t>
            </w:r>
          </w:p>
        </w:tc>
        <w:tc>
          <w:tcPr>
            <w:tcW w:type="dxa" w:w="1994"/>
          </w:tcPr>
          <w:p>
            <w:pPr>
              <w:spacing w:after="40"/>
            </w:pPr>
            <w:r/>
            <w:r>
              <w:rPr>
                <w:rFonts w:ascii="Meiryo" w:hAnsi="Meiryo" w:eastAsia="Meiryo"/>
                <w:b w:val="0"/>
                <w:color w:val="333333"/>
                <w:sz w:val="17"/>
              </w:rPr>
              <w:t>23,000</w:t>
            </w:r>
          </w:p>
        </w:tc>
        <w:tc>
          <w:tcPr>
            <w:tcW w:type="dxa" w:w="1994"/>
          </w:tcPr>
          <w:p>
            <w:pPr>
              <w:spacing w:after="40"/>
            </w:pPr>
            <w:r/>
            <w:r>
              <w:rPr>
                <w:rFonts w:ascii="Meiryo" w:hAnsi="Meiryo" w:eastAsia="Meiryo"/>
                <w:b/>
                <w:color w:val="333333"/>
                <w:sz w:val="17"/>
              </w:rPr>
              <w:t>既に超過達成</w:t>
            </w:r>
          </w:p>
        </w:tc>
      </w:tr>
    </w:tbl>
    <w:p/>
    <w:p>
      <w:r>
        <w:rPr>
          <w:rFonts w:ascii="Meiryo" w:hAnsi="Meiryo" w:eastAsia="Meiryo"/>
          <w:b w:val="0"/>
          <w:color w:val="333333"/>
          <w:sz w:val="21"/>
        </w:rPr>
        <w:t>(単位: 百万円。出所: 2027年3月期第1四半期決算短信 P.1, P.3)</w:t>
      </w:r>
    </w:p>
    <w:p>
      <w:r>
        <w:rPr>
          <w:rFonts w:ascii="Meiryo" w:hAnsi="Meiryo" w:eastAsia="Meiryo"/>
          <w:b/>
          <w:color w:val="333333"/>
          <w:sz w:val="21"/>
        </w:rPr>
        <w:t>これが第3版で最も重要な発見である。</w:t>
      </w:r>
      <w:r>
        <w:rPr>
          <w:rFonts w:ascii="Meiryo" w:hAnsi="Meiryo" w:eastAsia="Meiryo"/>
          <w:b w:val="0"/>
          <w:color w:val="333333"/>
          <w:sz w:val="21"/>
        </w:rPr>
        <w:t xml:space="preserve"> 中計の3年目(FY2028/3)の売上目標600億円を、</w:t>
      </w:r>
      <w:r>
        <w:rPr>
          <w:rFonts w:ascii="Meiryo" w:hAnsi="Meiryo" w:eastAsia="Meiryo"/>
          <w:b/>
          <w:color w:val="333333"/>
          <w:sz w:val="21"/>
        </w:rPr>
        <w:t>会社は2年目(FY2027/3)に達成する予想を出した</w:t>
      </w:r>
      <w:r>
        <w:rPr>
          <w:rFonts w:ascii="Meiryo" w:hAnsi="Meiryo" w:eastAsia="Meiryo"/>
          <w:b w:val="0"/>
          <w:color w:val="333333"/>
          <w:sz w:val="21"/>
        </w:rPr>
        <w:t>。売上・純資産・自己資本比率の3目標が前倒しで達成される一方、</w:t>
      </w:r>
      <w:r>
        <w:rPr>
          <w:rFonts w:ascii="Meiryo" w:hAnsi="Meiryo" w:eastAsia="Meiryo"/>
          <w:b/>
          <w:color w:val="333333"/>
          <w:sz w:val="21"/>
        </w:rPr>
        <w:t>未達で残るのは営業利益率(4.17% vs 5.0%)だけ</w:t>
      </w:r>
      <w:r>
        <w:rPr>
          <w:rFonts w:ascii="Meiryo" w:hAnsi="Meiryo" w:eastAsia="Meiryo"/>
          <w:b w:val="0"/>
          <w:color w:val="333333"/>
          <w:sz w:val="21"/>
        </w:rPr>
        <w:t>になった。</w:t>
      </w:r>
    </w:p>
    <w:p>
      <w:r>
        <w:rPr>
          <w:rFonts w:ascii="Meiryo" w:hAnsi="Meiryo" w:eastAsia="Meiryo"/>
          <w:b/>
          <w:color w:val="333333"/>
          <w:sz w:val="21"/>
        </w:rPr>
        <w:t>第2四半期累計予想の含意</w:t>
      </w:r>
      <w:r>
        <w:rPr>
          <w:rFonts w:ascii="Meiryo" w:hAnsi="Meiryo" w:eastAsia="Meiryo"/>
          <w:b w:val="0"/>
          <w:color w:val="333333"/>
          <w:sz w:val="21"/>
        </w:rPr>
        <w:t>: 売上30,000(+15.4%)、営業利益1,400(+57.1%)、経常1,150(+51.7%)、純利益</w:t>
      </w:r>
      <w:r>
        <w:rPr>
          <w:rFonts w:ascii="Meiryo" w:hAnsi="Meiryo" w:eastAsia="Meiryo"/>
          <w:b/>
          <w:color w:val="333333"/>
          <w:sz w:val="21"/>
        </w:rPr>
        <w:t>1,250(+139.0%)</w:t>
      </w:r>
      <w:r>
        <w:rPr>
          <w:rFonts w:ascii="Meiryo" w:hAnsi="Meiryo" w:eastAsia="Meiryo"/>
          <w:b w:val="0"/>
          <w:color w:val="333333"/>
          <w:sz w:val="21"/>
        </w:rPr>
        <w:t>。純利益の急増は投資有価証券売却益588百万円の2Q計上による。Q1の営業利益873に対し2Q累計1,400ということは、</w:t>
      </w:r>
      <w:r>
        <w:rPr>
          <w:rFonts w:ascii="Meiryo" w:hAnsi="Meiryo" w:eastAsia="Meiryo"/>
          <w:b/>
          <w:color w:val="333333"/>
          <w:sz w:val="21"/>
        </w:rPr>
        <w:t>2Q単独の営業利益は527百万円</w:t>
      </w:r>
      <w:r>
        <w:rPr>
          <w:rFonts w:ascii="Meiryo" w:hAnsi="Meiryo" w:eastAsia="Meiryo"/>
          <w:b w:val="0"/>
          <w:color w:val="333333"/>
          <w:sz w:val="21"/>
        </w:rPr>
        <w:t>であり、Q1の873から</w:t>
      </w:r>
      <w:r>
        <w:rPr>
          <w:rFonts w:ascii="Meiryo" w:hAnsi="Meiryo" w:eastAsia="Meiryo"/>
          <w:b/>
          <w:color w:val="333333"/>
          <w:sz w:val="21"/>
        </w:rPr>
        <w:t>大きく減速する想定</w:t>
      </w:r>
      <w:r>
        <w:rPr>
          <w:rFonts w:ascii="Meiryo" w:hAnsi="Meiryo" w:eastAsia="Meiryo"/>
          <w:b w:val="0"/>
          <w:color w:val="333333"/>
          <w:sz w:val="21"/>
        </w:rPr>
        <w:t>である。会社は原材料価格の反落に伴う売価下落と、Q1の価格転嫁先行効果の剥落を見込んでいると読める。</w:t>
      </w:r>
    </w:p>
    <w:p>
      <w:r>
        <w:rPr>
          <w:rFonts w:ascii="Meiryo" w:hAnsi="Meiryo" w:eastAsia="Meiryo"/>
          <w:b/>
          <w:color w:val="333333"/>
          <w:sz w:val="21"/>
        </w:rPr>
        <w:t>通期予想の保守性</w:t>
      </w:r>
      <w:r>
        <w:rPr>
          <w:rFonts w:ascii="Meiryo" w:hAnsi="Meiryo" w:eastAsia="Meiryo"/>
          <w:b w:val="0"/>
          <w:color w:val="333333"/>
          <w:sz w:val="21"/>
        </w:rPr>
        <w:t>: Q1営業利益873百万円を単純に4倍すると34.9億円であり、会社予想25億円の</w:t>
      </w:r>
      <w:r>
        <w:rPr>
          <w:rFonts w:ascii="Meiryo" w:hAnsi="Meiryo" w:eastAsia="Meiryo"/>
          <w:b/>
          <w:color w:val="333333"/>
          <w:sz w:val="21"/>
        </w:rPr>
        <w:t>140%</w:t>
      </w:r>
      <w:r>
        <w:rPr>
          <w:rFonts w:ascii="Meiryo" w:hAnsi="Meiryo" w:eastAsia="Meiryo"/>
          <w:b w:val="0"/>
          <w:color w:val="333333"/>
          <w:sz w:val="21"/>
        </w:rPr>
        <w:t>。会社は下期に相当の減速を織り込んでいる。この保守性が上振れ余地である一方、</w:t>
      </w:r>
      <w:r>
        <w:rPr>
          <w:rFonts w:ascii="Meiryo" w:hAnsi="Meiryo" w:eastAsia="Meiryo"/>
          <w:b/>
          <w:color w:val="333333"/>
          <w:sz w:val="21"/>
        </w:rPr>
        <w:t>Q1の高利益率が一時的であると会社自身が見ている</w:t>
      </w:r>
      <w:r>
        <w:rPr>
          <w:rFonts w:ascii="Meiryo" w:hAnsi="Meiryo" w:eastAsia="Meiryo"/>
          <w:b w:val="0"/>
          <w:color w:val="333333"/>
          <w:sz w:val="21"/>
        </w:rPr>
        <w:t>という警告でもある。</w:t>
      </w:r>
    </w:p>
    <w:p>
      <w:pPr>
        <w:spacing w:before="200" w:after="120"/>
      </w:pPr>
      <w:r>
        <w:rPr>
          <w:rFonts w:ascii="Meiryo" w:hAnsi="Meiryo" w:eastAsia="Meiryo"/>
          <w:b/>
          <w:color w:val="197A56"/>
          <w:sz w:val="23"/>
        </w:rPr>
        <w:t>3-3. 設備投資パイプライン</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E8F2EC"/>
          </w:tcPr>
          <w:p>
            <w:pPr>
              <w:spacing w:after="40"/>
            </w:pPr>
            <w:r>
              <w:rPr>
                <w:color w:val="0E4D33"/>
              </w:rPr>
            </w:r>
            <w:r>
              <w:rPr>
                <w:rFonts w:ascii="Meiryo" w:hAnsi="Meiryo" w:eastAsia="Meiryo"/>
                <w:b/>
                <w:color w:val="0E4D33"/>
                <w:sz w:val="17"/>
              </w:rPr>
              <w:t>時期</w:t>
            </w:r>
          </w:p>
        </w:tc>
        <w:tc>
          <w:tcPr>
            <w:tcW w:type="dxa" w:w="3324"/>
            <w:shd w:val="clear" w:fill="E8F2EC"/>
          </w:tcPr>
          <w:p>
            <w:pPr>
              <w:spacing w:after="40"/>
            </w:pPr>
            <w:r>
              <w:rPr>
                <w:color w:val="0E4D33"/>
              </w:rPr>
            </w:r>
            <w:r>
              <w:rPr>
                <w:rFonts w:ascii="Meiryo" w:hAnsi="Meiryo" w:eastAsia="Meiryo"/>
                <w:b/>
                <w:color w:val="0E4D33"/>
                <w:sz w:val="17"/>
              </w:rPr>
              <w:t>出来事</w:t>
            </w:r>
          </w:p>
        </w:tc>
        <w:tc>
          <w:tcPr>
            <w:tcW w:type="dxa" w:w="3324"/>
            <w:shd w:val="clear" w:fill="E8F2EC"/>
          </w:tcPr>
          <w:p>
            <w:pPr>
              <w:spacing w:after="40"/>
            </w:pPr>
            <w:r>
              <w:rPr>
                <w:color w:val="0E4D33"/>
              </w:rPr>
            </w:r>
            <w:r>
              <w:rPr>
                <w:rFonts w:ascii="Meiryo" w:hAnsi="Meiryo" w:eastAsia="Meiryo"/>
                <w:b/>
                <w:color w:val="0E4D33"/>
                <w:sz w:val="17"/>
              </w:rPr>
              <w:t>金額</w:t>
            </w:r>
          </w:p>
        </w:tc>
      </w:tr>
      <w:tr>
        <w:tc>
          <w:tcPr>
            <w:tcW w:type="dxa" w:w="3324"/>
          </w:tcPr>
          <w:p>
            <w:pPr>
              <w:spacing w:after="40"/>
            </w:pPr>
            <w:r/>
            <w:r>
              <w:rPr>
                <w:rFonts w:ascii="Meiryo" w:hAnsi="Meiryo" w:eastAsia="Meiryo"/>
                <w:b w:val="0"/>
                <w:color w:val="333333"/>
                <w:sz w:val="17"/>
              </w:rPr>
              <w:t>2019年8月</w:t>
            </w:r>
          </w:p>
        </w:tc>
        <w:tc>
          <w:tcPr>
            <w:tcW w:type="dxa" w:w="3324"/>
          </w:tcPr>
          <w:p>
            <w:pPr>
              <w:spacing w:after="40"/>
            </w:pPr>
            <w:r/>
            <w:r>
              <w:rPr>
                <w:rFonts w:ascii="Meiryo" w:hAnsi="Meiryo" w:eastAsia="Meiryo"/>
                <w:b w:val="0"/>
                <w:color w:val="333333"/>
                <w:sz w:val="17"/>
              </w:rPr>
              <w:t>新電子情報材料プラントの投資決定(千葉工場・袖ケ浦市北袖10)</w:t>
            </w:r>
          </w:p>
        </w:tc>
        <w:tc>
          <w:tcPr>
            <w:tcW w:type="dxa" w:w="3324"/>
          </w:tcPr>
          <w:p>
            <w:pPr>
              <w:spacing w:after="40"/>
            </w:pPr>
            <w:r/>
            <w:r>
              <w:rPr>
                <w:rFonts w:ascii="Meiryo" w:hAnsi="Meiryo" w:eastAsia="Meiryo"/>
                <w:b w:val="0"/>
                <w:color w:val="333333"/>
                <w:sz w:val="17"/>
              </w:rPr>
              <w:t>非開示</w:t>
            </w:r>
          </w:p>
        </w:tc>
      </w:tr>
      <w:tr>
        <w:tc>
          <w:tcPr>
            <w:tcW w:type="dxa" w:w="3324"/>
          </w:tcPr>
          <w:p>
            <w:pPr>
              <w:spacing w:after="40"/>
            </w:pPr>
            <w:r/>
            <w:r>
              <w:rPr>
                <w:rFonts w:ascii="Meiryo" w:hAnsi="Meiryo" w:eastAsia="Meiryo"/>
                <w:b/>
                <w:color w:val="333333"/>
                <w:sz w:val="17"/>
              </w:rPr>
              <w:t>2021年12月</w:t>
            </w:r>
          </w:p>
        </w:tc>
        <w:tc>
          <w:tcPr>
            <w:tcW w:type="dxa" w:w="3324"/>
          </w:tcPr>
          <w:p>
            <w:pPr>
              <w:spacing w:after="40"/>
            </w:pPr>
            <w:r/>
            <w:r>
              <w:rPr>
                <w:rFonts w:ascii="Meiryo" w:hAnsi="Meiryo" w:eastAsia="Meiryo"/>
                <w:b/>
                <w:color w:val="333333"/>
                <w:sz w:val="17"/>
              </w:rPr>
              <w:t>第一期工事竣工</w:t>
            </w:r>
            <w:r>
              <w:rPr>
                <w:rFonts w:ascii="Meiryo" w:hAnsi="Meiryo" w:eastAsia="Meiryo"/>
                <w:b w:val="0"/>
                <w:color w:val="333333"/>
                <w:sz w:val="17"/>
              </w:rPr>
              <w:t>(新生産棟+精製設備)</w:t>
            </w:r>
          </w:p>
        </w:tc>
        <w:tc>
          <w:tcPr>
            <w:tcW w:type="dxa" w:w="3324"/>
          </w:tcPr>
          <w:p>
            <w:pPr>
              <w:spacing w:after="40"/>
            </w:pPr>
            <w:r/>
            <w:r>
              <w:rPr>
                <w:rFonts w:ascii="Meiryo" w:hAnsi="Meiryo" w:eastAsia="Meiryo"/>
                <w:b w:val="0"/>
                <w:color w:val="333333"/>
                <w:sz w:val="17"/>
              </w:rPr>
              <w:t>非開示</w:t>
            </w:r>
          </w:p>
        </w:tc>
      </w:tr>
      <w:tr>
        <w:tc>
          <w:tcPr>
            <w:tcW w:type="dxa" w:w="3324"/>
          </w:tcPr>
          <w:p>
            <w:pPr>
              <w:spacing w:after="40"/>
            </w:pPr>
            <w:r/>
            <w:r>
              <w:rPr>
                <w:rFonts w:ascii="Meiryo" w:hAnsi="Meiryo" w:eastAsia="Meiryo"/>
                <w:b w:val="0"/>
                <w:color w:val="333333"/>
                <w:sz w:val="17"/>
              </w:rPr>
              <w:t>2024年11月6日</w:t>
            </w:r>
          </w:p>
        </w:tc>
        <w:tc>
          <w:tcPr>
            <w:tcW w:type="dxa" w:w="3324"/>
          </w:tcPr>
          <w:p>
            <w:pPr>
              <w:spacing w:after="40"/>
            </w:pPr>
            <w:r/>
            <w:r>
              <w:rPr>
                <w:rFonts w:ascii="Meiryo" w:hAnsi="Meiryo" w:eastAsia="Meiryo"/>
                <w:b w:val="0"/>
                <w:color w:val="333333"/>
                <w:sz w:val="17"/>
              </w:rPr>
              <w:t>第二期増設を取締役会決議。資金は自己資金及び借入金</w:t>
            </w:r>
          </w:p>
        </w:tc>
        <w:tc>
          <w:tcPr>
            <w:tcW w:type="dxa" w:w="3324"/>
          </w:tcPr>
          <w:p>
            <w:pPr>
              <w:spacing w:after="40"/>
            </w:pPr>
            <w:r/>
            <w:r>
              <w:rPr>
                <w:rFonts w:ascii="Meiryo" w:hAnsi="Meiryo" w:eastAsia="Meiryo"/>
                <w:b/>
                <w:color w:val="333333"/>
                <w:sz w:val="17"/>
              </w:rPr>
              <w:t>約23億円</w:t>
            </w:r>
          </w:p>
        </w:tc>
      </w:tr>
      <w:tr>
        <w:tc>
          <w:tcPr>
            <w:tcW w:type="dxa" w:w="3324"/>
          </w:tcPr>
          <w:p>
            <w:pPr>
              <w:spacing w:after="40"/>
            </w:pPr>
            <w:r/>
            <w:r>
              <w:rPr>
                <w:rFonts w:ascii="Meiryo" w:hAnsi="Meiryo" w:eastAsia="Meiryo"/>
                <w:b/>
                <w:color w:val="333333"/>
                <w:sz w:val="17"/>
              </w:rPr>
              <w:t>2025年8月</w:t>
            </w:r>
          </w:p>
        </w:tc>
        <w:tc>
          <w:tcPr>
            <w:tcW w:type="dxa" w:w="3324"/>
          </w:tcPr>
          <w:p>
            <w:pPr>
              <w:spacing w:after="40"/>
            </w:pPr>
            <w:r/>
            <w:r>
              <w:rPr>
                <w:rFonts w:ascii="Meiryo" w:hAnsi="Meiryo" w:eastAsia="Meiryo"/>
                <w:b w:val="0"/>
                <w:color w:val="333333"/>
                <w:sz w:val="17"/>
              </w:rPr>
              <w:t>第二期増設工事に着工(生産棟内に新たな精製設備を増設)</w:t>
            </w:r>
          </w:p>
        </w:tc>
        <w:tc>
          <w:tcPr>
            <w:tcW w:type="dxa" w:w="3324"/>
          </w:tcPr>
          <w:p>
            <w:pPr>
              <w:spacing w:after="40"/>
            </w:pPr>
            <w:r/>
            <w:r>
              <w:rPr>
                <w:rFonts w:ascii="Meiryo" w:hAnsi="Meiryo" w:eastAsia="Meiryo"/>
                <w:b w:val="0"/>
                <w:color w:val="333333"/>
                <w:sz w:val="17"/>
              </w:rPr>
              <w:t>—</w:t>
            </w:r>
          </w:p>
        </w:tc>
      </w:tr>
      <w:tr>
        <w:tc>
          <w:tcPr>
            <w:tcW w:type="dxa" w:w="3324"/>
          </w:tcPr>
          <w:p>
            <w:pPr>
              <w:spacing w:after="40"/>
            </w:pPr>
            <w:r/>
            <w:r>
              <w:rPr>
                <w:rFonts w:ascii="Meiryo" w:hAnsi="Meiryo" w:eastAsia="Meiryo"/>
                <w:b/>
                <w:color w:val="333333"/>
                <w:sz w:val="17"/>
              </w:rPr>
              <w:t>2026年11月</w:t>
            </w:r>
          </w:p>
        </w:tc>
        <w:tc>
          <w:tcPr>
            <w:tcW w:type="dxa" w:w="3324"/>
          </w:tcPr>
          <w:p>
            <w:pPr>
              <w:spacing w:after="40"/>
            </w:pPr>
            <w:r/>
            <w:r>
              <w:rPr>
                <w:rFonts w:ascii="Meiryo" w:hAnsi="Meiryo" w:eastAsia="Meiryo"/>
                <w:b/>
                <w:color w:val="333333"/>
                <w:sz w:val="17"/>
              </w:rPr>
              <w:t>竣工予定</w:t>
            </w:r>
          </w:p>
        </w:tc>
        <w:tc>
          <w:tcPr>
            <w:tcW w:type="dxa" w:w="3324"/>
          </w:tcPr>
          <w:p>
            <w:pPr>
              <w:spacing w:after="40"/>
            </w:pPr>
            <w:r/>
            <w:r>
              <w:rPr>
                <w:rFonts w:ascii="Meiryo" w:hAnsi="Meiryo" w:eastAsia="Meiryo"/>
                <w:b w:val="0"/>
                <w:color w:val="333333"/>
                <w:sz w:val="17"/>
              </w:rPr>
              <w:t>—</w:t>
            </w:r>
          </w:p>
        </w:tc>
      </w:tr>
    </w:tbl>
    <w:p/>
    <w:p>
      <w:r>
        <w:rPr>
          <w:rFonts w:ascii="Meiryo" w:hAnsi="Meiryo" w:eastAsia="Meiryo"/>
          <w:b w:val="0"/>
          <w:color w:val="333333"/>
          <w:sz w:val="21"/>
        </w:rPr>
        <w:t>Q1のB/Sで</w:t>
      </w:r>
      <w:r>
        <w:rPr>
          <w:rFonts w:ascii="Meiryo" w:hAnsi="Meiryo" w:eastAsia="Meiryo"/>
          <w:b/>
          <w:color w:val="333333"/>
          <w:sz w:val="21"/>
        </w:rPr>
        <w:t>有形固定資産が818百万円増加</w:t>
      </w:r>
      <w:r>
        <w:rPr>
          <w:rFonts w:ascii="Meiryo" w:hAnsi="Meiryo" w:eastAsia="Meiryo"/>
          <w:b w:val="0"/>
          <w:color w:val="333333"/>
          <w:sz w:val="21"/>
        </w:rPr>
        <w:t>していることが、この工事の進行を裏づけている。23億円はFY2026/3の連結営業利益20.88億円を上回る規模である。</w:t>
      </w:r>
    </w:p>
    <w:p>
      <w:pPr>
        <w:jc w:val="center"/>
      </w:pPr>
      <w:r>
        <w:rPr>
          <w:rFonts w:ascii="Meiryo" w:hAnsi="Meiryo" w:eastAsia="Meiryo"/>
          <w:color w:val="D9D9D9"/>
        </w:rPr>
        <w:t>──────────────────────────────────────────────</w:t>
      </w:r>
    </w:p>
    <w:p>
      <w:pPr>
        <w:spacing w:before="280" w:after="120"/>
      </w:pPr>
      <w:r>
        <w:rPr>
          <w:rFonts w:ascii="Meiryo" w:hAnsi="Meiryo" w:eastAsia="Meiryo"/>
          <w:b/>
          <w:color w:val="0E4D33"/>
          <w:sz w:val="26"/>
        </w:rPr>
        <w:t>4. シナリオの採点 — 8ピース中7ピースが数字で作動を確認できた。総合判定は</w:t>
      </w:r>
      <w:r>
        <w:rPr>
          <w:rFonts w:ascii="Meiryo" w:hAnsi="Meiryo" w:eastAsia="Meiryo"/>
          <w:b/>
          <w:color w:val="0E4D33"/>
          <w:sz w:val="26"/>
        </w:rPr>
        <w:t>+</w:t>
      </w:r>
    </w:p>
    <w:p>
      <w:pPr>
        <w:spacing w:before="200" w:after="120"/>
      </w:pPr>
      <w:r>
        <w:rPr>
          <w:rFonts w:ascii="Meiryo" w:hAnsi="Meiryo" w:eastAsia="Meiryo"/>
          <w:b/>
          <w:color w:val="197A56"/>
          <w:sz w:val="23"/>
        </w:rPr>
        <w:t>4-1. ピース採点表(Q1実数で検証)【図F11】</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E8F2EC"/>
          </w:tcPr>
          <w:p>
            <w:pPr>
              <w:spacing w:after="40"/>
            </w:pPr>
            <w:r>
              <w:rPr>
                <w:color w:val="0E4D33"/>
              </w:rPr>
            </w:r>
            <w:r>
              <w:rPr>
                <w:rFonts w:ascii="Meiryo" w:hAnsi="Meiryo" w:eastAsia="Meiryo"/>
                <w:b/>
                <w:color w:val="0E4D33"/>
                <w:sz w:val="17"/>
              </w:rPr>
              <w:t>#</w:t>
            </w:r>
          </w:p>
        </w:tc>
        <w:tc>
          <w:tcPr>
            <w:tcW w:type="dxa" w:w="2493"/>
            <w:shd w:val="clear" w:fill="E8F2EC"/>
          </w:tcPr>
          <w:p>
            <w:pPr>
              <w:spacing w:after="40"/>
            </w:pPr>
            <w:r>
              <w:rPr>
                <w:color w:val="0E4D33"/>
              </w:rPr>
            </w:r>
            <w:r>
              <w:rPr>
                <w:rFonts w:ascii="Meiryo" w:hAnsi="Meiryo" w:eastAsia="Meiryo"/>
                <w:b/>
                <w:color w:val="0E4D33"/>
                <w:sz w:val="17"/>
              </w:rPr>
              <w:t>ピース</w:t>
            </w:r>
          </w:p>
        </w:tc>
        <w:tc>
          <w:tcPr>
            <w:tcW w:type="dxa" w:w="2493"/>
            <w:shd w:val="clear" w:fill="E8F2EC"/>
          </w:tcPr>
          <w:p>
            <w:pPr>
              <w:spacing w:after="40"/>
            </w:pPr>
            <w:r>
              <w:rPr>
                <w:color w:val="0E4D33"/>
              </w:rPr>
            </w:r>
            <w:r>
              <w:rPr>
                <w:rFonts w:ascii="Meiryo" w:hAnsi="Meiryo" w:eastAsia="Meiryo"/>
                <w:b/>
                <w:color w:val="0E4D33"/>
                <w:sz w:val="17"/>
              </w:rPr>
              <w:t>Q1での検証結果</w:t>
            </w:r>
          </w:p>
        </w:tc>
        <w:tc>
          <w:tcPr>
            <w:tcW w:type="dxa" w:w="2493"/>
            <w:shd w:val="clear" w:fill="E8F2EC"/>
          </w:tcPr>
          <w:p>
            <w:pPr>
              <w:spacing w:after="40"/>
            </w:pPr>
            <w:r>
              <w:rPr>
                <w:color w:val="0E4D33"/>
              </w:rPr>
            </w:r>
            <w:r>
              <w:rPr>
                <w:rFonts w:ascii="Meiryo" w:hAnsi="Meiryo" w:eastAsia="Meiryo"/>
                <w:b/>
                <w:color w:val="0E4D33"/>
                <w:sz w:val="17"/>
              </w:rPr>
              <w:t>評価</w:t>
            </w:r>
          </w:p>
        </w:tc>
      </w:tr>
      <w:tr>
        <w:tc>
          <w:tcPr>
            <w:tcW w:type="dxa" w:w="2493"/>
          </w:tcPr>
          <w:p>
            <w:pPr>
              <w:spacing w:after="40"/>
            </w:pPr>
            <w:r/>
            <w:r>
              <w:rPr>
                <w:rFonts w:ascii="Meiryo" w:hAnsi="Meiryo" w:eastAsia="Meiryo"/>
                <w:b w:val="0"/>
                <w:color w:val="333333"/>
                <w:sz w:val="17"/>
              </w:rPr>
              <w:t>P1</w:t>
            </w:r>
          </w:p>
        </w:tc>
        <w:tc>
          <w:tcPr>
            <w:tcW w:type="dxa" w:w="2493"/>
          </w:tcPr>
          <w:p>
            <w:pPr>
              <w:spacing w:after="40"/>
            </w:pPr>
            <w:r/>
            <w:r>
              <w:rPr>
                <w:rFonts w:ascii="Meiryo" w:hAnsi="Meiryo" w:eastAsia="Meiryo"/>
                <w:b w:val="0"/>
                <w:color w:val="333333"/>
                <w:sz w:val="17"/>
              </w:rPr>
              <w:t>電材プラント第二期増設</w:t>
            </w:r>
          </w:p>
        </w:tc>
        <w:tc>
          <w:tcPr>
            <w:tcW w:type="dxa" w:w="2493"/>
          </w:tcPr>
          <w:p>
            <w:pPr>
              <w:spacing w:after="40"/>
            </w:pPr>
            <w:r/>
            <w:r>
              <w:rPr>
                <w:rFonts w:ascii="Meiryo" w:hAnsi="Meiryo" w:eastAsia="Meiryo"/>
                <w:b w:val="0"/>
                <w:color w:val="333333"/>
                <w:sz w:val="17"/>
              </w:rPr>
              <w:t>有形固定資産+818百万円で工事進行を確認。2026年11月竣工予定</w:t>
            </w:r>
          </w:p>
        </w:tc>
        <w:tc>
          <w:tcPr>
            <w:tcW w:type="dxa" w:w="2493"/>
          </w:tcPr>
          <w:p>
            <w:pPr>
              <w:spacing w:after="40"/>
            </w:pPr>
            <w:r/>
            <w:r>
              <w:rPr>
                <w:rFonts w:ascii="Meiryo" w:hAnsi="Meiryo" w:eastAsia="Meiryo"/>
                <w:b/>
                <w:color w:val="333333"/>
                <w:sz w:val="17"/>
              </w:rPr>
              <w:t>+</w:t>
            </w:r>
          </w:p>
        </w:tc>
      </w:tr>
      <w:tr>
        <w:tc>
          <w:tcPr>
            <w:tcW w:type="dxa" w:w="2493"/>
          </w:tcPr>
          <w:p>
            <w:pPr>
              <w:spacing w:after="40"/>
            </w:pPr>
            <w:r/>
            <w:r>
              <w:rPr>
                <w:rFonts w:ascii="Meiryo" w:hAnsi="Meiryo" w:eastAsia="Meiryo"/>
                <w:b w:val="0"/>
                <w:color w:val="333333"/>
                <w:sz w:val="17"/>
              </w:rPr>
              <w:t>P2</w:t>
            </w:r>
          </w:p>
        </w:tc>
        <w:tc>
          <w:tcPr>
            <w:tcW w:type="dxa" w:w="2493"/>
          </w:tcPr>
          <w:p>
            <w:pPr>
              <w:spacing w:after="40"/>
            </w:pPr>
            <w:r/>
            <w:r>
              <w:rPr>
                <w:rFonts w:ascii="Meiryo" w:hAnsi="Meiryo" w:eastAsia="Meiryo"/>
                <w:b w:val="0"/>
                <w:color w:val="333333"/>
                <w:sz w:val="17"/>
              </w:rPr>
              <w:t>電材の販売拡大</w:t>
            </w:r>
          </w:p>
        </w:tc>
        <w:tc>
          <w:tcPr>
            <w:tcW w:type="dxa" w:w="2493"/>
          </w:tcPr>
          <w:p>
            <w:pPr>
              <w:spacing w:after="40"/>
            </w:pPr>
            <w:r/>
            <w:r>
              <w:rPr>
                <w:rFonts w:ascii="Meiryo" w:hAnsi="Meiryo" w:eastAsia="Meiryo"/>
                <w:b/>
                <w:color w:val="333333"/>
                <w:sz w:val="17"/>
              </w:rPr>
              <w:t>スペシャリティーケミカル+20.4%増収</w:t>
            </w:r>
            <w:r>
              <w:rPr>
                <w:rFonts w:ascii="Meiryo" w:hAnsi="Meiryo" w:eastAsia="Meiryo"/>
                <w:b w:val="0"/>
                <w:color w:val="333333"/>
                <w:sz w:val="17"/>
              </w:rPr>
              <w:t>。微細加工用樹脂は「販売が計画どおり伸長し増収」「増益」</w:t>
            </w:r>
          </w:p>
        </w:tc>
        <w:tc>
          <w:tcPr>
            <w:tcW w:type="dxa" w:w="2493"/>
          </w:tcPr>
          <w:p>
            <w:pPr>
              <w:spacing w:after="40"/>
            </w:pPr>
            <w:r/>
            <w:r>
              <w:rPr>
                <w:rFonts w:ascii="Meiryo" w:hAnsi="Meiryo" w:eastAsia="Meiryo"/>
                <w:b/>
                <w:color w:val="333333"/>
                <w:sz w:val="17"/>
              </w:rPr>
              <w:t>+</w:t>
            </w:r>
          </w:p>
        </w:tc>
      </w:tr>
      <w:tr>
        <w:tc>
          <w:tcPr>
            <w:tcW w:type="dxa" w:w="2493"/>
          </w:tcPr>
          <w:p>
            <w:pPr>
              <w:spacing w:after="40"/>
            </w:pPr>
            <w:r/>
            <w:r>
              <w:rPr>
                <w:rFonts w:ascii="Meiryo" w:hAnsi="Meiryo" w:eastAsia="Meiryo"/>
                <w:b w:val="0"/>
                <w:color w:val="333333"/>
                <w:sz w:val="17"/>
              </w:rPr>
              <w:t>P3</w:t>
            </w:r>
          </w:p>
        </w:tc>
        <w:tc>
          <w:tcPr>
            <w:tcW w:type="dxa" w:w="2493"/>
          </w:tcPr>
          <w:p>
            <w:pPr>
              <w:spacing w:after="40"/>
            </w:pPr>
            <w:r/>
            <w:r>
              <w:rPr>
                <w:rFonts w:ascii="Meiryo" w:hAnsi="Meiryo" w:eastAsia="Meiryo"/>
                <w:b w:val="0"/>
                <w:color w:val="333333"/>
                <w:sz w:val="17"/>
              </w:rPr>
              <w:t>上海の収益化</w:t>
            </w:r>
          </w:p>
        </w:tc>
        <w:tc>
          <w:tcPr>
            <w:tcW w:type="dxa" w:w="2493"/>
          </w:tcPr>
          <w:p>
            <w:pPr>
              <w:spacing w:after="40"/>
            </w:pPr>
            <w:r/>
            <w:r>
              <w:rPr>
                <w:rFonts w:ascii="Meiryo" w:hAnsi="Meiryo" w:eastAsia="Meiryo"/>
                <w:b w:val="0"/>
                <w:color w:val="333333"/>
                <w:sz w:val="17"/>
              </w:rPr>
              <w:t>Q1のセグメント開示は地域別売上のみで上海単体は不明。アジア向け売上1,875百万円(前年1,811)</w:t>
            </w:r>
          </w:p>
        </w:tc>
        <w:tc>
          <w:tcPr>
            <w:tcW w:type="dxa" w:w="2493"/>
          </w:tcPr>
          <w:p>
            <w:pPr>
              <w:spacing w:after="40"/>
            </w:pPr>
            <w:r/>
            <w:r>
              <w:rPr>
                <w:rFonts w:ascii="Meiryo" w:hAnsi="Meiryo" w:eastAsia="Meiryo"/>
                <w:b/>
                <w:color w:val="333333"/>
                <w:sz w:val="17"/>
              </w:rPr>
              <w:t>保留</w:t>
            </w:r>
          </w:p>
        </w:tc>
      </w:tr>
      <w:tr>
        <w:tc>
          <w:tcPr>
            <w:tcW w:type="dxa" w:w="2493"/>
          </w:tcPr>
          <w:p>
            <w:pPr>
              <w:spacing w:after="40"/>
            </w:pPr>
            <w:r/>
            <w:r>
              <w:rPr>
                <w:rFonts w:ascii="Meiryo" w:hAnsi="Meiryo" w:eastAsia="Meiryo"/>
                <w:b w:val="0"/>
                <w:color w:val="333333"/>
                <w:sz w:val="17"/>
              </w:rPr>
              <w:t>P4</w:t>
            </w:r>
          </w:p>
        </w:tc>
        <w:tc>
          <w:tcPr>
            <w:tcW w:type="dxa" w:w="2493"/>
          </w:tcPr>
          <w:p>
            <w:pPr>
              <w:spacing w:after="40"/>
            </w:pPr>
            <w:r/>
            <w:r>
              <w:rPr>
                <w:rFonts w:ascii="Meiryo" w:hAnsi="Meiryo" w:eastAsia="Meiryo"/>
                <w:b w:val="0"/>
                <w:color w:val="333333"/>
                <w:sz w:val="17"/>
              </w:rPr>
              <w:t>国内から上海への生産移管</w:t>
            </w:r>
          </w:p>
        </w:tc>
        <w:tc>
          <w:tcPr>
            <w:tcW w:type="dxa" w:w="2493"/>
          </w:tcPr>
          <w:p>
            <w:pPr>
              <w:spacing w:after="40"/>
            </w:pPr>
            <w:r/>
            <w:r>
              <w:rPr>
                <w:rFonts w:ascii="Meiryo" w:hAnsi="Meiryo" w:eastAsia="Meiryo"/>
                <w:b w:val="0"/>
                <w:color w:val="333333"/>
                <w:sz w:val="17"/>
              </w:rPr>
              <w:t>定量開示なし</w:t>
            </w:r>
          </w:p>
        </w:tc>
        <w:tc>
          <w:tcPr>
            <w:tcW w:type="dxa" w:w="2493"/>
          </w:tcPr>
          <w:p>
            <w:pPr>
              <w:spacing w:after="40"/>
            </w:pPr>
            <w:r/>
            <w:r>
              <w:rPr>
                <w:rFonts w:ascii="Meiryo" w:hAnsi="Meiryo" w:eastAsia="Meiryo"/>
                <w:b/>
                <w:color w:val="333333"/>
                <w:sz w:val="17"/>
              </w:rPr>
              <w:t>保留</w:t>
            </w:r>
          </w:p>
        </w:tc>
      </w:tr>
      <w:tr>
        <w:tc>
          <w:tcPr>
            <w:tcW w:type="dxa" w:w="2493"/>
          </w:tcPr>
          <w:p>
            <w:pPr>
              <w:spacing w:after="40"/>
            </w:pPr>
            <w:r/>
            <w:r>
              <w:rPr>
                <w:rFonts w:ascii="Meiryo" w:hAnsi="Meiryo" w:eastAsia="Meiryo"/>
                <w:b w:val="0"/>
                <w:color w:val="333333"/>
                <w:sz w:val="17"/>
              </w:rPr>
              <w:t>P5</w:t>
            </w:r>
          </w:p>
        </w:tc>
        <w:tc>
          <w:tcPr>
            <w:tcW w:type="dxa" w:w="2493"/>
          </w:tcPr>
          <w:p>
            <w:pPr>
              <w:spacing w:after="40"/>
            </w:pPr>
            <w:r/>
            <w:r>
              <w:rPr>
                <w:rFonts w:ascii="Meiryo" w:hAnsi="Meiryo" w:eastAsia="Meiryo"/>
                <w:b w:val="0"/>
                <w:color w:val="333333"/>
                <w:sz w:val="17"/>
              </w:rPr>
              <w:t>界面活性剤のミックス改善・収益性回復</w:t>
            </w:r>
          </w:p>
        </w:tc>
        <w:tc>
          <w:tcPr>
            <w:tcW w:type="dxa" w:w="2493"/>
          </w:tcPr>
          <w:p>
            <w:pPr>
              <w:spacing w:after="40"/>
            </w:pPr>
            <w:r/>
            <w:r>
              <w:rPr>
                <w:rFonts w:ascii="Meiryo" w:hAnsi="Meiryo" w:eastAsia="Meiryo"/>
                <w:b/>
                <w:color w:val="333333"/>
                <w:sz w:val="17"/>
              </w:rPr>
              <w:t>利益181→353(ほぼ倍増)、利益率2.91%→5.08%</w:t>
            </w:r>
            <w:r>
              <w:rPr>
                <w:rFonts w:ascii="Meiryo" w:hAnsi="Meiryo" w:eastAsia="Meiryo"/>
                <w:b w:val="0"/>
                <w:color w:val="333333"/>
                <w:sz w:val="17"/>
              </w:rPr>
              <w:t>。6用途中4用途が増収</w:t>
            </w:r>
          </w:p>
        </w:tc>
        <w:tc>
          <w:tcPr>
            <w:tcW w:type="dxa" w:w="2493"/>
          </w:tcPr>
          <w:p>
            <w:pPr>
              <w:spacing w:after="40"/>
            </w:pPr>
            <w:r/>
            <w:r>
              <w:rPr>
                <w:rFonts w:ascii="Meiryo" w:hAnsi="Meiryo" w:eastAsia="Meiryo"/>
                <w:b/>
                <w:color w:val="333333"/>
                <w:sz w:val="17"/>
              </w:rPr>
              <w:t>++</w:t>
            </w:r>
          </w:p>
        </w:tc>
      </w:tr>
      <w:tr>
        <w:tc>
          <w:tcPr>
            <w:tcW w:type="dxa" w:w="2493"/>
          </w:tcPr>
          <w:p>
            <w:pPr>
              <w:spacing w:after="40"/>
            </w:pPr>
            <w:r/>
            <w:r>
              <w:rPr>
                <w:rFonts w:ascii="Meiryo" w:hAnsi="Meiryo" w:eastAsia="Meiryo"/>
                <w:b w:val="0"/>
                <w:color w:val="333333"/>
                <w:sz w:val="17"/>
              </w:rPr>
              <w:t>P6</w:t>
            </w:r>
          </w:p>
        </w:tc>
        <w:tc>
          <w:tcPr>
            <w:tcW w:type="dxa" w:w="2493"/>
          </w:tcPr>
          <w:p>
            <w:pPr>
              <w:spacing w:after="40"/>
            </w:pPr>
            <w:r/>
            <w:r>
              <w:rPr>
                <w:rFonts w:ascii="Meiryo" w:hAnsi="Meiryo" w:eastAsia="Meiryo"/>
                <w:b w:val="0"/>
                <w:color w:val="333333"/>
                <w:sz w:val="17"/>
              </w:rPr>
              <w:t>化成品の収益改善</w:t>
            </w:r>
          </w:p>
        </w:tc>
        <w:tc>
          <w:tcPr>
            <w:tcW w:type="dxa" w:w="2493"/>
          </w:tcPr>
          <w:p>
            <w:pPr>
              <w:spacing w:after="40"/>
            </w:pPr>
            <w:r/>
            <w:r>
              <w:rPr>
                <w:rFonts w:ascii="Meiryo" w:hAnsi="Meiryo" w:eastAsia="Meiryo"/>
                <w:b/>
                <w:color w:val="333333"/>
                <w:sz w:val="17"/>
              </w:rPr>
              <w:t>利益51→115、利益率3.14%→6.49%で全セグメント最高</w:t>
            </w:r>
          </w:p>
        </w:tc>
        <w:tc>
          <w:tcPr>
            <w:tcW w:type="dxa" w:w="2493"/>
          </w:tcPr>
          <w:p>
            <w:pPr>
              <w:spacing w:after="40"/>
            </w:pPr>
            <w:r/>
            <w:r>
              <w:rPr>
                <w:rFonts w:ascii="Meiryo" w:hAnsi="Meiryo" w:eastAsia="Meiryo"/>
                <w:b/>
                <w:color w:val="333333"/>
                <w:sz w:val="17"/>
              </w:rPr>
              <w:t>+</w:t>
            </w:r>
          </w:p>
        </w:tc>
      </w:tr>
      <w:tr>
        <w:tc>
          <w:tcPr>
            <w:tcW w:type="dxa" w:w="2493"/>
          </w:tcPr>
          <w:p>
            <w:pPr>
              <w:spacing w:after="40"/>
            </w:pPr>
            <w:r/>
            <w:r>
              <w:rPr>
                <w:rFonts w:ascii="Meiryo" w:hAnsi="Meiryo" w:eastAsia="Meiryo"/>
                <w:b w:val="0"/>
                <w:color w:val="333333"/>
                <w:sz w:val="17"/>
              </w:rPr>
              <w:t>P7</w:t>
            </w:r>
          </w:p>
        </w:tc>
        <w:tc>
          <w:tcPr>
            <w:tcW w:type="dxa" w:w="2493"/>
          </w:tcPr>
          <w:p>
            <w:pPr>
              <w:spacing w:after="40"/>
            </w:pPr>
            <w:r/>
            <w:r>
              <w:rPr>
                <w:rFonts w:ascii="Meiryo" w:hAnsi="Meiryo" w:eastAsia="Meiryo"/>
                <w:b w:val="0"/>
                <w:color w:val="333333"/>
                <w:sz w:val="17"/>
              </w:rPr>
              <w:t>資本効率・PBR改善</w:t>
            </w:r>
          </w:p>
        </w:tc>
        <w:tc>
          <w:tcPr>
            <w:tcW w:type="dxa" w:w="2493"/>
          </w:tcPr>
          <w:p>
            <w:pPr>
              <w:spacing w:after="40"/>
            </w:pPr>
            <w:r/>
            <w:r>
              <w:rPr>
                <w:rFonts w:ascii="Meiryo" w:hAnsi="Meiryo" w:eastAsia="Meiryo"/>
                <w:b/>
                <w:color w:val="333333"/>
                <w:sz w:val="17"/>
              </w:rPr>
              <w:t>政策保有株1銘柄を2026年7月17日に売却、売却益588百万円</w:t>
            </w:r>
            <w:r>
              <w:rPr>
                <w:rFonts w:ascii="Meiryo" w:hAnsi="Meiryo" w:eastAsia="Meiryo"/>
                <w:b w:val="0"/>
                <w:color w:val="333333"/>
                <w:sz w:val="17"/>
              </w:rPr>
              <w:t>。その他有価証券評価差額金は4,077百万円残る</w:t>
            </w:r>
          </w:p>
        </w:tc>
        <w:tc>
          <w:tcPr>
            <w:tcW w:type="dxa" w:w="2493"/>
          </w:tcPr>
          <w:p>
            <w:pPr>
              <w:spacing w:after="40"/>
            </w:pPr>
            <w:r/>
            <w:r>
              <w:rPr>
                <w:rFonts w:ascii="Meiryo" w:hAnsi="Meiryo" w:eastAsia="Meiryo"/>
                <w:b/>
                <w:color w:val="333333"/>
                <w:sz w:val="17"/>
              </w:rPr>
              <w:t>+</w:t>
            </w:r>
          </w:p>
        </w:tc>
      </w:tr>
      <w:tr>
        <w:tc>
          <w:tcPr>
            <w:tcW w:type="dxa" w:w="2493"/>
          </w:tcPr>
          <w:p>
            <w:pPr>
              <w:spacing w:after="40"/>
            </w:pPr>
            <w:r/>
            <w:r>
              <w:rPr>
                <w:rFonts w:ascii="Meiryo" w:hAnsi="Meiryo" w:eastAsia="Meiryo"/>
                <w:b w:val="0"/>
                <w:color w:val="333333"/>
                <w:sz w:val="17"/>
              </w:rPr>
              <w:t>P8</w:t>
            </w:r>
          </w:p>
        </w:tc>
        <w:tc>
          <w:tcPr>
            <w:tcW w:type="dxa" w:w="2493"/>
          </w:tcPr>
          <w:p>
            <w:pPr>
              <w:spacing w:after="40"/>
            </w:pPr>
            <w:r/>
            <w:r>
              <w:rPr>
                <w:rFonts w:ascii="Meiryo" w:hAnsi="Meiryo" w:eastAsia="Meiryo"/>
                <w:b w:val="0"/>
                <w:color w:val="333333"/>
                <w:sz w:val="17"/>
              </w:rPr>
              <w:t>高機能・高付加価値製品の開発加速</w:t>
            </w:r>
          </w:p>
        </w:tc>
        <w:tc>
          <w:tcPr>
            <w:tcW w:type="dxa" w:w="2493"/>
          </w:tcPr>
          <w:p>
            <w:pPr>
              <w:spacing w:after="40"/>
            </w:pPr>
            <w:r/>
            <w:r>
              <w:rPr>
                <w:rFonts w:ascii="Meiryo" w:hAnsi="Meiryo" w:eastAsia="Meiryo"/>
                <w:b w:val="0"/>
                <w:color w:val="333333"/>
                <w:sz w:val="17"/>
              </w:rPr>
              <w:t>研究開発費の開示なし(短信は四半期のため非開示)</w:t>
            </w:r>
          </w:p>
        </w:tc>
        <w:tc>
          <w:tcPr>
            <w:tcW w:type="dxa" w:w="2493"/>
          </w:tcPr>
          <w:p>
            <w:pPr>
              <w:spacing w:after="40"/>
            </w:pPr>
            <w:r/>
            <w:r>
              <w:rPr>
                <w:rFonts w:ascii="Meiryo" w:hAnsi="Meiryo" w:eastAsia="Meiryo"/>
                <w:b/>
                <w:color w:val="333333"/>
                <w:sz w:val="17"/>
              </w:rPr>
              <w:t>保留</w:t>
            </w:r>
          </w:p>
        </w:tc>
      </w:tr>
    </w:tbl>
    <w:p/>
    <w:p>
      <w:r>
        <w:rPr>
          <w:rFonts w:ascii="Meiryo" w:hAnsi="Meiryo" w:eastAsia="Meiryo"/>
          <w:b/>
          <w:color w:val="333333"/>
          <w:sz w:val="21"/>
        </w:rPr>
        <w:t>規模加重の総合判定は「+」。</w:t>
      </w:r>
      <w:r>
        <w:rPr>
          <w:rFonts w:ascii="Meiryo" w:hAnsi="Meiryo" w:eastAsia="Meiryo"/>
          <w:b w:val="0"/>
          <w:color w:val="333333"/>
          <w:sz w:val="21"/>
        </w:rPr>
        <w:t xml:space="preserve"> 計画利益の大半を担うP2・P5がともに数字で作動しており、P6も貢献している。保留は3件だが、いずれも四半期短信では開示されない項目であり否定材料ではない。</w:t>
      </w:r>
    </w:p>
    <w:p>
      <w:r>
        <w:rPr>
          <w:rFonts w:ascii="Meiryo" w:hAnsi="Meiryo" w:eastAsia="Meiryo"/>
          <w:b/>
          <w:color w:val="333333"/>
          <w:sz w:val="21"/>
        </w:rPr>
        <w:t>軸シナリオ宣言</w:t>
      </w:r>
      <w:r>
        <w:rPr>
          <w:rFonts w:ascii="Meiryo" w:hAnsi="Meiryo" w:eastAsia="Meiryo"/>
          <w:b w:val="0"/>
          <w:color w:val="333333"/>
          <w:sz w:val="21"/>
        </w:rPr>
        <w:t>: 経営陣シナリオを</w:t>
      </w:r>
      <w:r>
        <w:rPr>
          <w:rFonts w:ascii="Meiryo" w:hAnsi="Meiryo" w:eastAsia="Meiryo"/>
          <w:b/>
          <w:color w:val="333333"/>
          <w:sz w:val="21"/>
        </w:rPr>
        <w:t>概ね実現するが最終年度の営業利益はわずかに届かない</w:t>
      </w:r>
      <w:r>
        <w:rPr>
          <w:rFonts w:ascii="Meiryo" w:hAnsi="Meiryo" w:eastAsia="Meiryo"/>
          <w:b w:val="0"/>
          <w:color w:val="333333"/>
          <w:sz w:val="21"/>
        </w:rPr>
        <w:t>(FY2028/3で28億円、中計30億円の93%)ベース経路を軸に採る。売上目標が1年前倒しで達成される一方、</w:t>
      </w:r>
      <w:r>
        <w:rPr>
          <w:rFonts w:ascii="Meiryo" w:hAnsi="Meiryo" w:eastAsia="Meiryo"/>
          <w:b/>
          <w:color w:val="333333"/>
          <w:sz w:val="21"/>
        </w:rPr>
        <w:t>Q1の営業利益率5.88%を会社自身が通期4.17%に落として見ている</w:t>
      </w:r>
      <w:r>
        <w:rPr>
          <w:rFonts w:ascii="Meiryo" w:hAnsi="Meiryo" w:eastAsia="Meiryo"/>
          <w:b w:val="0"/>
          <w:color w:val="333333"/>
          <w:sz w:val="21"/>
        </w:rPr>
        <w:t>ことを尊重した設定である。</w:t>
      </w:r>
    </w:p>
    <w:p>
      <w:pPr>
        <w:spacing w:before="200" w:after="120"/>
      </w:pPr>
      <w:r>
        <w:rPr>
          <w:rFonts w:ascii="Meiryo" w:hAnsi="Meiryo" w:eastAsia="Meiryo"/>
          <w:b/>
          <w:color w:val="197A56"/>
          <w:sz w:val="23"/>
        </w:rPr>
        <w:t>4-2. 中計の利益率改善の分解 — 第2版の予測が実数で裏づけられた</w:t>
      </w:r>
    </w:p>
    <w:p>
      <w:r>
        <w:rPr>
          <w:rFonts w:ascii="Meiryo" w:hAnsi="Meiryo" w:eastAsia="Meiryo"/>
          <w:b w:val="0"/>
          <w:color w:val="333333"/>
          <w:sz w:val="21"/>
        </w:rPr>
        <w:t>第2版は「中計が求める連結営業利益率+1.1ptのうち、ミックス効果は11%にすぎず、89%はセグメント内のマージン改善であり、</w:t>
      </w:r>
      <w:r>
        <w:rPr>
          <w:rFonts w:ascii="Meiryo" w:hAnsi="Meiryo" w:eastAsia="Meiryo"/>
          <w:b/>
          <w:color w:val="333333"/>
          <w:sz w:val="21"/>
        </w:rPr>
        <w:t>その最大項は電材ではなく界面活性剤(寄与77%)</w:t>
      </w:r>
      <w:r>
        <w:rPr>
          <w:rFonts w:ascii="Meiryo" w:hAnsi="Meiryo" w:eastAsia="Meiryo"/>
          <w:b w:val="0"/>
          <w:color w:val="333333"/>
          <w:sz w:val="21"/>
        </w:rPr>
        <w:t>」と分解した。</w:t>
      </w:r>
      <w:r>
        <w:rPr>
          <w:rFonts w:ascii="Meiryo" w:hAnsi="Meiryo" w:eastAsia="Meiryo"/>
          <w:b/>
          <w:color w:val="333333"/>
          <w:sz w:val="21"/>
        </w:rPr>
        <w:t>Q1実数はこの予測どおりになった。</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fill="E8F2EC"/>
          </w:tcPr>
          <w:p>
            <w:pPr>
              <w:spacing w:after="40"/>
            </w:pPr>
            <w:r>
              <w:rPr>
                <w:color w:val="0E4D33"/>
              </w:rPr>
            </w:r>
            <w:r>
              <w:rPr>
                <w:rFonts w:ascii="Meiryo" w:hAnsi="Meiryo" w:eastAsia="Meiryo"/>
                <w:b/>
                <w:color w:val="0E4D33"/>
                <w:sz w:val="17"/>
              </w:rPr>
              <w:t>セグメント</w:t>
            </w:r>
          </w:p>
        </w:tc>
        <w:tc>
          <w:tcPr>
            <w:tcW w:type="dxa" w:w="1994"/>
            <w:shd w:val="clear" w:fill="E8F2EC"/>
          </w:tcPr>
          <w:p>
            <w:pPr>
              <w:spacing w:after="40"/>
            </w:pPr>
            <w:r>
              <w:rPr>
                <w:color w:val="0E4D33"/>
              </w:rPr>
            </w:r>
            <w:r>
              <w:rPr>
                <w:rFonts w:ascii="Meiryo" w:hAnsi="Meiryo" w:eastAsia="Meiryo"/>
                <w:b/>
                <w:color w:val="0E4D33"/>
                <w:sz w:val="17"/>
              </w:rPr>
              <w:t>前1Q利益率</w:t>
            </w:r>
          </w:p>
        </w:tc>
        <w:tc>
          <w:tcPr>
            <w:tcW w:type="dxa" w:w="1994"/>
            <w:shd w:val="clear" w:fill="E8F2EC"/>
          </w:tcPr>
          <w:p>
            <w:pPr>
              <w:spacing w:after="40"/>
            </w:pPr>
            <w:r>
              <w:rPr>
                <w:color w:val="0E4D33"/>
              </w:rPr>
            </w:r>
            <w:r>
              <w:rPr>
                <w:rFonts w:ascii="Meiryo" w:hAnsi="Meiryo" w:eastAsia="Meiryo"/>
                <w:b/>
                <w:color w:val="0E4D33"/>
                <w:sz w:val="17"/>
              </w:rPr>
              <w:t>当1Q利益率</w:t>
            </w:r>
          </w:p>
        </w:tc>
        <w:tc>
          <w:tcPr>
            <w:tcW w:type="dxa" w:w="1994"/>
            <w:shd w:val="clear" w:fill="E8F2EC"/>
          </w:tcPr>
          <w:p>
            <w:pPr>
              <w:spacing w:after="40"/>
            </w:pPr>
            <w:r>
              <w:rPr>
                <w:color w:val="0E4D33"/>
              </w:rPr>
            </w:r>
            <w:r>
              <w:rPr>
                <w:rFonts w:ascii="Meiryo" w:hAnsi="Meiryo" w:eastAsia="Meiryo"/>
                <w:b/>
                <w:color w:val="0E4D33"/>
                <w:sz w:val="17"/>
              </w:rPr>
              <w:t>変化</w:t>
            </w:r>
          </w:p>
        </w:tc>
        <w:tc>
          <w:tcPr>
            <w:tcW w:type="dxa" w:w="1994"/>
            <w:shd w:val="clear" w:fill="E8F2EC"/>
          </w:tcPr>
          <w:p>
            <w:pPr>
              <w:spacing w:after="40"/>
            </w:pPr>
            <w:r>
              <w:rPr>
                <w:color w:val="0E4D33"/>
              </w:rPr>
            </w:r>
            <w:r>
              <w:rPr>
                <w:rFonts w:ascii="Meiryo" w:hAnsi="Meiryo" w:eastAsia="Meiryo"/>
                <w:b/>
                <w:color w:val="0E4D33"/>
                <w:sz w:val="17"/>
              </w:rPr>
              <w:t>連結利益率への寄与</w:t>
            </w:r>
          </w:p>
        </w:tc>
      </w:tr>
      <w:tr>
        <w:tc>
          <w:tcPr>
            <w:tcW w:type="dxa" w:w="1994"/>
          </w:tcPr>
          <w:p>
            <w:pPr>
              <w:spacing w:after="40"/>
            </w:pPr>
            <w:r/>
            <w:r>
              <w:rPr>
                <w:rFonts w:ascii="Meiryo" w:hAnsi="Meiryo" w:eastAsia="Meiryo"/>
                <w:b/>
                <w:color w:val="333333"/>
                <w:sz w:val="17"/>
              </w:rPr>
              <w:t>界面活性剤</w:t>
            </w:r>
          </w:p>
        </w:tc>
        <w:tc>
          <w:tcPr>
            <w:tcW w:type="dxa" w:w="1994"/>
          </w:tcPr>
          <w:p>
            <w:pPr>
              <w:spacing w:after="40"/>
            </w:pPr>
            <w:r/>
            <w:r>
              <w:rPr>
                <w:rFonts w:ascii="Meiryo" w:hAnsi="Meiryo" w:eastAsia="Meiryo"/>
                <w:b w:val="0"/>
                <w:color w:val="333333"/>
                <w:sz w:val="17"/>
              </w:rPr>
              <w:t>2.91%</w:t>
            </w:r>
          </w:p>
        </w:tc>
        <w:tc>
          <w:tcPr>
            <w:tcW w:type="dxa" w:w="1994"/>
          </w:tcPr>
          <w:p>
            <w:pPr>
              <w:spacing w:after="40"/>
            </w:pPr>
            <w:r/>
            <w:r>
              <w:rPr>
                <w:rFonts w:ascii="Meiryo" w:hAnsi="Meiryo" w:eastAsia="Meiryo"/>
                <w:b/>
                <w:color w:val="333333"/>
                <w:sz w:val="17"/>
              </w:rPr>
              <w:t>5.08%</w:t>
            </w:r>
          </w:p>
        </w:tc>
        <w:tc>
          <w:tcPr>
            <w:tcW w:type="dxa" w:w="1994"/>
          </w:tcPr>
          <w:p>
            <w:pPr>
              <w:spacing w:after="40"/>
            </w:pPr>
            <w:r/>
            <w:r>
              <w:rPr>
                <w:rFonts w:ascii="Meiryo" w:hAnsi="Meiryo" w:eastAsia="Meiryo"/>
                <w:b/>
                <w:color w:val="333333"/>
                <w:sz w:val="17"/>
              </w:rPr>
              <w:t>+2.17pt</w:t>
            </w:r>
          </w:p>
        </w:tc>
        <w:tc>
          <w:tcPr>
            <w:tcW w:type="dxa" w:w="1994"/>
          </w:tcPr>
          <w:p>
            <w:pPr>
              <w:spacing w:after="40"/>
            </w:pPr>
            <w:r/>
            <w:r>
              <w:rPr>
                <w:rFonts w:ascii="Meiryo" w:hAnsi="Meiryo" w:eastAsia="Meiryo"/>
                <w:b/>
                <w:color w:val="333333"/>
                <w:sz w:val="17"/>
              </w:rPr>
              <w:t>+1.02pt</w:t>
            </w:r>
          </w:p>
        </w:tc>
      </w:tr>
      <w:tr>
        <w:tc>
          <w:tcPr>
            <w:tcW w:type="dxa" w:w="1994"/>
          </w:tcPr>
          <w:p>
            <w:pPr>
              <w:spacing w:after="40"/>
            </w:pPr>
            <w:r/>
            <w:r>
              <w:rPr>
                <w:rFonts w:ascii="Meiryo" w:hAnsi="Meiryo" w:eastAsia="Meiryo"/>
                <w:b w:val="0"/>
                <w:color w:val="333333"/>
                <w:sz w:val="17"/>
              </w:rPr>
              <w:t>樹脂</w:t>
            </w:r>
          </w:p>
        </w:tc>
        <w:tc>
          <w:tcPr>
            <w:tcW w:type="dxa" w:w="1994"/>
          </w:tcPr>
          <w:p>
            <w:pPr>
              <w:spacing w:after="40"/>
            </w:pPr>
            <w:r/>
            <w:r>
              <w:rPr>
                <w:rFonts w:ascii="Meiryo" w:hAnsi="Meiryo" w:eastAsia="Meiryo"/>
                <w:b w:val="0"/>
                <w:color w:val="333333"/>
                <w:sz w:val="17"/>
              </w:rPr>
              <w:t>△0.62%</w:t>
            </w:r>
          </w:p>
        </w:tc>
        <w:tc>
          <w:tcPr>
            <w:tcW w:type="dxa" w:w="1994"/>
          </w:tcPr>
          <w:p>
            <w:pPr>
              <w:spacing w:after="40"/>
            </w:pPr>
            <w:r/>
            <w:r>
              <w:rPr>
                <w:rFonts w:ascii="Meiryo" w:hAnsi="Meiryo" w:eastAsia="Meiryo"/>
                <w:b w:val="0"/>
                <w:color w:val="333333"/>
                <w:sz w:val="17"/>
              </w:rPr>
              <w:t>4.95%</w:t>
            </w:r>
          </w:p>
        </w:tc>
        <w:tc>
          <w:tcPr>
            <w:tcW w:type="dxa" w:w="1994"/>
          </w:tcPr>
          <w:p>
            <w:pPr>
              <w:spacing w:after="40"/>
            </w:pPr>
            <w:r/>
            <w:r>
              <w:rPr>
                <w:rFonts w:ascii="Meiryo" w:hAnsi="Meiryo" w:eastAsia="Meiryo"/>
                <w:b w:val="0"/>
                <w:color w:val="333333"/>
                <w:sz w:val="17"/>
              </w:rPr>
              <w:t>+5.57pt</w:t>
            </w:r>
          </w:p>
        </w:tc>
        <w:tc>
          <w:tcPr>
            <w:tcW w:type="dxa" w:w="1994"/>
          </w:tcPr>
          <w:p>
            <w:pPr>
              <w:spacing w:after="40"/>
            </w:pPr>
            <w:r/>
            <w:r>
              <w:rPr>
                <w:rFonts w:ascii="Meiryo" w:hAnsi="Meiryo" w:eastAsia="Meiryo"/>
                <w:b w:val="0"/>
                <w:color w:val="333333"/>
                <w:sz w:val="17"/>
              </w:rPr>
              <w:t>+0.46pt</w:t>
            </w:r>
          </w:p>
        </w:tc>
      </w:tr>
      <w:tr>
        <w:tc>
          <w:tcPr>
            <w:tcW w:type="dxa" w:w="1994"/>
          </w:tcPr>
          <w:p>
            <w:pPr>
              <w:spacing w:after="40"/>
            </w:pPr>
            <w:r/>
            <w:r>
              <w:rPr>
                <w:rFonts w:ascii="Meiryo" w:hAnsi="Meiryo" w:eastAsia="Meiryo"/>
                <w:b w:val="0"/>
                <w:color w:val="333333"/>
                <w:sz w:val="17"/>
              </w:rPr>
              <w:t>化成品</w:t>
            </w:r>
          </w:p>
        </w:tc>
        <w:tc>
          <w:tcPr>
            <w:tcW w:type="dxa" w:w="1994"/>
          </w:tcPr>
          <w:p>
            <w:pPr>
              <w:spacing w:after="40"/>
            </w:pPr>
            <w:r/>
            <w:r>
              <w:rPr>
                <w:rFonts w:ascii="Meiryo" w:hAnsi="Meiryo" w:eastAsia="Meiryo"/>
                <w:b w:val="0"/>
                <w:color w:val="333333"/>
                <w:sz w:val="17"/>
              </w:rPr>
              <w:t>3.14%</w:t>
            </w:r>
          </w:p>
        </w:tc>
        <w:tc>
          <w:tcPr>
            <w:tcW w:type="dxa" w:w="1994"/>
          </w:tcPr>
          <w:p>
            <w:pPr>
              <w:spacing w:after="40"/>
            </w:pPr>
            <w:r/>
            <w:r>
              <w:rPr>
                <w:rFonts w:ascii="Meiryo" w:hAnsi="Meiryo" w:eastAsia="Meiryo"/>
                <w:b w:val="0"/>
                <w:color w:val="333333"/>
                <w:sz w:val="17"/>
              </w:rPr>
              <w:t>6.49%</w:t>
            </w:r>
          </w:p>
        </w:tc>
        <w:tc>
          <w:tcPr>
            <w:tcW w:type="dxa" w:w="1994"/>
          </w:tcPr>
          <w:p>
            <w:pPr>
              <w:spacing w:after="40"/>
            </w:pPr>
            <w:r/>
            <w:r>
              <w:rPr>
                <w:rFonts w:ascii="Meiryo" w:hAnsi="Meiryo" w:eastAsia="Meiryo"/>
                <w:b w:val="0"/>
                <w:color w:val="333333"/>
                <w:sz w:val="17"/>
              </w:rPr>
              <w:t>+3.35pt</w:t>
            </w:r>
          </w:p>
        </w:tc>
        <w:tc>
          <w:tcPr>
            <w:tcW w:type="dxa" w:w="1994"/>
          </w:tcPr>
          <w:p>
            <w:pPr>
              <w:spacing w:after="40"/>
            </w:pPr>
            <w:r/>
            <w:r>
              <w:rPr>
                <w:rFonts w:ascii="Meiryo" w:hAnsi="Meiryo" w:eastAsia="Meiryo"/>
                <w:b w:val="0"/>
                <w:color w:val="333333"/>
                <w:sz w:val="17"/>
              </w:rPr>
              <w:t>+0.40pt</w:t>
            </w:r>
          </w:p>
        </w:tc>
      </w:tr>
      <w:tr>
        <w:tc>
          <w:tcPr>
            <w:tcW w:type="dxa" w:w="1994"/>
          </w:tcPr>
          <w:p>
            <w:pPr>
              <w:spacing w:after="40"/>
            </w:pPr>
            <w:r/>
            <w:r>
              <w:rPr>
                <w:rFonts w:ascii="Meiryo" w:hAnsi="Meiryo" w:eastAsia="Meiryo"/>
                <w:b/>
                <w:color w:val="333333"/>
                <w:sz w:val="17"/>
              </w:rPr>
              <w:t>スペシャリティーケミカル</w:t>
            </w:r>
          </w:p>
        </w:tc>
        <w:tc>
          <w:tcPr>
            <w:tcW w:type="dxa" w:w="1994"/>
          </w:tcPr>
          <w:p>
            <w:pPr>
              <w:spacing w:after="40"/>
            </w:pPr>
            <w:r/>
            <w:r>
              <w:rPr>
                <w:rFonts w:ascii="Meiryo" w:hAnsi="Meiryo" w:eastAsia="Meiryo"/>
                <w:b w:val="0"/>
                <w:color w:val="333333"/>
                <w:sz w:val="17"/>
              </w:rPr>
              <w:t>6.17%</w:t>
            </w:r>
          </w:p>
        </w:tc>
        <w:tc>
          <w:tcPr>
            <w:tcW w:type="dxa" w:w="1994"/>
          </w:tcPr>
          <w:p>
            <w:pPr>
              <w:spacing w:after="40"/>
            </w:pPr>
            <w:r/>
            <w:r>
              <w:rPr>
                <w:rFonts w:ascii="Meiryo" w:hAnsi="Meiryo" w:eastAsia="Meiryo"/>
                <w:b/>
                <w:color w:val="333333"/>
                <w:sz w:val="17"/>
              </w:rPr>
              <w:t>5.15%</w:t>
            </w:r>
          </w:p>
        </w:tc>
        <w:tc>
          <w:tcPr>
            <w:tcW w:type="dxa" w:w="1994"/>
          </w:tcPr>
          <w:p>
            <w:pPr>
              <w:spacing w:after="40"/>
            </w:pPr>
            <w:r/>
            <w:r>
              <w:rPr>
                <w:rFonts w:ascii="Meiryo" w:hAnsi="Meiryo" w:eastAsia="Meiryo"/>
                <w:b/>
                <w:color w:val="333333"/>
                <w:sz w:val="17"/>
              </w:rPr>
              <w:t>△1.02pt</w:t>
            </w:r>
          </w:p>
        </w:tc>
        <w:tc>
          <w:tcPr>
            <w:tcW w:type="dxa" w:w="1994"/>
          </w:tcPr>
          <w:p>
            <w:pPr>
              <w:spacing w:after="40"/>
            </w:pPr>
            <w:r/>
            <w:r>
              <w:rPr>
                <w:rFonts w:ascii="Meiryo" w:hAnsi="Meiryo" w:eastAsia="Meiryo"/>
                <w:b/>
                <w:color w:val="333333"/>
                <w:sz w:val="17"/>
              </w:rPr>
              <w:t>△0.33pt</w:t>
            </w:r>
          </w:p>
        </w:tc>
      </w:tr>
      <w:tr>
        <w:tc>
          <w:tcPr>
            <w:tcW w:type="dxa" w:w="1994"/>
          </w:tcPr>
          <w:p>
            <w:pPr>
              <w:spacing w:after="40"/>
            </w:pPr>
            <w:r/>
            <w:r>
              <w:rPr>
                <w:rFonts w:ascii="Meiryo" w:hAnsi="Meiryo" w:eastAsia="Meiryo"/>
                <w:b w:val="0"/>
                <w:color w:val="333333"/>
                <w:sz w:val="17"/>
              </w:rPr>
              <w:t>報告セグメント計</w:t>
            </w:r>
          </w:p>
        </w:tc>
        <w:tc>
          <w:tcPr>
            <w:tcW w:type="dxa" w:w="1994"/>
          </w:tcPr>
          <w:p>
            <w:pPr>
              <w:spacing w:after="40"/>
            </w:pPr>
            <w:r/>
            <w:r>
              <w:rPr>
                <w:rFonts w:ascii="Meiryo" w:hAnsi="Meiryo" w:eastAsia="Meiryo"/>
                <w:b w:val="0"/>
                <w:color w:val="333333"/>
                <w:sz w:val="17"/>
              </w:rPr>
              <w:t>3.65%</w:t>
            </w:r>
          </w:p>
        </w:tc>
        <w:tc>
          <w:tcPr>
            <w:tcW w:type="dxa" w:w="1994"/>
          </w:tcPr>
          <w:p>
            <w:pPr>
              <w:spacing w:after="40"/>
            </w:pPr>
            <w:r/>
            <w:r>
              <w:rPr>
                <w:rFonts w:ascii="Meiryo" w:hAnsi="Meiryo" w:eastAsia="Meiryo"/>
                <w:b w:val="0"/>
                <w:color w:val="333333"/>
                <w:sz w:val="17"/>
              </w:rPr>
              <w:t>5.26%</w:t>
            </w:r>
          </w:p>
        </w:tc>
        <w:tc>
          <w:tcPr>
            <w:tcW w:type="dxa" w:w="1994"/>
          </w:tcPr>
          <w:p>
            <w:pPr>
              <w:spacing w:after="40"/>
            </w:pPr>
            <w:r/>
            <w:r>
              <w:rPr>
                <w:rFonts w:ascii="Meiryo" w:hAnsi="Meiryo" w:eastAsia="Meiryo"/>
                <w:b w:val="0"/>
                <w:color w:val="333333"/>
                <w:sz w:val="17"/>
              </w:rPr>
              <w:t>+1.61pt</w:t>
            </w:r>
          </w:p>
        </w:tc>
        <w:tc>
          <w:tcPr>
            <w:tcW w:type="dxa" w:w="1994"/>
          </w:tcPr>
          <w:p>
            <w:pPr>
              <w:spacing w:after="40"/>
            </w:pPr>
            <w:r/>
            <w:r>
              <w:rPr>
                <w:rFonts w:ascii="Meiryo" w:hAnsi="Meiryo" w:eastAsia="Meiryo"/>
                <w:b w:val="0"/>
                <w:color w:val="333333"/>
                <w:sz w:val="17"/>
              </w:rPr>
              <w:t>—</w:t>
            </w:r>
          </w:p>
        </w:tc>
      </w:tr>
    </w:tbl>
    <w:p/>
    <w:p>
      <w:r>
        <w:rPr>
          <w:rFonts w:ascii="Meiryo" w:hAnsi="Meiryo" w:eastAsia="Meiryo"/>
          <w:b w:val="0"/>
          <w:color w:val="333333"/>
          <w:sz w:val="21"/>
        </w:rPr>
        <w:t>(寄与 = 当1Q売上構成比 × 利益率変化)</w:t>
      </w:r>
    </w:p>
    <w:p>
      <w:r>
        <w:rPr>
          <w:rFonts w:ascii="Meiryo" w:hAnsi="Meiryo" w:eastAsia="Meiryo"/>
          <w:b/>
          <w:color w:val="333333"/>
          <w:sz w:val="21"/>
        </w:rPr>
        <w:t>連結営業利益率の改善(+1.61pt、セグメント計ベース)の主役は界面活性剤(+1.02pt、63%)であり、スペシャリティーケミカルはむしろ△0.33ptの押し下げ要因だった。</w:t>
      </w:r>
      <w:r>
        <w:rPr>
          <w:rFonts w:ascii="Meiryo" w:hAnsi="Meiryo" w:eastAsia="Meiryo"/>
          <w:b w:val="0"/>
          <w:color w:val="333333"/>
          <w:sz w:val="21"/>
        </w:rPr>
        <w:t>「電材比率が上がるから利益率が上がる」という理解が量的に誤りであることは、Q1実数でも確認された。</w:t>
      </w:r>
    </w:p>
    <w:p>
      <w:r>
        <w:rPr>
          <w:rFonts w:ascii="Meiryo" w:hAnsi="Meiryo" w:eastAsia="Meiryo"/>
          <w:b/>
          <w:color w:val="333333"/>
          <w:sz w:val="21"/>
        </w:rPr>
        <w:t>ただし解釈は第2版から更新する必要がある。</w:t>
      </w:r>
      <w:r>
        <w:rPr>
          <w:rFonts w:ascii="Meiryo" w:hAnsi="Meiryo" w:eastAsia="Meiryo"/>
          <w:b w:val="0"/>
          <w:color w:val="333333"/>
          <w:sz w:val="21"/>
        </w:rPr>
        <w:t xml:space="preserve"> 第2版は界面活性剤の利益率改善の源泉を「上海への生産移管+低採算品撤退」という</w:t>
      </w:r>
      <w:r>
        <w:rPr>
          <w:rFonts w:ascii="Meiryo" w:hAnsi="Meiryo" w:eastAsia="Meiryo"/>
          <w:b/>
          <w:color w:val="333333"/>
          <w:sz w:val="21"/>
        </w:rPr>
        <w:t>構造要因</w:t>
      </w:r>
      <w:r>
        <w:rPr>
          <w:rFonts w:ascii="Meiryo" w:hAnsi="Meiryo" w:eastAsia="Meiryo"/>
          <w:b w:val="0"/>
          <w:color w:val="333333"/>
          <w:sz w:val="21"/>
        </w:rPr>
        <w:t>と読んだ。しかしQ1の実態は「</w:t>
      </w:r>
      <w:r>
        <w:rPr>
          <w:rFonts w:ascii="Meiryo" w:hAnsi="Meiryo" w:eastAsia="Meiryo"/>
          <w:b/>
          <w:color w:val="333333"/>
          <w:sz w:val="21"/>
        </w:rPr>
        <w:t>数量回復(+11.9%)+価格転嫁の迅速化</w:t>
      </w:r>
      <w:r>
        <w:rPr>
          <w:rFonts w:ascii="Meiryo" w:hAnsi="Meiryo" w:eastAsia="Meiryo"/>
          <w:b w:val="0"/>
          <w:color w:val="333333"/>
          <w:sz w:val="21"/>
        </w:rPr>
        <w:t>」であり、</w:t>
      </w:r>
      <w:r>
        <w:rPr>
          <w:rFonts w:ascii="Meiryo" w:hAnsi="Meiryo" w:eastAsia="Meiryo"/>
          <w:b/>
          <w:color w:val="333333"/>
          <w:sz w:val="21"/>
        </w:rPr>
        <w:t>構造要因よりも市況要因の色が濃い</w:t>
      </w:r>
      <w:r>
        <w:rPr>
          <w:rFonts w:ascii="Meiryo" w:hAnsi="Meiryo" w:eastAsia="Meiryo"/>
          <w:b w:val="0"/>
          <w:color w:val="333333"/>
          <w:sz w:val="21"/>
        </w:rPr>
        <w:t>。原材料価格が反落する局面では、売価も下がり、この改善分の一部は戻る。</w:t>
      </w:r>
      <w:r>
        <w:rPr>
          <w:rFonts w:ascii="Meiryo" w:hAnsi="Meiryo" w:eastAsia="Meiryo"/>
          <w:b/>
          <w:color w:val="333333"/>
          <w:sz w:val="21"/>
        </w:rPr>
        <w:t>これが本報告書で許容PEGを収束帯の下限(1.1)に置き続ける理由である。</w:t>
      </w:r>
    </w:p>
    <w:p>
      <w:pPr>
        <w:spacing w:before="200" w:after="120"/>
      </w:pPr>
      <w:r>
        <w:rPr>
          <w:rFonts w:ascii="Meiryo" w:hAnsi="Meiryo" w:eastAsia="Meiryo"/>
          <w:b/>
          <w:color w:val="197A56"/>
          <w:sz w:val="23"/>
        </w:rPr>
        <w:t>4-3. クラックス(判断の軸)</w:t>
      </w:r>
    </w:p>
    <w:p>
      <w:r>
        <w:rPr>
          <w:rFonts w:ascii="Meiryo" w:hAnsi="Meiryo" w:eastAsia="Meiryo"/>
          <w:b/>
          <w:color w:val="333333"/>
          <w:sz w:val="21"/>
        </w:rPr>
        <w:t>第2版の因果命題</w:t>
      </w:r>
      <w:r>
        <w:rPr>
          <w:rFonts w:ascii="Meiryo" w:hAnsi="Meiryo" w:eastAsia="Meiryo"/>
          <w:b w:val="0"/>
          <w:color w:val="333333"/>
          <w:sz w:val="21"/>
        </w:rPr>
        <w:t>: 「FY2026/3のスペシャリティーケミカル減速(+5.0%)は、需要の天井か、自社の設備更新による供給制約か」→ 第2版は</w:t>
      </w:r>
      <w:r>
        <w:rPr>
          <w:rFonts w:ascii="Meiryo" w:hAnsi="Meiryo" w:eastAsia="Meiryo"/>
          <w:b/>
          <w:color w:val="333333"/>
          <w:sz w:val="21"/>
        </w:rPr>
        <w:t>供給制約</w:t>
      </w:r>
      <w:r>
        <w:rPr>
          <w:rFonts w:ascii="Meiryo" w:hAnsi="Meiryo" w:eastAsia="Meiryo"/>
          <w:b w:val="0"/>
          <w:color w:val="333333"/>
          <w:sz w:val="21"/>
        </w:rPr>
        <w:t>と判定した。</w:t>
      </w:r>
    </w:p>
    <w:p>
      <w:r>
        <w:rPr>
          <w:rFonts w:ascii="Meiryo" w:hAnsi="Meiryo" w:eastAsia="Meiryo"/>
          <w:b/>
          <w:color w:val="333333"/>
          <w:sz w:val="21"/>
        </w:rPr>
        <w:t>第3版の検証結果: 供給制約説が正しかったことが実数で確定した。</w:t>
      </w:r>
      <w:r>
        <w:rPr>
          <w:rFonts w:ascii="Meiryo" w:hAnsi="Meiryo" w:eastAsia="Meiryo"/>
          <w:b w:val="0"/>
          <w:color w:val="333333"/>
          <w:sz w:val="21"/>
        </w:rPr>
        <w:t>Q1のスペシャリティーケミカルは</w:t>
      </w:r>
      <w:r>
        <w:rPr>
          <w:rFonts w:ascii="Meiryo" w:hAnsi="Meiryo" w:eastAsia="Meiryo"/>
          <w:b/>
          <w:color w:val="333333"/>
          <w:sz w:val="21"/>
        </w:rPr>
        <w:t>+20.4%増収</w:t>
      </w:r>
      <w:r>
        <w:rPr>
          <w:rFonts w:ascii="Meiryo" w:hAnsi="Meiryo" w:eastAsia="Meiryo"/>
          <w:b w:val="0"/>
          <w:color w:val="333333"/>
          <w:sz w:val="21"/>
        </w:rPr>
        <w:t>、微細加工用樹脂は「販売が計画どおり伸長」。需要に天井があれば、制約解除後にこの伸びは出ない。</w:t>
      </w:r>
    </w:p>
    <w:p>
      <w:r>
        <w:rPr>
          <w:rFonts w:ascii="Meiryo" w:hAnsi="Meiryo" w:eastAsia="Meiryo"/>
          <w:b/>
          <w:color w:val="333333"/>
          <w:sz w:val="21"/>
        </w:rPr>
        <w:t>第3版の新しいクラックス</w:t>
      </w:r>
      <w:r>
        <w:rPr>
          <w:rFonts w:ascii="Meiryo" w:hAnsi="Meiryo" w:eastAsia="Meiryo"/>
          <w:b w:val="0"/>
          <w:color w:val="333333"/>
          <w:sz w:val="21"/>
        </w:rPr>
        <w:t>: 判断の軸は「成長するか」から</w:t>
      </w:r>
      <w:r>
        <w:rPr>
          <w:rFonts w:ascii="Meiryo" w:hAnsi="Meiryo" w:eastAsia="Meiryo"/>
          <w:b/>
          <w:color w:val="333333"/>
          <w:sz w:val="21"/>
        </w:rPr>
        <w:t>「Q1の高い利益率が持続するか」</w:t>
      </w:r>
      <w:r>
        <w:rPr>
          <w:rFonts w:ascii="Meiryo" w:hAnsi="Meiryo" w:eastAsia="Meiryo"/>
          <w:b w:val="0"/>
          <w:color w:val="333333"/>
          <w:sz w:val="21"/>
        </w:rPr>
        <w:t>に移った。</w:t>
      </w:r>
    </w:p>
    <w:p>
      <w:pPr>
        <w:pStyle w:val="ListBullet"/>
        <w:spacing w:after="60"/>
        <w:ind w:left="340"/>
      </w:pPr>
      <w:r>
        <w:rPr>
          <w:rFonts w:ascii="Meiryo" w:hAnsi="Meiryo" w:eastAsia="Meiryo"/>
          <w:b/>
          <w:color w:val="333333"/>
          <w:sz w:val="20"/>
        </w:rPr>
        <w:t>第1層 — 改善の源泉の分解</w:t>
      </w:r>
      <w:r>
        <w:rPr>
          <w:rFonts w:ascii="Meiryo" w:hAnsi="Meiryo" w:eastAsia="Meiryo"/>
          <w:b w:val="0"/>
          <w:color w:val="333333"/>
          <w:sz w:val="20"/>
        </w:rPr>
        <w:t>: Q1の営業利益率5.88%(前年4.27%)のうち、①</w:t>
      </w:r>
      <w:r>
        <w:rPr>
          <w:rFonts w:ascii="Meiryo" w:hAnsi="Meiryo" w:eastAsia="Meiryo"/>
          <w:b/>
          <w:color w:val="333333"/>
          <w:sz w:val="20"/>
        </w:rPr>
        <w:t>販管費の伸び抑制</w:t>
      </w:r>
      <w:r>
        <w:rPr>
          <w:rFonts w:ascii="Meiryo" w:hAnsi="Meiryo" w:eastAsia="Meiryo"/>
          <w:b w:val="0"/>
          <w:color w:val="333333"/>
          <w:sz w:val="20"/>
        </w:rPr>
        <w:t>(増収13.2%に対し販管費+2.6%)=営業レバレッジ、②</w:t>
      </w:r>
      <w:r>
        <w:rPr>
          <w:rFonts w:ascii="Meiryo" w:hAnsi="Meiryo" w:eastAsia="Meiryo"/>
          <w:b/>
          <w:color w:val="333333"/>
          <w:sz w:val="20"/>
        </w:rPr>
        <w:t>売上総利益率の維持</w:t>
      </w:r>
      <w:r>
        <w:rPr>
          <w:rFonts w:ascii="Meiryo" w:hAnsi="Meiryo" w:eastAsia="Meiryo"/>
          <w:b w:val="0"/>
          <w:color w:val="333333"/>
          <w:sz w:val="20"/>
        </w:rPr>
        <w:t>(16.30%→16.77%)=価格転嫁の成功、の2要素で説明できる。①は増収が続く限り持続する。②は</w:t>
      </w:r>
      <w:r>
        <w:rPr>
          <w:rFonts w:ascii="Meiryo" w:hAnsi="Meiryo" w:eastAsia="Meiryo"/>
          <w:b/>
          <w:color w:val="333333"/>
          <w:sz w:val="20"/>
        </w:rPr>
        <w:t>原材料価格の局面に依存する</w:t>
      </w:r>
      <w:r>
        <w:rPr>
          <w:rFonts w:ascii="Meiryo" w:hAnsi="Meiryo" w:eastAsia="Meiryo"/>
          <w:b w:val="0"/>
          <w:color w:val="333333"/>
          <w:sz w:val="20"/>
        </w:rPr>
        <w:t>。</w:t>
      </w:r>
    </w:p>
    <w:p>
      <w:pPr>
        <w:pStyle w:val="ListBullet"/>
        <w:spacing w:after="60"/>
        <w:ind w:left="340"/>
      </w:pPr>
      <w:r>
        <w:rPr>
          <w:rFonts w:ascii="Meiryo" w:hAnsi="Meiryo" w:eastAsia="Meiryo"/>
          <w:b/>
          <w:color w:val="333333"/>
          <w:sz w:val="20"/>
        </w:rPr>
        <w:t>第2層 — 会社自身の見方</w:t>
      </w:r>
      <w:r>
        <w:rPr>
          <w:rFonts w:ascii="Meiryo" w:hAnsi="Meiryo" w:eastAsia="Meiryo"/>
          <w:b w:val="0"/>
          <w:color w:val="333333"/>
          <w:sz w:val="20"/>
        </w:rPr>
        <w:t>: 会社は2Q単独の営業利益を527百万円(Q1の873から△40%)と見ており、通期営業利益率も4.17%に落としている。</w:t>
      </w:r>
      <w:r>
        <w:rPr>
          <w:rFonts w:ascii="Meiryo" w:hAnsi="Meiryo" w:eastAsia="Meiryo"/>
          <w:b/>
          <w:color w:val="333333"/>
          <w:sz w:val="20"/>
        </w:rPr>
        <w:t>会社自身が②の剥落を織り込んでいる。</w:t>
      </w:r>
    </w:p>
    <w:p>
      <w:pPr>
        <w:pStyle w:val="ListBullet"/>
        <w:spacing w:after="60"/>
        <w:ind w:left="340"/>
      </w:pPr>
      <w:r>
        <w:rPr>
          <w:rFonts w:ascii="Meiryo" w:hAnsi="Meiryo" w:eastAsia="Meiryo"/>
          <w:b/>
          <w:color w:val="333333"/>
          <w:sz w:val="20"/>
        </w:rPr>
        <w:t>第3層 — 何が残るか</w:t>
      </w:r>
      <w:r>
        <w:rPr>
          <w:rFonts w:ascii="Meiryo" w:hAnsi="Meiryo" w:eastAsia="Meiryo"/>
          <w:b w:val="0"/>
          <w:color w:val="333333"/>
          <w:sz w:val="20"/>
        </w:rPr>
        <w:t>: 剥落後に残るのは①の営業レバレッジと、スペシャリティーケミカルの数量成長である。</w:t>
      </w:r>
      <w:r>
        <w:rPr>
          <w:rFonts w:ascii="Meiryo" w:hAnsi="Meiryo" w:eastAsia="Meiryo"/>
          <w:b/>
          <w:color w:val="333333"/>
          <w:sz w:val="20"/>
        </w:rPr>
        <w:t>FY2028/3の営業利益30億円は、②が完全に剥落しても①と数量成長だけで到達できるかが問われる。</w:t>
      </w:r>
      <w:r>
        <w:rPr>
          <w:rFonts w:ascii="Meiryo" w:hAnsi="Meiryo" w:eastAsia="Meiryo"/>
          <w:b w:val="0"/>
          <w:color w:val="333333"/>
          <w:sz w:val="20"/>
        </w:rPr>
        <w:t>売上600億円・営業利益率5.0%という組み合わせは、②が部分的に残ることを前提にしていると読める。</w:t>
      </w:r>
    </w:p>
    <w:p>
      <w:r>
        <w:rPr>
          <w:rFonts w:ascii="Meiryo" w:hAnsi="Meiryo" w:eastAsia="Meiryo"/>
          <w:b w:val="0"/>
          <w:color w:val="333333"/>
          <w:sz w:val="21"/>
        </w:rPr>
        <w:t>したがって</w:t>
      </w:r>
      <w:r>
        <w:rPr>
          <w:rFonts w:ascii="Meiryo" w:hAnsi="Meiryo" w:eastAsia="Meiryo"/>
          <w:b/>
          <w:color w:val="333333"/>
          <w:sz w:val="21"/>
        </w:rPr>
        <w:t>ベース経路(FY2028/3営業利益28億円)を軸とし、会社シナリオ(30億円)は40%の確率で置く。</w:t>
      </w:r>
    </w:p>
    <w:p>
      <w:pPr>
        <w:jc w:val="center"/>
      </w:pPr>
      <w:r>
        <w:rPr>
          <w:rFonts w:ascii="Meiryo" w:hAnsi="Meiryo" w:eastAsia="Meiryo"/>
          <w:color w:val="D9D9D9"/>
        </w:rPr>
        <w:t>──────────────────────────────────────────────</w:t>
      </w:r>
    </w:p>
    <w:p>
      <w:pPr>
        <w:spacing w:before="280" w:after="120"/>
      </w:pPr>
      <w:r>
        <w:rPr>
          <w:rFonts w:ascii="Meiryo" w:hAnsi="Meiryo" w:eastAsia="Meiryo"/>
          <w:b/>
          <w:color w:val="0E4D33"/>
          <w:sz w:val="26"/>
        </w:rPr>
        <w:t>5. フェーズごとの事業構造の変遷 — 現在地は「S2 重心移動期の最終盤」で、2026年11月の竣工がS3への入口である</w:t>
      </w:r>
    </w:p>
    <w:p>
      <w:pPr>
        <w:spacing w:before="200" w:after="120"/>
      </w:pPr>
      <w:r>
        <w:rPr>
          <w:rFonts w:ascii="Meiryo" w:hAnsi="Meiryo" w:eastAsia="Meiryo"/>
          <w:b/>
          <w:color w:val="197A56"/>
          <w:sz w:val="23"/>
        </w:rPr>
        <w:t>5-1. フェーズ定義と現在地【図F9】</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E8F2EC"/>
          </w:tcPr>
          <w:p>
            <w:pPr>
              <w:spacing w:after="40"/>
            </w:pPr>
            <w:r>
              <w:rPr>
                <w:color w:val="0E4D33"/>
              </w:rPr>
            </w:r>
            <w:r>
              <w:rPr>
                <w:rFonts w:ascii="Meiryo" w:hAnsi="Meiryo" w:eastAsia="Meiryo"/>
                <w:b/>
                <w:color w:val="0E4D33"/>
                <w:sz w:val="17"/>
              </w:rPr>
              <w:t>ステージ</w:t>
            </w:r>
          </w:p>
        </w:tc>
        <w:tc>
          <w:tcPr>
            <w:tcW w:type="dxa" w:w="2493"/>
            <w:shd w:val="clear" w:fill="E8F2EC"/>
          </w:tcPr>
          <w:p>
            <w:pPr>
              <w:spacing w:after="40"/>
            </w:pPr>
            <w:r>
              <w:rPr>
                <w:color w:val="0E4D33"/>
              </w:rPr>
            </w:r>
            <w:r>
              <w:rPr>
                <w:rFonts w:ascii="Meiryo" w:hAnsi="Meiryo" w:eastAsia="Meiryo"/>
                <w:b/>
                <w:color w:val="0E4D33"/>
                <w:sz w:val="17"/>
              </w:rPr>
              <w:t>定義する構造イベント</w:t>
            </w:r>
          </w:p>
        </w:tc>
        <w:tc>
          <w:tcPr>
            <w:tcW w:type="dxa" w:w="2493"/>
            <w:shd w:val="clear" w:fill="E8F2EC"/>
          </w:tcPr>
          <w:p>
            <w:pPr>
              <w:spacing w:after="40"/>
            </w:pPr>
            <w:r>
              <w:rPr>
                <w:color w:val="0E4D33"/>
              </w:rPr>
            </w:r>
            <w:r>
              <w:rPr>
                <w:rFonts w:ascii="Meiryo" w:hAnsi="Meiryo" w:eastAsia="Meiryo"/>
                <w:b/>
                <w:color w:val="0E4D33"/>
                <w:sz w:val="17"/>
              </w:rPr>
              <w:t>判定基準</w:t>
            </w:r>
          </w:p>
        </w:tc>
        <w:tc>
          <w:tcPr>
            <w:tcW w:type="dxa" w:w="2493"/>
            <w:shd w:val="clear" w:fill="E8F2EC"/>
          </w:tcPr>
          <w:p>
            <w:pPr>
              <w:spacing w:after="40"/>
            </w:pPr>
            <w:r>
              <w:rPr>
                <w:color w:val="0E4D33"/>
              </w:rPr>
            </w:r>
            <w:r>
              <w:rPr>
                <w:rFonts w:ascii="Meiryo" w:hAnsi="Meiryo" w:eastAsia="Meiryo"/>
                <w:b/>
                <w:color w:val="0E4D33"/>
                <w:sz w:val="17"/>
              </w:rPr>
              <w:t>PEG含意</w:t>
            </w:r>
          </w:p>
        </w:tc>
      </w:tr>
      <w:tr>
        <w:tc>
          <w:tcPr>
            <w:tcW w:type="dxa" w:w="2493"/>
          </w:tcPr>
          <w:p>
            <w:pPr>
              <w:spacing w:after="40"/>
            </w:pPr>
            <w:r/>
            <w:r>
              <w:rPr>
                <w:rFonts w:ascii="Meiryo" w:hAnsi="Meiryo" w:eastAsia="Meiryo"/>
                <w:b/>
                <w:color w:val="333333"/>
                <w:sz w:val="17"/>
              </w:rPr>
              <w:t>S1: コモディティ依存期</w:t>
            </w:r>
            <w:r>
              <w:rPr>
                <w:rFonts w:ascii="Meiryo" w:hAnsi="Meiryo" w:eastAsia="Meiryo"/>
                <w:b w:val="0"/>
                <w:color w:val="333333"/>
                <w:sz w:val="17"/>
              </w:rPr>
              <w:t>(〜FY2022/3)</w:t>
            </w:r>
          </w:p>
        </w:tc>
        <w:tc>
          <w:tcPr>
            <w:tcW w:type="dxa" w:w="2493"/>
          </w:tcPr>
          <w:p>
            <w:pPr>
              <w:spacing w:after="40"/>
            </w:pPr>
            <w:r/>
            <w:r>
              <w:rPr>
                <w:rFonts w:ascii="Meiryo" w:hAnsi="Meiryo" w:eastAsia="Meiryo"/>
                <w:b w:val="0"/>
                <w:color w:val="333333"/>
                <w:sz w:val="17"/>
              </w:rPr>
              <w:t>界面活性剤が売上・利益の大半</w:t>
            </w:r>
          </w:p>
        </w:tc>
        <w:tc>
          <w:tcPr>
            <w:tcW w:type="dxa" w:w="2493"/>
          </w:tcPr>
          <w:p>
            <w:pPr>
              <w:spacing w:after="40"/>
            </w:pPr>
            <w:r/>
            <w:r>
              <w:rPr>
                <w:rFonts w:ascii="Meiryo" w:hAnsi="Meiryo" w:eastAsia="Meiryo"/>
                <w:b w:val="0"/>
                <w:color w:val="333333"/>
                <w:sz w:val="17"/>
              </w:rPr>
              <w:t>スペシャリティーケミカル構成比&lt;25%、連結営業利益率1〜3%</w:t>
            </w:r>
          </w:p>
        </w:tc>
        <w:tc>
          <w:tcPr>
            <w:tcW w:type="dxa" w:w="2493"/>
          </w:tcPr>
          <w:p>
            <w:pPr>
              <w:spacing w:after="40"/>
            </w:pPr>
            <w:r/>
            <w:r>
              <w:rPr>
                <w:rFonts w:ascii="Meiryo" w:hAnsi="Meiryo" w:eastAsia="Meiryo"/>
                <w:b w:val="0"/>
                <w:color w:val="333333"/>
                <w:sz w:val="17"/>
              </w:rPr>
              <w:t>0.8〜1.0</w:t>
            </w:r>
          </w:p>
        </w:tc>
      </w:tr>
      <w:tr>
        <w:tc>
          <w:tcPr>
            <w:tcW w:type="dxa" w:w="2493"/>
          </w:tcPr>
          <w:p>
            <w:pPr>
              <w:spacing w:after="40"/>
            </w:pPr>
            <w:r/>
            <w:r>
              <w:rPr>
                <w:rFonts w:ascii="Meiryo" w:hAnsi="Meiryo" w:eastAsia="Meiryo"/>
                <w:b/>
                <w:color w:val="333333"/>
                <w:sz w:val="17"/>
              </w:rPr>
              <w:t>S2: 重心移動期(現在地・最終盤)</w:t>
            </w:r>
          </w:p>
        </w:tc>
        <w:tc>
          <w:tcPr>
            <w:tcW w:type="dxa" w:w="2493"/>
          </w:tcPr>
          <w:p>
            <w:pPr>
              <w:spacing w:after="40"/>
            </w:pPr>
            <w:r/>
            <w:r>
              <w:rPr>
                <w:rFonts w:ascii="Meiryo" w:hAnsi="Meiryo" w:eastAsia="Meiryo"/>
                <w:b w:val="0"/>
                <w:color w:val="333333"/>
                <w:sz w:val="17"/>
              </w:rPr>
              <w:t>第一期プラント稼働(2021年12月)、第二期着工(2025年8月)。</w:t>
            </w:r>
            <w:r>
              <w:rPr>
                <w:rFonts w:ascii="Meiryo" w:hAnsi="Meiryo" w:eastAsia="Meiryo"/>
                <w:b/>
                <w:color w:val="333333"/>
                <w:sz w:val="17"/>
              </w:rPr>
              <w:t>売上600億円を1年前倒しで達成予想</w:t>
            </w:r>
          </w:p>
        </w:tc>
        <w:tc>
          <w:tcPr>
            <w:tcW w:type="dxa" w:w="2493"/>
          </w:tcPr>
          <w:p>
            <w:pPr>
              <w:spacing w:after="40"/>
            </w:pPr>
            <w:r/>
            <w:r>
              <w:rPr>
                <w:rFonts w:ascii="Meiryo" w:hAnsi="Meiryo" w:eastAsia="Meiryo"/>
                <w:b w:val="0"/>
                <w:color w:val="333333"/>
                <w:sz w:val="17"/>
              </w:rPr>
              <w:t>構成比25〜35%、連結営業利益率3〜4%(通期)。</w:t>
            </w:r>
            <w:r>
              <w:rPr>
                <w:rFonts w:ascii="Meiryo" w:hAnsi="Meiryo" w:eastAsia="Meiryo"/>
                <w:b/>
                <w:color w:val="333333"/>
                <w:sz w:val="17"/>
              </w:rPr>
              <w:t>四半期では5.88%を記録</w:t>
            </w:r>
          </w:p>
        </w:tc>
        <w:tc>
          <w:tcPr>
            <w:tcW w:type="dxa" w:w="2493"/>
          </w:tcPr>
          <w:p>
            <w:pPr>
              <w:spacing w:after="40"/>
            </w:pPr>
            <w:r/>
            <w:r>
              <w:rPr>
                <w:rFonts w:ascii="Meiryo" w:hAnsi="Meiryo" w:eastAsia="Meiryo"/>
                <w:b/>
                <w:color w:val="333333"/>
                <w:sz w:val="17"/>
              </w:rPr>
              <w:t>1.0〜1.2</w:t>
            </w:r>
          </w:p>
        </w:tc>
      </w:tr>
      <w:tr>
        <w:tc>
          <w:tcPr>
            <w:tcW w:type="dxa" w:w="2493"/>
          </w:tcPr>
          <w:p>
            <w:pPr>
              <w:spacing w:after="40"/>
            </w:pPr>
            <w:r/>
            <w:r>
              <w:rPr>
                <w:rFonts w:ascii="Meiryo" w:hAnsi="Meiryo" w:eastAsia="Meiryo"/>
                <w:b/>
                <w:color w:val="333333"/>
                <w:sz w:val="17"/>
              </w:rPr>
              <w:t>S3: 利益構造転換期</w:t>
            </w:r>
          </w:p>
        </w:tc>
        <w:tc>
          <w:tcPr>
            <w:tcW w:type="dxa" w:w="2493"/>
          </w:tcPr>
          <w:p>
            <w:pPr>
              <w:spacing w:after="40"/>
            </w:pPr>
            <w:r/>
            <w:r>
              <w:rPr>
                <w:rFonts w:ascii="Meiryo" w:hAnsi="Meiryo" w:eastAsia="Meiryo"/>
                <w:b/>
                <w:color w:val="333333"/>
                <w:sz w:val="17"/>
              </w:rPr>
              <w:t>第二期竣工(2026年11月)と立ち上がり</w:t>
            </w:r>
          </w:p>
        </w:tc>
        <w:tc>
          <w:tcPr>
            <w:tcW w:type="dxa" w:w="2493"/>
          </w:tcPr>
          <w:p>
            <w:pPr>
              <w:spacing w:after="40"/>
            </w:pPr>
            <w:r/>
            <w:r>
              <w:rPr>
                <w:rFonts w:ascii="Meiryo" w:hAnsi="Meiryo" w:eastAsia="Meiryo"/>
                <w:b/>
                <w:color w:val="333333"/>
                <w:sz w:val="17"/>
              </w:rPr>
              <w:t>通期</w:t>
            </w:r>
            <w:r>
              <w:rPr>
                <w:rFonts w:ascii="Meiryo" w:hAnsi="Meiryo" w:eastAsia="Meiryo"/>
                <w:b w:val="0"/>
                <w:color w:val="333333"/>
                <w:sz w:val="17"/>
              </w:rPr>
              <w:t>連結営業利益率5.0%以上、スペシャリティーケミカルのセグメント利益率7%以上</w:t>
            </w:r>
          </w:p>
        </w:tc>
        <w:tc>
          <w:tcPr>
            <w:tcW w:type="dxa" w:w="2493"/>
          </w:tcPr>
          <w:p>
            <w:pPr>
              <w:spacing w:after="40"/>
            </w:pPr>
            <w:r/>
            <w:r>
              <w:rPr>
                <w:rFonts w:ascii="Meiryo" w:hAnsi="Meiryo" w:eastAsia="Meiryo"/>
                <w:b w:val="0"/>
                <w:color w:val="333333"/>
                <w:sz w:val="17"/>
              </w:rPr>
              <w:t>1.2〜1.4</w:t>
            </w:r>
          </w:p>
        </w:tc>
      </w:tr>
      <w:tr>
        <w:tc>
          <w:tcPr>
            <w:tcW w:type="dxa" w:w="2493"/>
          </w:tcPr>
          <w:p>
            <w:pPr>
              <w:spacing w:after="40"/>
            </w:pPr>
            <w:r/>
            <w:r>
              <w:rPr>
                <w:rFonts w:ascii="Meiryo" w:hAnsi="Meiryo" w:eastAsia="Meiryo"/>
                <w:b/>
                <w:color w:val="333333"/>
                <w:sz w:val="17"/>
              </w:rPr>
              <w:t>S4: 高付加価値定着期</w:t>
            </w:r>
          </w:p>
        </w:tc>
        <w:tc>
          <w:tcPr>
            <w:tcW w:type="dxa" w:w="2493"/>
          </w:tcPr>
          <w:p>
            <w:pPr>
              <w:spacing w:after="40"/>
            </w:pPr>
            <w:r/>
            <w:r>
              <w:rPr>
                <w:rFonts w:ascii="Meiryo" w:hAnsi="Meiryo" w:eastAsia="Meiryo"/>
                <w:b w:val="0"/>
                <w:color w:val="333333"/>
                <w:sz w:val="17"/>
              </w:rPr>
              <w:t>先端材料での採用実績積み上げと価格決定力の構造化</w:t>
            </w:r>
          </w:p>
        </w:tc>
        <w:tc>
          <w:tcPr>
            <w:tcW w:type="dxa" w:w="2493"/>
          </w:tcPr>
          <w:p>
            <w:pPr>
              <w:spacing w:after="40"/>
            </w:pPr>
            <w:r/>
            <w:r>
              <w:rPr>
                <w:rFonts w:ascii="Meiryo" w:hAnsi="Meiryo" w:eastAsia="Meiryo"/>
                <w:b w:val="0"/>
                <w:color w:val="333333"/>
                <w:sz w:val="17"/>
              </w:rPr>
              <w:t>営業利益率7%以上、ROE 10%以上</w:t>
            </w:r>
          </w:p>
        </w:tc>
        <w:tc>
          <w:tcPr>
            <w:tcW w:type="dxa" w:w="2493"/>
          </w:tcPr>
          <w:p>
            <w:pPr>
              <w:spacing w:after="40"/>
            </w:pPr>
            <w:r/>
            <w:r>
              <w:rPr>
                <w:rFonts w:ascii="Meiryo" w:hAnsi="Meiryo" w:eastAsia="Meiryo"/>
                <w:b w:val="0"/>
                <w:color w:val="333333"/>
                <w:sz w:val="17"/>
              </w:rPr>
              <w:t>1.5以上</w:t>
            </w:r>
          </w:p>
        </w:tc>
      </w:tr>
    </w:tbl>
    <w:p/>
    <w:p>
      <w:r>
        <w:rPr>
          <w:rFonts w:ascii="Meiryo" w:hAnsi="Meiryo" w:eastAsia="Meiryo"/>
          <w:b/>
          <w:color w:val="333333"/>
          <w:sz w:val="21"/>
        </w:rPr>
        <w:t>現在地宣言</w:t>
      </w:r>
      <w:r>
        <w:rPr>
          <w:rFonts w:ascii="Meiryo" w:hAnsi="Meiryo" w:eastAsia="Meiryo"/>
          <w:b w:val="0"/>
          <w:color w:val="333333"/>
          <w:sz w:val="21"/>
        </w:rPr>
        <w:t xml:space="preserve">: </w:t>
      </w:r>
      <w:r>
        <w:rPr>
          <w:rFonts w:ascii="Meiryo" w:hAnsi="Meiryo" w:eastAsia="Meiryo"/>
          <w:b/>
          <w:color w:val="333333"/>
          <w:sz w:val="21"/>
        </w:rPr>
        <w:t>S2(重心移動期)の最終盤</w:t>
      </w:r>
      <w:r>
        <w:rPr>
          <w:rFonts w:ascii="Meiryo" w:hAnsi="Meiryo" w:eastAsia="Meiryo"/>
          <w:b w:val="0"/>
          <w:color w:val="333333"/>
          <w:sz w:val="21"/>
        </w:rPr>
        <w:t>。第2版は「後半」としたが、①売上目標の1年前倒し達成予想、②四半期ベースで営業利益率5.88%を記録、③竣工まで約2か月、の3点から</w:t>
      </w:r>
      <w:r>
        <w:rPr>
          <w:rFonts w:ascii="Meiryo" w:hAnsi="Meiryo" w:eastAsia="Meiryo"/>
          <w:b/>
          <w:color w:val="333333"/>
          <w:sz w:val="21"/>
        </w:rPr>
        <w:t>最終盤に修正する</w:t>
      </w:r>
      <w:r>
        <w:rPr>
          <w:rFonts w:ascii="Meiryo" w:hAnsi="Meiryo" w:eastAsia="Meiryo"/>
          <w:b w:val="0"/>
          <w:color w:val="333333"/>
          <w:sz w:val="21"/>
        </w:rPr>
        <w:t>。</w:t>
      </w:r>
    </w:p>
    <w:p>
      <w:r>
        <w:rPr>
          <w:rFonts w:ascii="Meiryo" w:hAnsi="Meiryo" w:eastAsia="Meiryo"/>
          <w:b/>
          <w:color w:val="333333"/>
          <w:sz w:val="21"/>
        </w:rPr>
        <w:t>S3への移行条件と実測値</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E8F2EC"/>
          </w:tcPr>
          <w:p>
            <w:pPr>
              <w:spacing w:after="40"/>
            </w:pPr>
            <w:r>
              <w:rPr>
                <w:color w:val="0E4D33"/>
              </w:rPr>
            </w:r>
            <w:r>
              <w:rPr>
                <w:rFonts w:ascii="Meiryo" w:hAnsi="Meiryo" w:eastAsia="Meiryo"/>
                <w:b/>
                <w:color w:val="0E4D33"/>
                <w:sz w:val="17"/>
              </w:rPr>
              <w:t>条件</w:t>
            </w:r>
          </w:p>
        </w:tc>
        <w:tc>
          <w:tcPr>
            <w:tcW w:type="dxa" w:w="2493"/>
            <w:shd w:val="clear" w:fill="E8F2EC"/>
          </w:tcPr>
          <w:p>
            <w:pPr>
              <w:spacing w:after="40"/>
            </w:pPr>
            <w:r>
              <w:rPr>
                <w:color w:val="0E4D33"/>
              </w:rPr>
            </w:r>
            <w:r>
              <w:rPr>
                <w:rFonts w:ascii="Meiryo" w:hAnsi="Meiryo" w:eastAsia="Meiryo"/>
                <w:b/>
                <w:color w:val="0E4D33"/>
                <w:sz w:val="17"/>
              </w:rPr>
              <w:t>基準</w:t>
            </w:r>
          </w:p>
        </w:tc>
        <w:tc>
          <w:tcPr>
            <w:tcW w:type="dxa" w:w="2493"/>
            <w:shd w:val="clear" w:fill="E8F2EC"/>
          </w:tcPr>
          <w:p>
            <w:pPr>
              <w:spacing w:after="40"/>
            </w:pPr>
            <w:r>
              <w:rPr>
                <w:color w:val="0E4D33"/>
              </w:rPr>
            </w:r>
            <w:r>
              <w:rPr>
                <w:rFonts w:ascii="Meiryo" w:hAnsi="Meiryo" w:eastAsia="Meiryo"/>
                <w:b/>
                <w:color w:val="0E4D33"/>
                <w:sz w:val="17"/>
              </w:rPr>
              <w:t>直近実測</w:t>
            </w:r>
          </w:p>
        </w:tc>
        <w:tc>
          <w:tcPr>
            <w:tcW w:type="dxa" w:w="2493"/>
            <w:shd w:val="clear" w:fill="E8F2EC"/>
          </w:tcPr>
          <w:p>
            <w:pPr>
              <w:spacing w:after="40"/>
            </w:pPr>
            <w:r>
              <w:rPr>
                <w:color w:val="0E4D33"/>
              </w:rPr>
            </w:r>
            <w:r>
              <w:rPr>
                <w:rFonts w:ascii="Meiryo" w:hAnsi="Meiryo" w:eastAsia="Meiryo"/>
                <w:b/>
                <w:color w:val="0E4D33"/>
                <w:sz w:val="17"/>
              </w:rPr>
              <w:t>判定</w:t>
            </w:r>
          </w:p>
        </w:tc>
      </w:tr>
      <w:tr>
        <w:tc>
          <w:tcPr>
            <w:tcW w:type="dxa" w:w="2493"/>
          </w:tcPr>
          <w:p>
            <w:pPr>
              <w:spacing w:after="40"/>
            </w:pPr>
            <w:r/>
            <w:r>
              <w:rPr>
                <w:rFonts w:ascii="Meiryo" w:hAnsi="Meiryo" w:eastAsia="Meiryo"/>
                <w:b w:val="0"/>
                <w:color w:val="333333"/>
                <w:sz w:val="17"/>
              </w:rPr>
              <w:t>(a) 第二期増設の竣工</w:t>
            </w:r>
          </w:p>
        </w:tc>
        <w:tc>
          <w:tcPr>
            <w:tcW w:type="dxa" w:w="2493"/>
          </w:tcPr>
          <w:p>
            <w:pPr>
              <w:spacing w:after="40"/>
            </w:pPr>
            <w:r/>
            <w:r>
              <w:rPr>
                <w:rFonts w:ascii="Meiryo" w:hAnsi="Meiryo" w:eastAsia="Meiryo"/>
                <w:b w:val="0"/>
                <w:color w:val="333333"/>
                <w:sz w:val="17"/>
              </w:rPr>
              <w:t>2026年11月</w:t>
            </w:r>
          </w:p>
        </w:tc>
        <w:tc>
          <w:tcPr>
            <w:tcW w:type="dxa" w:w="2493"/>
          </w:tcPr>
          <w:p>
            <w:pPr>
              <w:spacing w:after="40"/>
            </w:pPr>
            <w:r/>
            <w:r>
              <w:rPr>
                <w:rFonts w:ascii="Meiryo" w:hAnsi="Meiryo" w:eastAsia="Meiryo"/>
                <w:b w:val="0"/>
                <w:color w:val="333333"/>
                <w:sz w:val="17"/>
              </w:rPr>
              <w:t>有形固定資産+818百万円で工事進行中</w:t>
            </w:r>
          </w:p>
        </w:tc>
        <w:tc>
          <w:tcPr>
            <w:tcW w:type="dxa" w:w="2493"/>
          </w:tcPr>
          <w:p>
            <w:pPr>
              <w:spacing w:after="40"/>
            </w:pPr>
            <w:r/>
            <w:r>
              <w:rPr>
                <w:rFonts w:ascii="Meiryo" w:hAnsi="Meiryo" w:eastAsia="Meiryo"/>
                <w:b w:val="0"/>
                <w:color w:val="333333"/>
                <w:sz w:val="17"/>
              </w:rPr>
              <w:t>残り約2か月</w:t>
            </w:r>
          </w:p>
        </w:tc>
      </w:tr>
      <w:tr>
        <w:tc>
          <w:tcPr>
            <w:tcW w:type="dxa" w:w="2493"/>
          </w:tcPr>
          <w:p>
            <w:pPr>
              <w:spacing w:after="40"/>
            </w:pPr>
            <w:r/>
            <w:r>
              <w:rPr>
                <w:rFonts w:ascii="Meiryo" w:hAnsi="Meiryo" w:eastAsia="Meiryo"/>
                <w:b w:val="0"/>
                <w:color w:val="333333"/>
                <w:sz w:val="17"/>
              </w:rPr>
              <w:t xml:space="preserve">(b) </w:t>
            </w:r>
            <w:r>
              <w:rPr>
                <w:rFonts w:ascii="Meiryo" w:hAnsi="Meiryo" w:eastAsia="Meiryo"/>
                <w:b/>
                <w:color w:val="333333"/>
                <w:sz w:val="17"/>
              </w:rPr>
              <w:t>通期</w:t>
            </w:r>
            <w:r>
              <w:rPr>
                <w:rFonts w:ascii="Meiryo" w:hAnsi="Meiryo" w:eastAsia="Meiryo"/>
                <w:b w:val="0"/>
                <w:color w:val="333333"/>
                <w:sz w:val="17"/>
              </w:rPr>
              <w:t>連結営業利益率</w:t>
            </w:r>
          </w:p>
        </w:tc>
        <w:tc>
          <w:tcPr>
            <w:tcW w:type="dxa" w:w="2493"/>
          </w:tcPr>
          <w:p>
            <w:pPr>
              <w:spacing w:after="40"/>
            </w:pPr>
            <w:r/>
            <w:r>
              <w:rPr>
                <w:rFonts w:ascii="Meiryo" w:hAnsi="Meiryo" w:eastAsia="Meiryo"/>
                <w:b w:val="0"/>
                <w:color w:val="333333"/>
                <w:sz w:val="17"/>
              </w:rPr>
              <w:t>5.0%以上</w:t>
            </w:r>
          </w:p>
        </w:tc>
        <w:tc>
          <w:tcPr>
            <w:tcW w:type="dxa" w:w="2493"/>
          </w:tcPr>
          <w:p>
            <w:pPr>
              <w:spacing w:after="40"/>
            </w:pPr>
            <w:r/>
            <w:r>
              <w:rPr>
                <w:rFonts w:ascii="Meiryo" w:hAnsi="Meiryo" w:eastAsia="Meiryo"/>
                <w:b w:val="0"/>
                <w:color w:val="333333"/>
                <w:sz w:val="17"/>
              </w:rPr>
              <w:t xml:space="preserve">FY2027/3会社予想 </w:t>
            </w:r>
            <w:r>
              <w:rPr>
                <w:rFonts w:ascii="Meiryo" w:hAnsi="Meiryo" w:eastAsia="Meiryo"/>
                <w:b/>
                <w:color w:val="333333"/>
                <w:sz w:val="17"/>
              </w:rPr>
              <w:t>4.17%</w:t>
            </w:r>
            <w:r>
              <w:rPr>
                <w:rFonts w:ascii="Meiryo" w:hAnsi="Meiryo" w:eastAsia="Meiryo"/>
                <w:b w:val="0"/>
                <w:color w:val="333333"/>
                <w:sz w:val="17"/>
              </w:rPr>
              <w:t>(Q1実績5.88%)</w:t>
            </w:r>
          </w:p>
        </w:tc>
        <w:tc>
          <w:tcPr>
            <w:tcW w:type="dxa" w:w="2493"/>
          </w:tcPr>
          <w:p>
            <w:pPr>
              <w:spacing w:after="40"/>
            </w:pPr>
            <w:r/>
            <w:r>
              <w:rPr>
                <w:rFonts w:ascii="Meiryo" w:hAnsi="Meiryo" w:eastAsia="Meiryo"/>
                <w:b/>
                <w:color w:val="333333"/>
                <w:sz w:val="17"/>
              </w:rPr>
              <w:t>未達。ここが唯一の関門</w:t>
            </w:r>
          </w:p>
        </w:tc>
      </w:tr>
      <w:tr>
        <w:tc>
          <w:tcPr>
            <w:tcW w:type="dxa" w:w="2493"/>
          </w:tcPr>
          <w:p>
            <w:pPr>
              <w:spacing w:after="40"/>
            </w:pPr>
            <w:r/>
            <w:r>
              <w:rPr>
                <w:rFonts w:ascii="Meiryo" w:hAnsi="Meiryo" w:eastAsia="Meiryo"/>
                <w:b w:val="0"/>
                <w:color w:val="333333"/>
                <w:sz w:val="17"/>
              </w:rPr>
              <w:t>(c) スペシャリティーケミカル利益率</w:t>
            </w:r>
          </w:p>
        </w:tc>
        <w:tc>
          <w:tcPr>
            <w:tcW w:type="dxa" w:w="2493"/>
          </w:tcPr>
          <w:p>
            <w:pPr>
              <w:spacing w:after="40"/>
            </w:pPr>
            <w:r/>
            <w:r>
              <w:rPr>
                <w:rFonts w:ascii="Meiryo" w:hAnsi="Meiryo" w:eastAsia="Meiryo"/>
                <w:b w:val="0"/>
                <w:color w:val="333333"/>
                <w:sz w:val="17"/>
              </w:rPr>
              <w:t>7%以上</w:t>
            </w:r>
          </w:p>
        </w:tc>
        <w:tc>
          <w:tcPr>
            <w:tcW w:type="dxa" w:w="2493"/>
          </w:tcPr>
          <w:p>
            <w:pPr>
              <w:spacing w:after="40"/>
            </w:pPr>
            <w:r/>
            <w:r>
              <w:rPr>
                <w:rFonts w:ascii="Meiryo" w:hAnsi="Meiryo" w:eastAsia="Meiryo"/>
                <w:b w:val="0"/>
                <w:color w:val="333333"/>
                <w:sz w:val="17"/>
              </w:rPr>
              <w:t xml:space="preserve">Q1 </w:t>
            </w:r>
            <w:r>
              <w:rPr>
                <w:rFonts w:ascii="Meiryo" w:hAnsi="Meiryo" w:eastAsia="Meiryo"/>
                <w:b/>
                <w:color w:val="333333"/>
                <w:sz w:val="17"/>
              </w:rPr>
              <w:t>5.15%</w:t>
            </w:r>
            <w:r>
              <w:rPr>
                <w:rFonts w:ascii="Meiryo" w:hAnsi="Meiryo" w:eastAsia="Meiryo"/>
                <w:b w:val="0"/>
                <w:color w:val="333333"/>
                <w:sz w:val="17"/>
              </w:rPr>
              <w:t>(前年同期6.17%)</w:t>
            </w:r>
          </w:p>
        </w:tc>
        <w:tc>
          <w:tcPr>
            <w:tcW w:type="dxa" w:w="2493"/>
          </w:tcPr>
          <w:p>
            <w:pPr>
              <w:spacing w:after="40"/>
            </w:pPr>
            <w:r/>
            <w:r>
              <w:rPr>
                <w:rFonts w:ascii="Meiryo" w:hAnsi="Meiryo" w:eastAsia="Meiryo"/>
                <w:b/>
                <w:color w:val="333333"/>
                <w:sz w:val="17"/>
              </w:rPr>
              <w:t>未達かつ後退</w:t>
            </w:r>
          </w:p>
        </w:tc>
      </w:tr>
      <w:tr>
        <w:tc>
          <w:tcPr>
            <w:tcW w:type="dxa" w:w="2493"/>
          </w:tcPr>
          <w:p>
            <w:pPr>
              <w:spacing w:after="40"/>
            </w:pPr>
            <w:r/>
            <w:r>
              <w:rPr>
                <w:rFonts w:ascii="Meiryo" w:hAnsi="Meiryo" w:eastAsia="Meiryo"/>
                <w:b w:val="0"/>
                <w:color w:val="333333"/>
                <w:sz w:val="17"/>
              </w:rPr>
              <w:t>(d) 界面活性剤利益率</w:t>
            </w:r>
          </w:p>
        </w:tc>
        <w:tc>
          <w:tcPr>
            <w:tcW w:type="dxa" w:w="2493"/>
          </w:tcPr>
          <w:p>
            <w:pPr>
              <w:spacing w:after="40"/>
            </w:pPr>
            <w:r/>
            <w:r>
              <w:rPr>
                <w:rFonts w:ascii="Meiryo" w:hAnsi="Meiryo" w:eastAsia="Meiryo"/>
                <w:b w:val="0"/>
                <w:color w:val="333333"/>
                <w:sz w:val="17"/>
              </w:rPr>
              <w:t>4.5%以上</w:t>
            </w:r>
          </w:p>
        </w:tc>
        <w:tc>
          <w:tcPr>
            <w:tcW w:type="dxa" w:w="2493"/>
          </w:tcPr>
          <w:p>
            <w:pPr>
              <w:spacing w:after="40"/>
            </w:pPr>
            <w:r/>
            <w:r>
              <w:rPr>
                <w:rFonts w:ascii="Meiryo" w:hAnsi="Meiryo" w:eastAsia="Meiryo"/>
                <w:b w:val="0"/>
                <w:color w:val="333333"/>
                <w:sz w:val="17"/>
              </w:rPr>
              <w:t xml:space="preserve">Q1 </w:t>
            </w:r>
            <w:r>
              <w:rPr>
                <w:rFonts w:ascii="Meiryo" w:hAnsi="Meiryo" w:eastAsia="Meiryo"/>
                <w:b/>
                <w:color w:val="333333"/>
                <w:sz w:val="17"/>
              </w:rPr>
              <w:t>5.08%</w:t>
            </w:r>
          </w:p>
        </w:tc>
        <w:tc>
          <w:tcPr>
            <w:tcW w:type="dxa" w:w="2493"/>
          </w:tcPr>
          <w:p>
            <w:pPr>
              <w:spacing w:after="40"/>
            </w:pPr>
            <w:r/>
            <w:r>
              <w:rPr>
                <w:rFonts w:ascii="Meiryo" w:hAnsi="Meiryo" w:eastAsia="Meiryo"/>
                <w:b/>
                <w:color w:val="333333"/>
                <w:sz w:val="17"/>
              </w:rPr>
              <w:t>達成(ただし持続性は未検証)</w:t>
            </w:r>
          </w:p>
        </w:tc>
      </w:tr>
    </w:tbl>
    <w:p/>
    <w:p>
      <w:r>
        <w:rPr>
          <w:rFonts w:ascii="Meiryo" w:hAnsi="Meiryo" w:eastAsia="Meiryo"/>
          <w:b/>
          <w:color w:val="333333"/>
          <w:sz w:val="21"/>
        </w:rPr>
        <w:t>所要時間の見積り</w:t>
      </w:r>
      <w:r>
        <w:rPr>
          <w:rFonts w:ascii="Meiryo" w:hAnsi="Meiryo" w:eastAsia="Meiryo"/>
          <w:b w:val="0"/>
          <w:color w:val="333333"/>
          <w:sz w:val="21"/>
        </w:rPr>
        <w:t>: (a)は2026年11月に確定。(b)は会社予想ベースではFY2028/3。(c)は溶剤の価格転嫁が追いつけば1〜2四半期で回復しうる。</w:t>
      </w:r>
      <w:r>
        <w:rPr>
          <w:rFonts w:ascii="Meiryo" w:hAnsi="Meiryo" w:eastAsia="Meiryo"/>
          <w:b/>
          <w:color w:val="333333"/>
          <w:sz w:val="21"/>
        </w:rPr>
        <w:t>S3到達はFY2028/3〜FY2029/3</w:t>
      </w:r>
      <w:r>
        <w:rPr>
          <w:rFonts w:ascii="Meiryo" w:hAnsi="Meiryo" w:eastAsia="Meiryo"/>
          <w:b w:val="0"/>
          <w:color w:val="333333"/>
          <w:sz w:val="21"/>
        </w:rPr>
        <w:t>が現実的。</w:t>
      </w:r>
    </w:p>
    <w:p>
      <w:pPr>
        <w:spacing w:before="200" w:after="120"/>
      </w:pPr>
      <w:r>
        <w:rPr>
          <w:rFonts w:ascii="Meiryo" w:hAnsi="Meiryo" w:eastAsia="Meiryo"/>
          <w:b/>
          <w:color w:val="197A56"/>
          <w:sz w:val="23"/>
        </w:rPr>
        <w:t>5-2. 構造変化のドライバー【図F2】</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E8F2EC"/>
          </w:tcPr>
          <w:p>
            <w:pPr>
              <w:spacing w:after="40"/>
            </w:pPr>
            <w:r>
              <w:rPr>
                <w:color w:val="0E4D33"/>
              </w:rPr>
            </w:r>
            <w:r>
              <w:rPr>
                <w:rFonts w:ascii="Meiryo" w:hAnsi="Meiryo" w:eastAsia="Meiryo"/>
                <w:b/>
                <w:color w:val="0E4D33"/>
                <w:sz w:val="17"/>
              </w:rPr>
              <w:t>ドライバー</w:t>
            </w:r>
          </w:p>
        </w:tc>
        <w:tc>
          <w:tcPr>
            <w:tcW w:type="dxa" w:w="2493"/>
            <w:shd w:val="clear" w:fill="E8F2EC"/>
          </w:tcPr>
          <w:p>
            <w:pPr>
              <w:spacing w:after="40"/>
            </w:pPr>
            <w:r>
              <w:rPr>
                <w:color w:val="0E4D33"/>
              </w:rPr>
            </w:r>
            <w:r>
              <w:rPr>
                <w:rFonts w:ascii="Meiryo" w:hAnsi="Meiryo" w:eastAsia="Meiryo"/>
                <w:b/>
                <w:color w:val="0E4D33"/>
                <w:sz w:val="17"/>
              </w:rPr>
              <w:t>内容</w:t>
            </w:r>
          </w:p>
        </w:tc>
        <w:tc>
          <w:tcPr>
            <w:tcW w:type="dxa" w:w="2493"/>
            <w:shd w:val="clear" w:fill="E8F2EC"/>
          </w:tcPr>
          <w:p>
            <w:pPr>
              <w:spacing w:after="40"/>
            </w:pPr>
            <w:r>
              <w:rPr>
                <w:color w:val="0E4D33"/>
              </w:rPr>
            </w:r>
            <w:r>
              <w:rPr>
                <w:rFonts w:ascii="Meiryo" w:hAnsi="Meiryo" w:eastAsia="Meiryo"/>
                <w:b/>
                <w:color w:val="0E4D33"/>
                <w:sz w:val="17"/>
              </w:rPr>
              <w:t>効き始める時期</w:t>
            </w:r>
          </w:p>
        </w:tc>
        <w:tc>
          <w:tcPr>
            <w:tcW w:type="dxa" w:w="2493"/>
            <w:shd w:val="clear" w:fill="E8F2EC"/>
          </w:tcPr>
          <w:p>
            <w:pPr>
              <w:spacing w:after="40"/>
            </w:pPr>
            <w:r>
              <w:rPr>
                <w:color w:val="0E4D33"/>
              </w:rPr>
            </w:r>
            <w:r>
              <w:rPr>
                <w:rFonts w:ascii="Meiryo" w:hAnsi="Meiryo" w:eastAsia="Meiryo"/>
                <w:b/>
                <w:color w:val="0E4D33"/>
                <w:sz w:val="17"/>
              </w:rPr>
              <w:t>Q1での確認</w:t>
            </w:r>
          </w:p>
        </w:tc>
      </w:tr>
      <w:tr>
        <w:tc>
          <w:tcPr>
            <w:tcW w:type="dxa" w:w="2493"/>
          </w:tcPr>
          <w:p>
            <w:pPr>
              <w:spacing w:after="40"/>
            </w:pPr>
            <w:r/>
            <w:r>
              <w:rPr>
                <w:rFonts w:ascii="Meiryo" w:hAnsi="Meiryo" w:eastAsia="Meiryo"/>
                <w:b w:val="0"/>
                <w:color w:val="333333"/>
                <w:sz w:val="17"/>
              </w:rPr>
              <w:t>供給(自社)</w:t>
            </w:r>
          </w:p>
        </w:tc>
        <w:tc>
          <w:tcPr>
            <w:tcW w:type="dxa" w:w="2493"/>
          </w:tcPr>
          <w:p>
            <w:pPr>
              <w:spacing w:after="40"/>
            </w:pPr>
            <w:r/>
            <w:r>
              <w:rPr>
                <w:rFonts w:ascii="Meiryo" w:hAnsi="Meiryo" w:eastAsia="Meiryo"/>
                <w:b w:val="0"/>
                <w:color w:val="333333"/>
                <w:sz w:val="17"/>
              </w:rPr>
              <w:t>第二期増設(23億円、2026年11月竣工)</w:t>
            </w:r>
          </w:p>
        </w:tc>
        <w:tc>
          <w:tcPr>
            <w:tcW w:type="dxa" w:w="2493"/>
          </w:tcPr>
          <w:p>
            <w:pPr>
              <w:spacing w:after="40"/>
            </w:pPr>
            <w:r/>
            <w:r>
              <w:rPr>
                <w:rFonts w:ascii="Meiryo" w:hAnsi="Meiryo" w:eastAsia="Meiryo"/>
                <w:b w:val="0"/>
                <w:color w:val="333333"/>
                <w:sz w:val="17"/>
              </w:rPr>
              <w:t>FY2028/3〜FY2029/3</w:t>
            </w:r>
          </w:p>
        </w:tc>
        <w:tc>
          <w:tcPr>
            <w:tcW w:type="dxa" w:w="2493"/>
          </w:tcPr>
          <w:p>
            <w:pPr>
              <w:spacing w:after="40"/>
            </w:pPr>
            <w:r/>
            <w:r>
              <w:rPr>
                <w:rFonts w:ascii="Meiryo" w:hAnsi="Meiryo" w:eastAsia="Meiryo"/>
                <w:b w:val="0"/>
                <w:color w:val="333333"/>
                <w:sz w:val="17"/>
              </w:rPr>
              <w:t>有形固定資産+818百万円</w:t>
            </w:r>
          </w:p>
        </w:tc>
      </w:tr>
      <w:tr>
        <w:tc>
          <w:tcPr>
            <w:tcW w:type="dxa" w:w="2493"/>
          </w:tcPr>
          <w:p>
            <w:pPr>
              <w:spacing w:after="40"/>
            </w:pPr>
            <w:r/>
            <w:r>
              <w:rPr>
                <w:rFonts w:ascii="Meiryo" w:hAnsi="Meiryo" w:eastAsia="Meiryo"/>
                <w:b w:val="0"/>
                <w:color w:val="333333"/>
                <w:sz w:val="17"/>
              </w:rPr>
              <w:t>供給(自社)</w:t>
            </w:r>
          </w:p>
        </w:tc>
        <w:tc>
          <w:tcPr>
            <w:tcW w:type="dxa" w:w="2493"/>
          </w:tcPr>
          <w:p>
            <w:pPr>
              <w:spacing w:after="40"/>
            </w:pPr>
            <w:r/>
            <w:r>
              <w:rPr>
                <w:rFonts w:ascii="Meiryo" w:hAnsi="Meiryo" w:eastAsia="Meiryo"/>
                <w:b w:val="0"/>
                <w:color w:val="333333"/>
                <w:sz w:val="17"/>
              </w:rPr>
              <w:t>上海の加圧反応設備(2026年3月稼働)+生産移管</w:t>
            </w:r>
          </w:p>
        </w:tc>
        <w:tc>
          <w:tcPr>
            <w:tcW w:type="dxa" w:w="2493"/>
          </w:tcPr>
          <w:p>
            <w:pPr>
              <w:spacing w:after="40"/>
            </w:pPr>
            <w:r/>
            <w:r>
              <w:rPr>
                <w:rFonts w:ascii="Meiryo" w:hAnsi="Meiryo" w:eastAsia="Meiryo"/>
                <w:b w:val="0"/>
                <w:color w:val="333333"/>
                <w:sz w:val="17"/>
              </w:rPr>
              <w:t>FY2027/3〜</w:t>
            </w:r>
          </w:p>
        </w:tc>
        <w:tc>
          <w:tcPr>
            <w:tcW w:type="dxa" w:w="2493"/>
          </w:tcPr>
          <w:p>
            <w:pPr>
              <w:spacing w:after="40"/>
            </w:pPr>
            <w:r/>
            <w:r>
              <w:rPr>
                <w:rFonts w:ascii="Meiryo" w:hAnsi="Meiryo" w:eastAsia="Meiryo"/>
                <w:b w:val="0"/>
                <w:color w:val="333333"/>
                <w:sz w:val="17"/>
              </w:rPr>
              <w:t>アジア向け売上1,811→1,875百万円</w:t>
            </w:r>
          </w:p>
        </w:tc>
      </w:tr>
      <w:tr>
        <w:tc>
          <w:tcPr>
            <w:tcW w:type="dxa" w:w="2493"/>
          </w:tcPr>
          <w:p>
            <w:pPr>
              <w:spacing w:after="40"/>
            </w:pPr>
            <w:r/>
            <w:r>
              <w:rPr>
                <w:rFonts w:ascii="Meiryo" w:hAnsi="Meiryo" w:eastAsia="Meiryo"/>
                <w:b w:val="0"/>
                <w:color w:val="333333"/>
                <w:sz w:val="17"/>
              </w:rPr>
              <w:t>需要</w:t>
            </w:r>
          </w:p>
        </w:tc>
        <w:tc>
          <w:tcPr>
            <w:tcW w:type="dxa" w:w="2493"/>
          </w:tcPr>
          <w:p>
            <w:pPr>
              <w:spacing w:after="40"/>
            </w:pPr>
            <w:r/>
            <w:r>
              <w:rPr>
                <w:rFonts w:ascii="Meiryo" w:hAnsi="Meiryo" w:eastAsia="Meiryo"/>
                <w:b w:val="0"/>
                <w:color w:val="333333"/>
                <w:sz w:val="17"/>
              </w:rPr>
              <w:t>半導体市況の改善。微細加工用樹脂の販売増</w:t>
            </w:r>
          </w:p>
        </w:tc>
        <w:tc>
          <w:tcPr>
            <w:tcW w:type="dxa" w:w="2493"/>
          </w:tcPr>
          <w:p>
            <w:pPr>
              <w:spacing w:after="40"/>
            </w:pPr>
            <w:r/>
            <w:r>
              <w:rPr>
                <w:rFonts w:ascii="Meiryo" w:hAnsi="Meiryo" w:eastAsia="Meiryo"/>
                <w:b w:val="0"/>
                <w:color w:val="333333"/>
                <w:sz w:val="17"/>
              </w:rPr>
              <w:t>継続中</w:t>
            </w:r>
          </w:p>
        </w:tc>
        <w:tc>
          <w:tcPr>
            <w:tcW w:type="dxa" w:w="2493"/>
          </w:tcPr>
          <w:p>
            <w:pPr>
              <w:spacing w:after="40"/>
            </w:pPr>
            <w:r/>
            <w:r>
              <w:rPr>
                <w:rFonts w:ascii="Meiryo" w:hAnsi="Meiryo" w:eastAsia="Meiryo"/>
                <w:b/>
                <w:color w:val="333333"/>
                <w:sz w:val="17"/>
              </w:rPr>
              <w:t>スペシャリティーケミカル+20.4%</w:t>
            </w:r>
          </w:p>
        </w:tc>
      </w:tr>
      <w:tr>
        <w:tc>
          <w:tcPr>
            <w:tcW w:type="dxa" w:w="2493"/>
          </w:tcPr>
          <w:p>
            <w:pPr>
              <w:spacing w:after="40"/>
            </w:pPr>
            <w:r/>
            <w:r>
              <w:rPr>
                <w:rFonts w:ascii="Meiryo" w:hAnsi="Meiryo" w:eastAsia="Meiryo"/>
                <w:b w:val="0"/>
                <w:color w:val="333333"/>
                <w:sz w:val="17"/>
              </w:rPr>
              <w:t>価格</w:t>
            </w:r>
          </w:p>
        </w:tc>
        <w:tc>
          <w:tcPr>
            <w:tcW w:type="dxa" w:w="2493"/>
          </w:tcPr>
          <w:p>
            <w:pPr>
              <w:spacing w:after="40"/>
            </w:pPr>
            <w:r/>
            <w:r>
              <w:rPr>
                <w:rFonts w:ascii="Meiryo" w:hAnsi="Meiryo" w:eastAsia="Meiryo"/>
                <w:b w:val="0"/>
                <w:color w:val="333333"/>
                <w:sz w:val="17"/>
              </w:rPr>
              <w:t>原材料価格急騰への価格転嫁</w:t>
            </w:r>
          </w:p>
        </w:tc>
        <w:tc>
          <w:tcPr>
            <w:tcW w:type="dxa" w:w="2493"/>
          </w:tcPr>
          <w:p>
            <w:pPr>
              <w:spacing w:after="40"/>
            </w:pPr>
            <w:r/>
            <w:r>
              <w:rPr>
                <w:rFonts w:ascii="Meiryo" w:hAnsi="Meiryo" w:eastAsia="Meiryo"/>
                <w:b w:val="0"/>
                <w:color w:val="333333"/>
                <w:sz w:val="17"/>
              </w:rPr>
              <w:t>FY2027/3で顕在化</w:t>
            </w:r>
          </w:p>
        </w:tc>
        <w:tc>
          <w:tcPr>
            <w:tcW w:type="dxa" w:w="2493"/>
          </w:tcPr>
          <w:p>
            <w:pPr>
              <w:spacing w:after="40"/>
            </w:pPr>
            <w:r/>
            <w:r>
              <w:rPr>
                <w:rFonts w:ascii="Meiryo" w:hAnsi="Meiryo" w:eastAsia="Meiryo"/>
                <w:b/>
                <w:color w:val="333333"/>
                <w:sz w:val="17"/>
              </w:rPr>
              <w:t>売上総利益率16.30%→16.77%</w:t>
            </w:r>
          </w:p>
        </w:tc>
      </w:tr>
      <w:tr>
        <w:tc>
          <w:tcPr>
            <w:tcW w:type="dxa" w:w="2493"/>
          </w:tcPr>
          <w:p>
            <w:pPr>
              <w:spacing w:after="40"/>
            </w:pPr>
            <w:r/>
            <w:r>
              <w:rPr>
                <w:rFonts w:ascii="Meiryo" w:hAnsi="Meiryo" w:eastAsia="Meiryo"/>
                <w:b w:val="0"/>
                <w:color w:val="333333"/>
                <w:sz w:val="17"/>
              </w:rPr>
              <w:t>逆風</w:t>
            </w:r>
          </w:p>
        </w:tc>
        <w:tc>
          <w:tcPr>
            <w:tcW w:type="dxa" w:w="2493"/>
          </w:tcPr>
          <w:p>
            <w:pPr>
              <w:spacing w:after="40"/>
            </w:pPr>
            <w:r/>
            <w:r>
              <w:rPr>
                <w:rFonts w:ascii="Meiryo" w:hAnsi="Meiryo" w:eastAsia="Meiryo"/>
                <w:b w:val="0"/>
                <w:color w:val="333333"/>
                <w:sz w:val="17"/>
              </w:rPr>
              <w:t>中国の内需を上回る生産と輸出拡大(石油化学製品)</w:t>
            </w:r>
          </w:p>
        </w:tc>
        <w:tc>
          <w:tcPr>
            <w:tcW w:type="dxa" w:w="2493"/>
          </w:tcPr>
          <w:p>
            <w:pPr>
              <w:spacing w:after="40"/>
            </w:pPr>
            <w:r/>
            <w:r>
              <w:rPr>
                <w:rFonts w:ascii="Meiryo" w:hAnsi="Meiryo" w:eastAsia="Meiryo"/>
                <w:b w:val="0"/>
                <w:color w:val="333333"/>
                <w:sz w:val="17"/>
              </w:rPr>
              <w:t>継続</w:t>
            </w:r>
          </w:p>
        </w:tc>
        <w:tc>
          <w:tcPr>
            <w:tcW w:type="dxa" w:w="2493"/>
          </w:tcPr>
          <w:p>
            <w:pPr>
              <w:spacing w:after="40"/>
            </w:pPr>
            <w:r/>
            <w:r>
              <w:rPr>
                <w:rFonts w:ascii="Meiryo" w:hAnsi="Meiryo" w:eastAsia="Meiryo"/>
                <w:b w:val="0"/>
                <w:color w:val="333333"/>
                <w:sz w:val="17"/>
              </w:rPr>
              <w:t>短信「経営環境」に明記</w:t>
            </w:r>
          </w:p>
        </w:tc>
      </w:tr>
      <w:tr>
        <w:tc>
          <w:tcPr>
            <w:tcW w:type="dxa" w:w="2493"/>
          </w:tcPr>
          <w:p>
            <w:pPr>
              <w:spacing w:after="40"/>
            </w:pPr>
            <w:r/>
            <w:r>
              <w:rPr>
                <w:rFonts w:ascii="Meiryo" w:hAnsi="Meiryo" w:eastAsia="Meiryo"/>
                <w:b w:val="0"/>
                <w:color w:val="333333"/>
                <w:sz w:val="17"/>
              </w:rPr>
              <w:t>逆風(地政学)</w:t>
            </w:r>
          </w:p>
        </w:tc>
        <w:tc>
          <w:tcPr>
            <w:tcW w:type="dxa" w:w="2493"/>
          </w:tcPr>
          <w:p>
            <w:pPr>
              <w:spacing w:after="40"/>
            </w:pPr>
            <w:r/>
            <w:r>
              <w:rPr>
                <w:rFonts w:ascii="Meiryo" w:hAnsi="Meiryo" w:eastAsia="Meiryo"/>
                <w:b w:val="0"/>
                <w:color w:val="333333"/>
                <w:sz w:val="17"/>
              </w:rPr>
              <w:t>中東情勢の緊迫化に伴う資源価格高騰と調達リスク</w:t>
            </w:r>
          </w:p>
        </w:tc>
        <w:tc>
          <w:tcPr>
            <w:tcW w:type="dxa" w:w="2493"/>
          </w:tcPr>
          <w:p>
            <w:pPr>
              <w:spacing w:after="40"/>
            </w:pPr>
            <w:r/>
            <w:r>
              <w:rPr>
                <w:rFonts w:ascii="Meiryo" w:hAnsi="Meiryo" w:eastAsia="Meiryo"/>
                <w:b w:val="0"/>
                <w:color w:val="333333"/>
                <w:sz w:val="17"/>
              </w:rPr>
              <w:t>継続</w:t>
            </w:r>
          </w:p>
        </w:tc>
        <w:tc>
          <w:tcPr>
            <w:tcW w:type="dxa" w:w="2493"/>
          </w:tcPr>
          <w:p>
            <w:pPr>
              <w:spacing w:after="40"/>
            </w:pPr>
            <w:r/>
            <w:r>
              <w:rPr>
                <w:rFonts w:ascii="Meiryo" w:hAnsi="Meiryo" w:eastAsia="Meiryo"/>
                <w:b w:val="0"/>
                <w:color w:val="333333"/>
                <w:sz w:val="17"/>
              </w:rPr>
              <w:t>短信「先行き不透明」と明記</w:t>
            </w:r>
          </w:p>
        </w:tc>
      </w:tr>
    </w:tbl>
    <w:p/>
    <w:p>
      <w:pPr>
        <w:jc w:val="center"/>
      </w:pPr>
      <w:r>
        <w:rPr>
          <w:rFonts w:ascii="Meiryo" w:hAnsi="Meiryo" w:eastAsia="Meiryo"/>
          <w:color w:val="D9D9D9"/>
        </w:rPr>
        <w:t>──────────────────────────────────────────────</w:t>
      </w:r>
    </w:p>
    <w:p>
      <w:pPr>
        <w:spacing w:before="280" w:after="120"/>
      </w:pPr>
      <w:r>
        <w:rPr>
          <w:rFonts w:ascii="Meiryo" w:hAnsi="Meiryo" w:eastAsia="Meiryo"/>
          <w:b/>
          <w:color w:val="0E4D33"/>
          <w:sz w:val="26"/>
        </w:rPr>
        <w:t>6. シナリオの実行可能性とリスクの所在 — 対立軸は「Q1の利益率が持続するか」の一点に集約された</w:t>
      </w:r>
    </w:p>
    <w:p>
      <w:pPr>
        <w:spacing w:before="200" w:after="120"/>
      </w:pPr>
      <w:r>
        <w:rPr>
          <w:rFonts w:ascii="Meiryo" w:hAnsi="Meiryo" w:eastAsia="Meiryo"/>
          <w:b/>
          <w:color w:val="197A56"/>
          <w:sz w:val="23"/>
        </w:rPr>
        <w:t>6-1. 強気派 vs 弱気派の対照表【図F3】</w:t>
      </w:r>
    </w:p>
    <w:p>
      <w:r>
        <w:rPr>
          <w:rFonts w:ascii="Meiryo" w:hAnsi="Meiryo" w:eastAsia="Meiryo"/>
          <w:b w:val="0"/>
          <w:color w:val="333333"/>
          <w:sz w:val="21"/>
        </w:rPr>
        <w:t>当社にアナリストカバレッジはない。以下は短信の実数から構成できる論点の対立である。</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E8F2EC"/>
          </w:tcPr>
          <w:p>
            <w:pPr>
              <w:spacing w:after="40"/>
            </w:pPr>
            <w:r>
              <w:rPr>
                <w:color w:val="0E4D33"/>
              </w:rPr>
            </w:r>
            <w:r>
              <w:rPr>
                <w:rFonts w:ascii="Meiryo" w:hAnsi="Meiryo" w:eastAsia="Meiryo"/>
                <w:b/>
                <w:color w:val="0E4D33"/>
                <w:sz w:val="17"/>
              </w:rPr>
              <w:t>論点</w:t>
            </w:r>
          </w:p>
        </w:tc>
        <w:tc>
          <w:tcPr>
            <w:tcW w:type="dxa" w:w="2493"/>
            <w:shd w:val="clear" w:fill="E8F2EC"/>
          </w:tcPr>
          <w:p>
            <w:pPr>
              <w:spacing w:after="40"/>
            </w:pPr>
            <w:r>
              <w:rPr>
                <w:color w:val="0E4D33"/>
              </w:rPr>
            </w:r>
            <w:r>
              <w:rPr>
                <w:rFonts w:ascii="Meiryo" w:hAnsi="Meiryo" w:eastAsia="Meiryo"/>
                <w:b/>
                <w:color w:val="0E4D33"/>
                <w:sz w:val="17"/>
              </w:rPr>
              <w:t>強気側</w:t>
            </w:r>
          </w:p>
        </w:tc>
        <w:tc>
          <w:tcPr>
            <w:tcW w:type="dxa" w:w="2493"/>
            <w:shd w:val="clear" w:fill="E8F2EC"/>
          </w:tcPr>
          <w:p>
            <w:pPr>
              <w:spacing w:after="40"/>
            </w:pPr>
            <w:r>
              <w:rPr>
                <w:color w:val="0E4D33"/>
              </w:rPr>
            </w:r>
            <w:r>
              <w:rPr>
                <w:rFonts w:ascii="Meiryo" w:hAnsi="Meiryo" w:eastAsia="Meiryo"/>
                <w:b/>
                <w:color w:val="0E4D33"/>
                <w:sz w:val="17"/>
              </w:rPr>
              <w:t>弱気側</w:t>
            </w:r>
          </w:p>
        </w:tc>
        <w:tc>
          <w:tcPr>
            <w:tcW w:type="dxa" w:w="2493"/>
            <w:shd w:val="clear" w:fill="E8F2EC"/>
          </w:tcPr>
          <w:p>
            <w:pPr>
              <w:spacing w:after="40"/>
            </w:pPr>
            <w:r>
              <w:rPr>
                <w:color w:val="0E4D33"/>
              </w:rPr>
            </w:r>
            <w:r>
              <w:rPr>
                <w:rFonts w:ascii="Meiryo" w:hAnsi="Meiryo" w:eastAsia="Meiryo"/>
                <w:b/>
                <w:color w:val="0E4D33"/>
                <w:sz w:val="17"/>
              </w:rPr>
              <w:t>判定</w:t>
            </w:r>
          </w:p>
        </w:tc>
      </w:tr>
      <w:tr>
        <w:tc>
          <w:tcPr>
            <w:tcW w:type="dxa" w:w="2493"/>
          </w:tcPr>
          <w:p>
            <w:pPr>
              <w:spacing w:after="40"/>
            </w:pPr>
            <w:r/>
            <w:r>
              <w:rPr>
                <w:rFonts w:ascii="Meiryo" w:hAnsi="Meiryo" w:eastAsia="Meiryo"/>
                <w:b/>
                <w:color w:val="333333"/>
                <w:sz w:val="17"/>
              </w:rPr>
              <w:t>中心論点: Q1営業利益率5.88%の持続性</w:t>
            </w:r>
          </w:p>
        </w:tc>
        <w:tc>
          <w:tcPr>
            <w:tcW w:type="dxa" w:w="2493"/>
          </w:tcPr>
          <w:p>
            <w:pPr>
              <w:spacing w:after="40"/>
            </w:pPr>
            <w:r/>
            <w:r>
              <w:rPr>
                <w:rFonts w:ascii="Meiryo" w:hAnsi="Meiryo" w:eastAsia="Meiryo"/>
                <w:b w:val="0"/>
                <w:color w:val="333333"/>
                <w:sz w:val="17"/>
              </w:rPr>
              <w:t>増収13.2%に対し販管費+2.6%の営業レバレッジは構造的。増収が続く限り効く</w:t>
            </w:r>
          </w:p>
        </w:tc>
        <w:tc>
          <w:tcPr>
            <w:tcW w:type="dxa" w:w="2493"/>
          </w:tcPr>
          <w:p>
            <w:pPr>
              <w:spacing w:after="40"/>
            </w:pPr>
            <w:r/>
            <w:r>
              <w:rPr>
                <w:rFonts w:ascii="Meiryo" w:hAnsi="Meiryo" w:eastAsia="Meiryo"/>
                <w:b/>
                <w:color w:val="333333"/>
                <w:sz w:val="17"/>
              </w:rPr>
              <w:t>会社自身が2Q単独の営業利益を527百万円(Q1比△40%)、通期営業利益率を4.17%と見ている</w:t>
            </w:r>
            <w:r>
              <w:rPr>
                <w:rFonts w:ascii="Meiryo" w:hAnsi="Meiryo" w:eastAsia="Meiryo"/>
                <w:b w:val="0"/>
                <w:color w:val="333333"/>
                <w:sz w:val="17"/>
              </w:rPr>
              <w:t>。Q1は価格転嫁の先行効果を含む</w:t>
            </w:r>
          </w:p>
        </w:tc>
        <w:tc>
          <w:tcPr>
            <w:tcW w:type="dxa" w:w="2493"/>
          </w:tcPr>
          <w:p>
            <w:pPr>
              <w:spacing w:after="40"/>
            </w:pPr>
            <w:r/>
            <w:r>
              <w:rPr>
                <w:rFonts w:ascii="Meiryo" w:hAnsi="Meiryo" w:eastAsia="Meiryo"/>
                <w:b/>
                <w:color w:val="333333"/>
                <w:sz w:val="17"/>
              </w:rPr>
              <w:t>弱気側</w:t>
            </w:r>
            <w:r>
              <w:rPr>
                <w:rFonts w:ascii="Meiryo" w:hAnsi="Meiryo" w:eastAsia="Meiryo"/>
                <w:b w:val="0"/>
                <w:color w:val="333333"/>
                <w:sz w:val="17"/>
              </w:rPr>
              <w:t>。会社予想を尊重する</w:t>
            </w:r>
          </w:p>
        </w:tc>
      </w:tr>
      <w:tr>
        <w:tc>
          <w:tcPr>
            <w:tcW w:type="dxa" w:w="2493"/>
          </w:tcPr>
          <w:p>
            <w:pPr>
              <w:spacing w:after="40"/>
            </w:pPr>
            <w:r/>
            <w:r>
              <w:rPr>
                <w:rFonts w:ascii="Meiryo" w:hAnsi="Meiryo" w:eastAsia="Meiryo"/>
                <w:b w:val="0"/>
                <w:color w:val="333333"/>
                <w:sz w:val="17"/>
              </w:rPr>
              <w:t>電材の成長</w:t>
            </w:r>
          </w:p>
        </w:tc>
        <w:tc>
          <w:tcPr>
            <w:tcW w:type="dxa" w:w="2493"/>
          </w:tcPr>
          <w:p>
            <w:pPr>
              <w:spacing w:after="40"/>
            </w:pPr>
            <w:r/>
            <w:r>
              <w:rPr>
                <w:rFonts w:ascii="Meiryo" w:hAnsi="Meiryo" w:eastAsia="Meiryo"/>
                <w:b/>
                <w:color w:val="333333"/>
                <w:sz w:val="17"/>
              </w:rPr>
              <w:t>+20.4%増収</w:t>
            </w:r>
            <w:r>
              <w:rPr>
                <w:rFonts w:ascii="Meiryo" w:hAnsi="Meiryo" w:eastAsia="Meiryo"/>
                <w:b w:val="0"/>
                <w:color w:val="333333"/>
                <w:sz w:val="17"/>
              </w:rPr>
              <w:t>、微細加工用樹脂は「計画どおり伸長」。第二期増設が11月竣工</w:t>
            </w:r>
          </w:p>
        </w:tc>
        <w:tc>
          <w:tcPr>
            <w:tcW w:type="dxa" w:w="2493"/>
          </w:tcPr>
          <w:p>
            <w:pPr>
              <w:spacing w:after="40"/>
            </w:pPr>
            <w:r/>
            <w:r>
              <w:rPr>
                <w:rFonts w:ascii="Meiryo" w:hAnsi="Meiryo" w:eastAsia="Meiryo"/>
                <w:b w:val="0"/>
                <w:color w:val="333333"/>
                <w:sz w:val="17"/>
              </w:rPr>
              <w:t>スペシャリティーケミカルの</w:t>
            </w:r>
            <w:r>
              <w:rPr>
                <w:rFonts w:ascii="Meiryo" w:hAnsi="Meiryo" w:eastAsia="Meiryo"/>
                <w:b/>
                <w:color w:val="333333"/>
                <w:sz w:val="17"/>
              </w:rPr>
              <w:t>利益率は6.17%→5.15%へ低下</w:t>
            </w:r>
            <w:r>
              <w:rPr>
                <w:rFonts w:ascii="Meiryo" w:hAnsi="Meiryo" w:eastAsia="Meiryo"/>
                <w:b w:val="0"/>
                <w:color w:val="333333"/>
                <w:sz w:val="17"/>
              </w:rPr>
              <w:t>。成長が利益に結びついていない</w:t>
            </w:r>
          </w:p>
        </w:tc>
        <w:tc>
          <w:tcPr>
            <w:tcW w:type="dxa" w:w="2493"/>
          </w:tcPr>
          <w:p>
            <w:pPr>
              <w:spacing w:after="40"/>
            </w:pPr>
            <w:r/>
            <w:r>
              <w:rPr>
                <w:rFonts w:ascii="Meiryo" w:hAnsi="Meiryo" w:eastAsia="Meiryo"/>
                <w:b/>
                <w:color w:val="333333"/>
                <w:sz w:val="17"/>
              </w:rPr>
              <w:t>中間</w:t>
            </w:r>
            <w:r>
              <w:rPr>
                <w:rFonts w:ascii="Meiryo" w:hAnsi="Meiryo" w:eastAsia="Meiryo"/>
                <w:b w:val="0"/>
                <w:color w:val="333333"/>
                <w:sz w:val="17"/>
              </w:rPr>
              <w:t>。増収は強気、利益率は弱気</w:t>
            </w:r>
          </w:p>
        </w:tc>
      </w:tr>
      <w:tr>
        <w:tc>
          <w:tcPr>
            <w:tcW w:type="dxa" w:w="2493"/>
          </w:tcPr>
          <w:p>
            <w:pPr>
              <w:spacing w:after="40"/>
            </w:pPr>
            <w:r/>
            <w:r>
              <w:rPr>
                <w:rFonts w:ascii="Meiryo" w:hAnsi="Meiryo" w:eastAsia="Meiryo"/>
                <w:b w:val="0"/>
                <w:color w:val="333333"/>
                <w:sz w:val="17"/>
              </w:rPr>
              <w:t>界面活性剤の回復</w:t>
            </w:r>
          </w:p>
        </w:tc>
        <w:tc>
          <w:tcPr>
            <w:tcW w:type="dxa" w:w="2493"/>
          </w:tcPr>
          <w:p>
            <w:pPr>
              <w:spacing w:after="40"/>
            </w:pPr>
            <w:r/>
            <w:r>
              <w:rPr>
                <w:rFonts w:ascii="Meiryo" w:hAnsi="Meiryo" w:eastAsia="Meiryo"/>
                <w:b w:val="0"/>
                <w:color w:val="333333"/>
                <w:sz w:val="17"/>
              </w:rPr>
              <w:t>利益がほぼ倍増(181→353)。6用途中4用途が増収。</w:t>
            </w:r>
            <w:r>
              <w:rPr>
                <w:rFonts w:ascii="Meiryo" w:hAnsi="Meiryo" w:eastAsia="Meiryo"/>
                <w:b/>
                <w:color w:val="333333"/>
                <w:sz w:val="17"/>
              </w:rPr>
              <w:t>FY2026/3に減収だった香粧原料・土木建築用薬剤が回復</w:t>
            </w:r>
          </w:p>
        </w:tc>
        <w:tc>
          <w:tcPr>
            <w:tcW w:type="dxa" w:w="2493"/>
          </w:tcPr>
          <w:p>
            <w:pPr>
              <w:spacing w:after="40"/>
            </w:pPr>
            <w:r/>
            <w:r>
              <w:rPr>
                <w:rFonts w:ascii="Meiryo" w:hAnsi="Meiryo" w:eastAsia="Meiryo"/>
                <w:b w:val="0"/>
                <w:color w:val="333333"/>
                <w:sz w:val="17"/>
              </w:rPr>
              <w:t>改善の源泉は数量回復と価格転嫁であり、構造改革(上海移管)の寄与は開示されていない</w:t>
            </w:r>
          </w:p>
        </w:tc>
        <w:tc>
          <w:tcPr>
            <w:tcW w:type="dxa" w:w="2493"/>
          </w:tcPr>
          <w:p>
            <w:pPr>
              <w:spacing w:after="40"/>
            </w:pPr>
            <w:r/>
            <w:r>
              <w:rPr>
                <w:rFonts w:ascii="Meiryo" w:hAnsi="Meiryo" w:eastAsia="Meiryo"/>
                <w:b/>
                <w:color w:val="333333"/>
                <w:sz w:val="17"/>
              </w:rPr>
              <w:t>中間</w:t>
            </w:r>
            <w:r>
              <w:rPr>
                <w:rFonts w:ascii="Meiryo" w:hAnsi="Meiryo" w:eastAsia="Meiryo"/>
                <w:b w:val="0"/>
                <w:color w:val="333333"/>
                <w:sz w:val="17"/>
              </w:rPr>
              <w:t>。事実は強いが源泉が市況依存</w:t>
            </w:r>
          </w:p>
        </w:tc>
      </w:tr>
      <w:tr>
        <w:tc>
          <w:tcPr>
            <w:tcW w:type="dxa" w:w="2493"/>
          </w:tcPr>
          <w:p>
            <w:pPr>
              <w:spacing w:after="40"/>
            </w:pPr>
            <w:r/>
            <w:r>
              <w:rPr>
                <w:rFonts w:ascii="Meiryo" w:hAnsi="Meiryo" w:eastAsia="Meiryo"/>
                <w:b w:val="0"/>
                <w:color w:val="333333"/>
                <w:sz w:val="17"/>
              </w:rPr>
              <w:t>中計の達成</w:t>
            </w:r>
          </w:p>
        </w:tc>
        <w:tc>
          <w:tcPr>
            <w:tcW w:type="dxa" w:w="2493"/>
          </w:tcPr>
          <w:p>
            <w:pPr>
              <w:spacing w:after="40"/>
            </w:pPr>
            <w:r/>
            <w:r>
              <w:rPr>
                <w:rFonts w:ascii="Meiryo" w:hAnsi="Meiryo" w:eastAsia="Meiryo"/>
                <w:b/>
                <w:color w:val="333333"/>
                <w:sz w:val="17"/>
              </w:rPr>
              <w:t>売上600億円を1年前倒しで達成する予想</w:t>
            </w:r>
            <w:r>
              <w:rPr>
                <w:rFonts w:ascii="Meiryo" w:hAnsi="Meiryo" w:eastAsia="Meiryo"/>
                <w:b w:val="0"/>
                <w:color w:val="333333"/>
                <w:sz w:val="17"/>
              </w:rPr>
              <w:t>。純資産・自己資本比率も超過達成</w:t>
            </w:r>
          </w:p>
        </w:tc>
        <w:tc>
          <w:tcPr>
            <w:tcW w:type="dxa" w:w="2493"/>
          </w:tcPr>
          <w:p>
            <w:pPr>
              <w:spacing w:after="40"/>
            </w:pPr>
            <w:r/>
            <w:r>
              <w:rPr>
                <w:rFonts w:ascii="Meiryo" w:hAnsi="Meiryo" w:eastAsia="Meiryo"/>
                <w:b w:val="0"/>
                <w:color w:val="333333"/>
                <w:sz w:val="17"/>
              </w:rPr>
              <w:t>営業利益は25億円で30億円に届かず、</w:t>
            </w:r>
            <w:r>
              <w:rPr>
                <w:rFonts w:ascii="Meiryo" w:hAnsi="Meiryo" w:eastAsia="Meiryo"/>
                <w:b/>
                <w:color w:val="333333"/>
                <w:sz w:val="17"/>
              </w:rPr>
              <w:t>残る1年で+20%の増益が必要</w:t>
            </w:r>
          </w:p>
        </w:tc>
        <w:tc>
          <w:tcPr>
            <w:tcW w:type="dxa" w:w="2493"/>
          </w:tcPr>
          <w:p>
            <w:pPr>
              <w:spacing w:after="40"/>
            </w:pPr>
            <w:r/>
            <w:r>
              <w:rPr>
                <w:rFonts w:ascii="Meiryo" w:hAnsi="Meiryo" w:eastAsia="Meiryo"/>
                <w:b/>
                <w:color w:val="333333"/>
                <w:sz w:val="17"/>
              </w:rPr>
              <w:t>中間</w:t>
            </w:r>
          </w:p>
        </w:tc>
      </w:tr>
      <w:tr>
        <w:tc>
          <w:tcPr>
            <w:tcW w:type="dxa" w:w="2493"/>
          </w:tcPr>
          <w:p>
            <w:pPr>
              <w:spacing w:after="40"/>
            </w:pPr>
            <w:r/>
            <w:r>
              <w:rPr>
                <w:rFonts w:ascii="Meiryo" w:hAnsi="Meiryo" w:eastAsia="Meiryo"/>
                <w:b w:val="0"/>
                <w:color w:val="333333"/>
                <w:sz w:val="17"/>
              </w:rPr>
              <w:t>利益の質</w:t>
            </w:r>
          </w:p>
        </w:tc>
        <w:tc>
          <w:tcPr>
            <w:tcW w:type="dxa" w:w="2493"/>
          </w:tcPr>
          <w:p>
            <w:pPr>
              <w:spacing w:after="40"/>
            </w:pPr>
            <w:r/>
            <w:r>
              <w:rPr>
                <w:rFonts w:ascii="Meiryo" w:hAnsi="Meiryo" w:eastAsia="Meiryo"/>
                <w:b w:val="0"/>
                <w:color w:val="333333"/>
                <w:sz w:val="17"/>
              </w:rPr>
              <w:t>増配(22→25→30円)、政策保有株の売却で資本効率改善が実行段階に</w:t>
            </w:r>
          </w:p>
        </w:tc>
        <w:tc>
          <w:tcPr>
            <w:tcW w:type="dxa" w:w="2493"/>
          </w:tcPr>
          <w:p>
            <w:pPr>
              <w:spacing w:after="40"/>
            </w:pPr>
            <w:r/>
            <w:r>
              <w:rPr>
                <w:rFonts w:ascii="Meiryo" w:hAnsi="Meiryo" w:eastAsia="Meiryo"/>
                <w:b/>
                <w:color w:val="333333"/>
                <w:sz w:val="17"/>
              </w:rPr>
              <w:t>予想EPS 87.98円のうち19.6円(22%)が売却益588百万円</w:t>
            </w:r>
            <w:r>
              <w:rPr>
                <w:rFonts w:ascii="Meiryo" w:hAnsi="Meiryo" w:eastAsia="Meiryo"/>
                <w:b w:val="0"/>
                <w:color w:val="333333"/>
                <w:sz w:val="17"/>
              </w:rPr>
              <w:t>。自己資本の増加も843百万円が含み益・為替</w:t>
            </w:r>
          </w:p>
        </w:tc>
        <w:tc>
          <w:tcPr>
            <w:tcW w:type="dxa" w:w="2493"/>
          </w:tcPr>
          <w:p>
            <w:pPr>
              <w:spacing w:after="40"/>
            </w:pPr>
            <w:r/>
            <w:r>
              <w:rPr>
                <w:rFonts w:ascii="Meiryo" w:hAnsi="Meiryo" w:eastAsia="Meiryo"/>
                <w:b/>
                <w:color w:val="333333"/>
                <w:sz w:val="17"/>
              </w:rPr>
              <w:t>弱気側</w:t>
            </w:r>
          </w:p>
        </w:tc>
      </w:tr>
      <w:tr>
        <w:tc>
          <w:tcPr>
            <w:tcW w:type="dxa" w:w="2493"/>
          </w:tcPr>
          <w:p>
            <w:pPr>
              <w:spacing w:after="40"/>
            </w:pPr>
            <w:r/>
            <w:r>
              <w:rPr>
                <w:rFonts w:ascii="Meiryo" w:hAnsi="Meiryo" w:eastAsia="Meiryo"/>
                <w:b w:val="0"/>
                <w:color w:val="333333"/>
                <w:sz w:val="17"/>
              </w:rPr>
              <w:t>財務</w:t>
            </w:r>
          </w:p>
        </w:tc>
        <w:tc>
          <w:tcPr>
            <w:tcW w:type="dxa" w:w="2493"/>
          </w:tcPr>
          <w:p>
            <w:pPr>
              <w:spacing w:after="40"/>
            </w:pPr>
            <w:r/>
            <w:r>
              <w:rPr>
                <w:rFonts w:ascii="Meiryo" w:hAnsi="Meiryo" w:eastAsia="Meiryo"/>
                <w:b w:val="0"/>
                <w:color w:val="333333"/>
                <w:sz w:val="17"/>
              </w:rPr>
              <w:t>自己資本比率34.2%へ改善</w:t>
            </w:r>
          </w:p>
        </w:tc>
        <w:tc>
          <w:tcPr>
            <w:tcW w:type="dxa" w:w="2493"/>
          </w:tcPr>
          <w:p>
            <w:pPr>
              <w:spacing w:after="40"/>
            </w:pPr>
            <w:r/>
            <w:r>
              <w:rPr>
                <w:rFonts w:ascii="Meiryo" w:hAnsi="Meiryo" w:eastAsia="Meiryo"/>
                <w:b/>
                <w:color w:val="333333"/>
                <w:sz w:val="17"/>
              </w:rPr>
              <w:t>ネット有利子負債212億円、ネットD/E 0.85倍</w:t>
            </w:r>
            <w:r>
              <w:rPr>
                <w:rFonts w:ascii="Meiryo" w:hAnsi="Meiryo" w:eastAsia="Meiryo"/>
                <w:b w:val="0"/>
                <w:color w:val="333333"/>
                <w:sz w:val="17"/>
              </w:rPr>
              <w:t>。短期借入金が+990百万円増</w:t>
            </w:r>
          </w:p>
        </w:tc>
        <w:tc>
          <w:tcPr>
            <w:tcW w:type="dxa" w:w="2493"/>
          </w:tcPr>
          <w:p>
            <w:pPr>
              <w:spacing w:after="40"/>
            </w:pPr>
            <w:r/>
            <w:r>
              <w:rPr>
                <w:rFonts w:ascii="Meiryo" w:hAnsi="Meiryo" w:eastAsia="Meiryo"/>
                <w:b/>
                <w:color w:val="333333"/>
                <w:sz w:val="17"/>
              </w:rPr>
              <w:t>弱気側</w:t>
            </w:r>
          </w:p>
        </w:tc>
      </w:tr>
      <w:tr>
        <w:tc>
          <w:tcPr>
            <w:tcW w:type="dxa" w:w="2493"/>
          </w:tcPr>
          <w:p>
            <w:pPr>
              <w:spacing w:after="40"/>
            </w:pPr>
            <w:r/>
            <w:r>
              <w:rPr>
                <w:rFonts w:ascii="Meiryo" w:hAnsi="Meiryo" w:eastAsia="Meiryo"/>
                <w:b w:val="0"/>
                <w:color w:val="333333"/>
                <w:sz w:val="17"/>
              </w:rPr>
              <w:t>バリュエーション</w:t>
            </w:r>
          </w:p>
        </w:tc>
        <w:tc>
          <w:tcPr>
            <w:tcW w:type="dxa" w:w="2493"/>
          </w:tcPr>
          <w:p>
            <w:pPr>
              <w:spacing w:after="40"/>
            </w:pPr>
            <w:r/>
            <w:r>
              <w:rPr>
                <w:rFonts w:ascii="Meiryo" w:hAnsi="Meiryo" w:eastAsia="Meiryo"/>
                <w:b w:val="0"/>
                <w:color w:val="333333"/>
                <w:sz w:val="17"/>
              </w:rPr>
              <w:t>PBR 0.63倍、予想配当利回り3.3%</w:t>
            </w:r>
          </w:p>
        </w:tc>
        <w:tc>
          <w:tcPr>
            <w:tcW w:type="dxa" w:w="2493"/>
          </w:tcPr>
          <w:p>
            <w:pPr>
              <w:spacing w:after="40"/>
            </w:pPr>
            <w:r/>
            <w:r>
              <w:rPr>
                <w:rFonts w:ascii="Meiryo" w:hAnsi="Meiryo" w:eastAsia="Meiryo"/>
                <w:b/>
                <w:color w:val="333333"/>
                <w:sz w:val="17"/>
              </w:rPr>
              <w:t>正規化すると実質PER 11.3倍</w:t>
            </w:r>
            <w:r>
              <w:rPr>
                <w:rFonts w:ascii="Meiryo" w:hAnsi="Meiryo" w:eastAsia="Meiryo"/>
                <w:b w:val="0"/>
                <w:color w:val="333333"/>
                <w:sz w:val="17"/>
              </w:rPr>
              <w:t>で、CAGR 9.9%に対し割安ではない</w:t>
            </w:r>
          </w:p>
        </w:tc>
        <w:tc>
          <w:tcPr>
            <w:tcW w:type="dxa" w:w="2493"/>
          </w:tcPr>
          <w:p>
            <w:pPr>
              <w:spacing w:after="40"/>
            </w:pPr>
            <w:r/>
            <w:r>
              <w:rPr>
                <w:rFonts w:ascii="Meiryo" w:hAnsi="Meiryo" w:eastAsia="Meiryo"/>
                <w:b/>
                <w:color w:val="333333"/>
                <w:sz w:val="17"/>
              </w:rPr>
              <w:t>弱気側</w:t>
            </w:r>
          </w:p>
        </w:tc>
      </w:tr>
    </w:tbl>
    <w:p/>
    <w:p>
      <w:pPr>
        <w:spacing w:before="200" w:after="120"/>
      </w:pPr>
      <w:r>
        <w:rPr>
          <w:rFonts w:ascii="Meiryo" w:hAnsi="Meiryo" w:eastAsia="Meiryo"/>
          <w:b/>
          <w:color w:val="197A56"/>
          <w:sz w:val="23"/>
        </w:rPr>
        <w:t>6-2. 判別KPI計器盤【図F4】</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fill="E8F2EC"/>
          </w:tcPr>
          <w:p>
            <w:pPr>
              <w:spacing w:after="40"/>
            </w:pPr>
            <w:r>
              <w:rPr>
                <w:color w:val="0E4D33"/>
              </w:rPr>
            </w:r>
            <w:r>
              <w:rPr>
                <w:rFonts w:ascii="Meiryo" w:hAnsi="Meiryo" w:eastAsia="Meiryo"/>
                <w:b/>
                <w:color w:val="0E4D33"/>
                <w:sz w:val="17"/>
              </w:rPr>
              <w:t>#</w:t>
            </w:r>
          </w:p>
        </w:tc>
        <w:tc>
          <w:tcPr>
            <w:tcW w:type="dxa" w:w="1662"/>
            <w:shd w:val="clear" w:fill="E8F2EC"/>
          </w:tcPr>
          <w:p>
            <w:pPr>
              <w:spacing w:after="40"/>
            </w:pPr>
            <w:r>
              <w:rPr>
                <w:color w:val="0E4D33"/>
              </w:rPr>
            </w:r>
            <w:r>
              <w:rPr>
                <w:rFonts w:ascii="Meiryo" w:hAnsi="Meiryo" w:eastAsia="Meiryo"/>
                <w:b/>
                <w:color w:val="0E4D33"/>
                <w:sz w:val="17"/>
              </w:rPr>
              <w:t>判別KPI</w:t>
            </w:r>
          </w:p>
        </w:tc>
        <w:tc>
          <w:tcPr>
            <w:tcW w:type="dxa" w:w="1662"/>
            <w:shd w:val="clear" w:fill="E8F2EC"/>
          </w:tcPr>
          <w:p>
            <w:pPr>
              <w:spacing w:after="40"/>
            </w:pPr>
            <w:r>
              <w:rPr>
                <w:color w:val="0E4D33"/>
              </w:rPr>
            </w:r>
            <w:r>
              <w:rPr>
                <w:rFonts w:ascii="Meiryo" w:hAnsi="Meiryo" w:eastAsia="Meiryo"/>
                <w:b/>
                <w:color w:val="0E4D33"/>
                <w:sz w:val="17"/>
              </w:rPr>
              <w:t>強気閾値</w:t>
            </w:r>
          </w:p>
        </w:tc>
        <w:tc>
          <w:tcPr>
            <w:tcW w:type="dxa" w:w="1662"/>
            <w:shd w:val="clear" w:fill="E8F2EC"/>
          </w:tcPr>
          <w:p>
            <w:pPr>
              <w:spacing w:after="40"/>
            </w:pPr>
            <w:r>
              <w:rPr>
                <w:color w:val="0E4D33"/>
              </w:rPr>
            </w:r>
            <w:r>
              <w:rPr>
                <w:rFonts w:ascii="Meiryo" w:hAnsi="Meiryo" w:eastAsia="Meiryo"/>
                <w:b/>
                <w:color w:val="0E4D33"/>
                <w:sz w:val="17"/>
              </w:rPr>
              <w:t>弱気閾値</w:t>
            </w:r>
          </w:p>
        </w:tc>
        <w:tc>
          <w:tcPr>
            <w:tcW w:type="dxa" w:w="1662"/>
            <w:shd w:val="clear" w:fill="E8F2EC"/>
          </w:tcPr>
          <w:p>
            <w:pPr>
              <w:spacing w:after="40"/>
            </w:pPr>
            <w:r>
              <w:rPr>
                <w:color w:val="0E4D33"/>
              </w:rPr>
            </w:r>
            <w:r>
              <w:rPr>
                <w:rFonts w:ascii="Meiryo" w:hAnsi="Meiryo" w:eastAsia="Meiryo"/>
                <w:b/>
                <w:color w:val="0E4D33"/>
                <w:sz w:val="17"/>
              </w:rPr>
              <w:t>時系列別の合格ラインパス</w:t>
            </w:r>
          </w:p>
        </w:tc>
        <w:tc>
          <w:tcPr>
            <w:tcW w:type="dxa" w:w="1662"/>
            <w:shd w:val="clear" w:fill="E8F2EC"/>
          </w:tcPr>
          <w:p>
            <w:pPr>
              <w:spacing w:after="40"/>
            </w:pPr>
            <w:r>
              <w:rPr>
                <w:color w:val="0E4D33"/>
              </w:rPr>
            </w:r>
            <w:r>
              <w:rPr>
                <w:rFonts w:ascii="Meiryo" w:hAnsi="Meiryo" w:eastAsia="Meiryo"/>
                <w:b/>
                <w:color w:val="0E4D33"/>
                <w:sz w:val="17"/>
              </w:rPr>
              <w:t>出所</w:t>
            </w:r>
          </w:p>
        </w:tc>
      </w:tr>
      <w:tr>
        <w:tc>
          <w:tcPr>
            <w:tcW w:type="dxa" w:w="1662"/>
          </w:tcPr>
          <w:p>
            <w:pPr>
              <w:spacing w:after="40"/>
            </w:pPr>
            <w:r/>
            <w:r>
              <w:rPr>
                <w:rFonts w:ascii="Meiryo" w:hAnsi="Meiryo" w:eastAsia="Meiryo"/>
                <w:b/>
                <w:color w:val="333333"/>
                <w:sz w:val="17"/>
              </w:rPr>
              <w:t>K1</w:t>
            </w:r>
          </w:p>
        </w:tc>
        <w:tc>
          <w:tcPr>
            <w:tcW w:type="dxa" w:w="1662"/>
          </w:tcPr>
          <w:p>
            <w:pPr>
              <w:spacing w:after="40"/>
            </w:pPr>
            <w:r/>
            <w:r>
              <w:rPr>
                <w:rFonts w:ascii="Meiryo" w:hAnsi="Meiryo" w:eastAsia="Meiryo"/>
                <w:b/>
                <w:color w:val="333333"/>
                <w:sz w:val="17"/>
              </w:rPr>
              <w:t>連結営業利益率(四半期)</w:t>
            </w:r>
          </w:p>
        </w:tc>
        <w:tc>
          <w:tcPr>
            <w:tcW w:type="dxa" w:w="1662"/>
          </w:tcPr>
          <w:p>
            <w:pPr>
              <w:spacing w:after="40"/>
            </w:pPr>
            <w:r/>
            <w:r>
              <w:rPr>
                <w:rFonts w:ascii="Meiryo" w:hAnsi="Meiryo" w:eastAsia="Meiryo"/>
                <w:b w:val="0"/>
                <w:color w:val="333333"/>
                <w:sz w:val="17"/>
              </w:rPr>
              <w:t>5.0%超</w:t>
            </w:r>
          </w:p>
        </w:tc>
        <w:tc>
          <w:tcPr>
            <w:tcW w:type="dxa" w:w="1662"/>
          </w:tcPr>
          <w:p>
            <w:pPr>
              <w:spacing w:after="40"/>
            </w:pPr>
            <w:r/>
            <w:r>
              <w:rPr>
                <w:rFonts w:ascii="Meiryo" w:hAnsi="Meiryo" w:eastAsia="Meiryo"/>
                <w:b w:val="0"/>
                <w:color w:val="333333"/>
                <w:sz w:val="17"/>
              </w:rPr>
              <w:t>3.5%未満</w:t>
            </w:r>
          </w:p>
        </w:tc>
        <w:tc>
          <w:tcPr>
            <w:tcW w:type="dxa" w:w="1662"/>
          </w:tcPr>
          <w:p>
            <w:pPr>
              <w:spacing w:after="40"/>
            </w:pPr>
            <w:r/>
            <w:r>
              <w:rPr>
                <w:rFonts w:ascii="Meiryo" w:hAnsi="Meiryo" w:eastAsia="Meiryo"/>
                <w:b w:val="0"/>
                <w:color w:val="333333"/>
                <w:sz w:val="17"/>
              </w:rPr>
              <w:t xml:space="preserve">2Q単独: </w:t>
            </w:r>
            <w:r>
              <w:rPr>
                <w:rFonts w:ascii="Meiryo" w:hAnsi="Meiryo" w:eastAsia="Meiryo"/>
                <w:b/>
                <w:color w:val="333333"/>
                <w:sz w:val="17"/>
              </w:rPr>
              <w:t>3.5%以上</w:t>
            </w:r>
            <w:r>
              <w:rPr>
                <w:rFonts w:ascii="Meiryo" w:hAnsi="Meiryo" w:eastAsia="Meiryo"/>
                <w:b w:val="0"/>
                <w:color w:val="333333"/>
                <w:sz w:val="17"/>
              </w:rPr>
              <w:t>(会社想定527/15,163=3.48%を上回るか) / 3Q: 4.0%以上 / 通期: 4.17%以上</w:t>
            </w:r>
          </w:p>
        </w:tc>
        <w:tc>
          <w:tcPr>
            <w:tcW w:type="dxa" w:w="1662"/>
          </w:tcPr>
          <w:p>
            <w:pPr>
              <w:spacing w:after="40"/>
            </w:pPr>
            <w:r/>
            <w:r>
              <w:rPr>
                <w:rFonts w:ascii="Meiryo" w:hAnsi="Meiryo" w:eastAsia="Meiryo"/>
                <w:b w:val="0"/>
                <w:color w:val="333333"/>
                <w:sz w:val="17"/>
              </w:rPr>
              <w:t>四半期短信</w:t>
            </w:r>
          </w:p>
        </w:tc>
      </w:tr>
      <w:tr>
        <w:tc>
          <w:tcPr>
            <w:tcW w:type="dxa" w:w="1662"/>
          </w:tcPr>
          <w:p>
            <w:pPr>
              <w:spacing w:after="40"/>
            </w:pPr>
            <w:r/>
            <w:r>
              <w:rPr>
                <w:rFonts w:ascii="Meiryo" w:hAnsi="Meiryo" w:eastAsia="Meiryo"/>
                <w:b/>
                <w:color w:val="333333"/>
                <w:sz w:val="17"/>
              </w:rPr>
              <w:t>K2</w:t>
            </w:r>
          </w:p>
        </w:tc>
        <w:tc>
          <w:tcPr>
            <w:tcW w:type="dxa" w:w="1662"/>
          </w:tcPr>
          <w:p>
            <w:pPr>
              <w:spacing w:after="40"/>
            </w:pPr>
            <w:r/>
            <w:r>
              <w:rPr>
                <w:rFonts w:ascii="Meiryo" w:hAnsi="Meiryo" w:eastAsia="Meiryo"/>
                <w:b/>
                <w:color w:val="333333"/>
                <w:sz w:val="17"/>
              </w:rPr>
              <w:t>スペシャリティーケミカル セグメント利益率</w:t>
            </w:r>
          </w:p>
        </w:tc>
        <w:tc>
          <w:tcPr>
            <w:tcW w:type="dxa" w:w="1662"/>
          </w:tcPr>
          <w:p>
            <w:pPr>
              <w:spacing w:after="40"/>
            </w:pPr>
            <w:r/>
            <w:r>
              <w:rPr>
                <w:rFonts w:ascii="Meiryo" w:hAnsi="Meiryo" w:eastAsia="Meiryo"/>
                <w:b/>
                <w:color w:val="333333"/>
                <w:sz w:val="17"/>
              </w:rPr>
              <w:t>6.5%超</w:t>
            </w:r>
            <w:r>
              <w:rPr>
                <w:rFonts w:ascii="Meiryo" w:hAnsi="Meiryo" w:eastAsia="Meiryo"/>
                <w:b w:val="0"/>
                <w:color w:val="333333"/>
                <w:sz w:val="17"/>
              </w:rPr>
              <w:t>(前年水準への回復)</w:t>
            </w:r>
          </w:p>
        </w:tc>
        <w:tc>
          <w:tcPr>
            <w:tcW w:type="dxa" w:w="1662"/>
          </w:tcPr>
          <w:p>
            <w:pPr>
              <w:spacing w:after="40"/>
            </w:pPr>
            <w:r/>
            <w:r>
              <w:rPr>
                <w:rFonts w:ascii="Meiryo" w:hAnsi="Meiryo" w:eastAsia="Meiryo"/>
                <w:b w:val="0"/>
                <w:color w:val="333333"/>
                <w:sz w:val="17"/>
              </w:rPr>
              <w:t>4.5%未満</w:t>
            </w:r>
          </w:p>
        </w:tc>
        <w:tc>
          <w:tcPr>
            <w:tcW w:type="dxa" w:w="1662"/>
          </w:tcPr>
          <w:p>
            <w:pPr>
              <w:spacing w:after="40"/>
            </w:pPr>
            <w:r/>
            <w:r>
              <w:rPr>
                <w:rFonts w:ascii="Meiryo" w:hAnsi="Meiryo" w:eastAsia="Meiryo"/>
                <w:b w:val="0"/>
                <w:color w:val="333333"/>
                <w:sz w:val="17"/>
              </w:rPr>
              <w:t>2Q: 5.5%以上 / 通期: 6.0%以上 / FY2028/3: 7.0%</w:t>
            </w:r>
          </w:p>
        </w:tc>
        <w:tc>
          <w:tcPr>
            <w:tcW w:type="dxa" w:w="1662"/>
          </w:tcPr>
          <w:p>
            <w:pPr>
              <w:spacing w:after="40"/>
            </w:pPr>
            <w:r/>
            <w:r>
              <w:rPr>
                <w:rFonts w:ascii="Meiryo" w:hAnsi="Meiryo" w:eastAsia="Meiryo"/>
                <w:b w:val="0"/>
                <w:color w:val="333333"/>
                <w:sz w:val="17"/>
              </w:rPr>
              <w:t>四半期短信セグメント注記</w:t>
            </w:r>
          </w:p>
        </w:tc>
      </w:tr>
      <w:tr>
        <w:tc>
          <w:tcPr>
            <w:tcW w:type="dxa" w:w="1662"/>
          </w:tcPr>
          <w:p>
            <w:pPr>
              <w:spacing w:after="40"/>
            </w:pPr>
            <w:r/>
            <w:r>
              <w:rPr>
                <w:rFonts w:ascii="Meiryo" w:hAnsi="Meiryo" w:eastAsia="Meiryo"/>
                <w:b w:val="0"/>
                <w:color w:val="333333"/>
                <w:sz w:val="17"/>
              </w:rPr>
              <w:t>K3</w:t>
            </w:r>
          </w:p>
        </w:tc>
        <w:tc>
          <w:tcPr>
            <w:tcW w:type="dxa" w:w="1662"/>
          </w:tcPr>
          <w:p>
            <w:pPr>
              <w:spacing w:after="40"/>
            </w:pPr>
            <w:r/>
            <w:r>
              <w:rPr>
                <w:rFonts w:ascii="Meiryo" w:hAnsi="Meiryo" w:eastAsia="Meiryo"/>
                <w:b w:val="0"/>
                <w:color w:val="333333"/>
                <w:sz w:val="17"/>
              </w:rPr>
              <w:t>スペシャリティーケミカル 増収率</w:t>
            </w:r>
          </w:p>
        </w:tc>
        <w:tc>
          <w:tcPr>
            <w:tcW w:type="dxa" w:w="1662"/>
          </w:tcPr>
          <w:p>
            <w:pPr>
              <w:spacing w:after="40"/>
            </w:pPr>
            <w:r/>
            <w:r>
              <w:rPr>
                <w:rFonts w:ascii="Meiryo" w:hAnsi="Meiryo" w:eastAsia="Meiryo"/>
                <w:b w:val="0"/>
                <w:color w:val="333333"/>
                <w:sz w:val="17"/>
              </w:rPr>
              <w:t>+15%超</w:t>
            </w:r>
          </w:p>
        </w:tc>
        <w:tc>
          <w:tcPr>
            <w:tcW w:type="dxa" w:w="1662"/>
          </w:tcPr>
          <w:p>
            <w:pPr>
              <w:spacing w:after="40"/>
            </w:pPr>
            <w:r/>
            <w:r>
              <w:rPr>
                <w:rFonts w:ascii="Meiryo" w:hAnsi="Meiryo" w:eastAsia="Meiryo"/>
                <w:b w:val="0"/>
                <w:color w:val="333333"/>
                <w:sz w:val="17"/>
              </w:rPr>
              <w:t>+5%未満</w:t>
            </w:r>
          </w:p>
        </w:tc>
        <w:tc>
          <w:tcPr>
            <w:tcW w:type="dxa" w:w="1662"/>
          </w:tcPr>
          <w:p>
            <w:pPr>
              <w:spacing w:after="40"/>
            </w:pPr>
            <w:r/>
            <w:r>
              <w:rPr>
                <w:rFonts w:ascii="Meiryo" w:hAnsi="Meiryo" w:eastAsia="Meiryo"/>
                <w:b w:val="0"/>
                <w:color w:val="333333"/>
                <w:sz w:val="17"/>
              </w:rPr>
              <w:t>2Q累計: +15%以上 / 通期: +12%以上</w:t>
            </w:r>
          </w:p>
        </w:tc>
        <w:tc>
          <w:tcPr>
            <w:tcW w:type="dxa" w:w="1662"/>
          </w:tcPr>
          <w:p>
            <w:pPr>
              <w:spacing w:after="40"/>
            </w:pPr>
            <w:r/>
            <w:r>
              <w:rPr>
                <w:rFonts w:ascii="Meiryo" w:hAnsi="Meiryo" w:eastAsia="Meiryo"/>
                <w:b w:val="0"/>
                <w:color w:val="333333"/>
                <w:sz w:val="17"/>
              </w:rPr>
              <w:t>同上</w:t>
            </w:r>
          </w:p>
        </w:tc>
      </w:tr>
      <w:tr>
        <w:tc>
          <w:tcPr>
            <w:tcW w:type="dxa" w:w="1662"/>
          </w:tcPr>
          <w:p>
            <w:pPr>
              <w:spacing w:after="40"/>
            </w:pPr>
            <w:r/>
            <w:r>
              <w:rPr>
                <w:rFonts w:ascii="Meiryo" w:hAnsi="Meiryo" w:eastAsia="Meiryo"/>
                <w:b w:val="0"/>
                <w:color w:val="333333"/>
                <w:sz w:val="17"/>
              </w:rPr>
              <w:t>K4</w:t>
            </w:r>
          </w:p>
        </w:tc>
        <w:tc>
          <w:tcPr>
            <w:tcW w:type="dxa" w:w="1662"/>
          </w:tcPr>
          <w:p>
            <w:pPr>
              <w:spacing w:after="40"/>
            </w:pPr>
            <w:r/>
            <w:r>
              <w:rPr>
                <w:rFonts w:ascii="Meiryo" w:hAnsi="Meiryo" w:eastAsia="Meiryo"/>
                <w:b w:val="0"/>
                <w:color w:val="333333"/>
                <w:sz w:val="17"/>
              </w:rPr>
              <w:t>界面活性剤 セグメント利益率</w:t>
            </w:r>
          </w:p>
        </w:tc>
        <w:tc>
          <w:tcPr>
            <w:tcW w:type="dxa" w:w="1662"/>
          </w:tcPr>
          <w:p>
            <w:pPr>
              <w:spacing w:after="40"/>
            </w:pPr>
            <w:r/>
            <w:r>
              <w:rPr>
                <w:rFonts w:ascii="Meiryo" w:hAnsi="Meiryo" w:eastAsia="Meiryo"/>
                <w:b w:val="0"/>
                <w:color w:val="333333"/>
                <w:sz w:val="17"/>
              </w:rPr>
              <w:t>4.5%超</w:t>
            </w:r>
          </w:p>
        </w:tc>
        <w:tc>
          <w:tcPr>
            <w:tcW w:type="dxa" w:w="1662"/>
          </w:tcPr>
          <w:p>
            <w:pPr>
              <w:spacing w:after="40"/>
            </w:pPr>
            <w:r/>
            <w:r>
              <w:rPr>
                <w:rFonts w:ascii="Meiryo" w:hAnsi="Meiryo" w:eastAsia="Meiryo"/>
                <w:b w:val="0"/>
                <w:color w:val="333333"/>
                <w:sz w:val="17"/>
              </w:rPr>
              <w:t>3.0%未満</w:t>
            </w:r>
          </w:p>
        </w:tc>
        <w:tc>
          <w:tcPr>
            <w:tcW w:type="dxa" w:w="1662"/>
          </w:tcPr>
          <w:p>
            <w:pPr>
              <w:spacing w:after="40"/>
            </w:pPr>
            <w:r/>
            <w:r>
              <w:rPr>
                <w:rFonts w:ascii="Meiryo" w:hAnsi="Meiryo" w:eastAsia="Meiryo"/>
                <w:b w:val="0"/>
                <w:color w:val="333333"/>
                <w:sz w:val="17"/>
              </w:rPr>
              <w:t>2Q: 4.5%以上 / 通期: 4.0%以上</w:t>
            </w:r>
          </w:p>
        </w:tc>
        <w:tc>
          <w:tcPr>
            <w:tcW w:type="dxa" w:w="1662"/>
          </w:tcPr>
          <w:p>
            <w:pPr>
              <w:spacing w:after="40"/>
            </w:pPr>
            <w:r/>
            <w:r>
              <w:rPr>
                <w:rFonts w:ascii="Meiryo" w:hAnsi="Meiryo" w:eastAsia="Meiryo"/>
                <w:b w:val="0"/>
                <w:color w:val="333333"/>
                <w:sz w:val="17"/>
              </w:rPr>
              <w:t>同上</w:t>
            </w:r>
          </w:p>
        </w:tc>
      </w:tr>
      <w:tr>
        <w:tc>
          <w:tcPr>
            <w:tcW w:type="dxa" w:w="1662"/>
          </w:tcPr>
          <w:p>
            <w:pPr>
              <w:spacing w:after="40"/>
            </w:pPr>
            <w:r/>
            <w:r>
              <w:rPr>
                <w:rFonts w:ascii="Meiryo" w:hAnsi="Meiryo" w:eastAsia="Meiryo"/>
                <w:b/>
                <w:color w:val="333333"/>
                <w:sz w:val="17"/>
              </w:rPr>
              <w:t>K5</w:t>
            </w:r>
          </w:p>
        </w:tc>
        <w:tc>
          <w:tcPr>
            <w:tcW w:type="dxa" w:w="1662"/>
          </w:tcPr>
          <w:p>
            <w:pPr>
              <w:spacing w:after="40"/>
            </w:pPr>
            <w:r/>
            <w:r>
              <w:rPr>
                <w:rFonts w:ascii="Meiryo" w:hAnsi="Meiryo" w:eastAsia="Meiryo"/>
                <w:b/>
                <w:color w:val="333333"/>
                <w:sz w:val="17"/>
              </w:rPr>
              <w:t>第二期増設の竣工</w:t>
            </w:r>
          </w:p>
        </w:tc>
        <w:tc>
          <w:tcPr>
            <w:tcW w:type="dxa" w:w="1662"/>
          </w:tcPr>
          <w:p>
            <w:pPr>
              <w:spacing w:after="40"/>
            </w:pPr>
            <w:r/>
            <w:r>
              <w:rPr>
                <w:rFonts w:ascii="Meiryo" w:hAnsi="Meiryo" w:eastAsia="Meiryo"/>
                <w:b/>
                <w:color w:val="333333"/>
                <w:sz w:val="17"/>
              </w:rPr>
              <w:t>2026年11月に竣工</w:t>
            </w:r>
          </w:p>
        </w:tc>
        <w:tc>
          <w:tcPr>
            <w:tcW w:type="dxa" w:w="1662"/>
          </w:tcPr>
          <w:p>
            <w:pPr>
              <w:spacing w:after="40"/>
            </w:pPr>
            <w:r/>
            <w:r>
              <w:rPr>
                <w:rFonts w:ascii="Meiryo" w:hAnsi="Meiryo" w:eastAsia="Meiryo"/>
                <w:b w:val="0"/>
                <w:color w:val="333333"/>
                <w:sz w:val="17"/>
              </w:rPr>
              <w:t>2027年以降へ遅延</w:t>
            </w:r>
          </w:p>
        </w:tc>
        <w:tc>
          <w:tcPr>
            <w:tcW w:type="dxa" w:w="1662"/>
          </w:tcPr>
          <w:p>
            <w:pPr>
              <w:spacing w:after="40"/>
            </w:pPr>
            <w:r/>
            <w:r>
              <w:rPr>
                <w:rFonts w:ascii="Meiryo" w:hAnsi="Meiryo" w:eastAsia="Meiryo"/>
                <w:b w:val="0"/>
                <w:color w:val="333333"/>
                <w:sz w:val="17"/>
              </w:rPr>
              <w:t>2026年11月: 竣工の開示</w:t>
            </w:r>
          </w:p>
        </w:tc>
        <w:tc>
          <w:tcPr>
            <w:tcW w:type="dxa" w:w="1662"/>
          </w:tcPr>
          <w:p>
            <w:pPr>
              <w:spacing w:after="40"/>
            </w:pPr>
            <w:r/>
            <w:r>
              <w:rPr>
                <w:rFonts w:ascii="Meiryo" w:hAnsi="Meiryo" w:eastAsia="Meiryo"/>
                <w:b w:val="0"/>
                <w:color w:val="333333"/>
                <w:sz w:val="17"/>
              </w:rPr>
              <w:t>適時開示</w:t>
            </w:r>
          </w:p>
        </w:tc>
      </w:tr>
      <w:tr>
        <w:tc>
          <w:tcPr>
            <w:tcW w:type="dxa" w:w="1662"/>
          </w:tcPr>
          <w:p>
            <w:pPr>
              <w:spacing w:after="40"/>
            </w:pPr>
            <w:r/>
            <w:r>
              <w:rPr>
                <w:rFonts w:ascii="Meiryo" w:hAnsi="Meiryo" w:eastAsia="Meiryo"/>
                <w:b w:val="0"/>
                <w:color w:val="333333"/>
                <w:sz w:val="17"/>
              </w:rPr>
              <w:t>K6</w:t>
            </w:r>
          </w:p>
        </w:tc>
        <w:tc>
          <w:tcPr>
            <w:tcW w:type="dxa" w:w="1662"/>
          </w:tcPr>
          <w:p>
            <w:pPr>
              <w:spacing w:after="40"/>
            </w:pPr>
            <w:r/>
            <w:r>
              <w:rPr>
                <w:rFonts w:ascii="Meiryo" w:hAnsi="Meiryo" w:eastAsia="Meiryo"/>
                <w:b w:val="0"/>
                <w:color w:val="333333"/>
                <w:sz w:val="17"/>
              </w:rPr>
              <w:t>売上総利益率</w:t>
            </w:r>
          </w:p>
        </w:tc>
        <w:tc>
          <w:tcPr>
            <w:tcW w:type="dxa" w:w="1662"/>
          </w:tcPr>
          <w:p>
            <w:pPr>
              <w:spacing w:after="40"/>
            </w:pPr>
            <w:r/>
            <w:r>
              <w:rPr>
                <w:rFonts w:ascii="Meiryo" w:hAnsi="Meiryo" w:eastAsia="Meiryo"/>
                <w:b w:val="0"/>
                <w:color w:val="333333"/>
                <w:sz w:val="17"/>
              </w:rPr>
              <w:t>17.0%超</w:t>
            </w:r>
          </w:p>
        </w:tc>
        <w:tc>
          <w:tcPr>
            <w:tcW w:type="dxa" w:w="1662"/>
          </w:tcPr>
          <w:p>
            <w:pPr>
              <w:spacing w:after="40"/>
            </w:pPr>
            <w:r/>
            <w:r>
              <w:rPr>
                <w:rFonts w:ascii="Meiryo" w:hAnsi="Meiryo" w:eastAsia="Meiryo"/>
                <w:b w:val="0"/>
                <w:color w:val="333333"/>
                <w:sz w:val="17"/>
              </w:rPr>
              <w:t>15.5%未満</w:t>
            </w:r>
          </w:p>
        </w:tc>
        <w:tc>
          <w:tcPr>
            <w:tcW w:type="dxa" w:w="1662"/>
          </w:tcPr>
          <w:p>
            <w:pPr>
              <w:spacing w:after="40"/>
            </w:pPr>
            <w:r/>
            <w:r>
              <w:rPr>
                <w:rFonts w:ascii="Meiryo" w:hAnsi="Meiryo" w:eastAsia="Meiryo"/>
                <w:b w:val="0"/>
                <w:color w:val="333333"/>
                <w:sz w:val="17"/>
              </w:rPr>
              <w:t>各四半期で16.5%以上を維持</w:t>
            </w:r>
          </w:p>
        </w:tc>
        <w:tc>
          <w:tcPr>
            <w:tcW w:type="dxa" w:w="1662"/>
          </w:tcPr>
          <w:p>
            <w:pPr>
              <w:spacing w:after="40"/>
            </w:pPr>
            <w:r/>
            <w:r>
              <w:rPr>
                <w:rFonts w:ascii="Meiryo" w:hAnsi="Meiryo" w:eastAsia="Meiryo"/>
                <w:b w:val="0"/>
                <w:color w:val="333333"/>
                <w:sz w:val="17"/>
              </w:rPr>
              <w:t>四半期P/L</w:t>
            </w:r>
          </w:p>
        </w:tc>
      </w:tr>
      <w:tr>
        <w:tc>
          <w:tcPr>
            <w:tcW w:type="dxa" w:w="1662"/>
          </w:tcPr>
          <w:p>
            <w:pPr>
              <w:spacing w:after="40"/>
            </w:pPr>
            <w:r/>
            <w:r>
              <w:rPr>
                <w:rFonts w:ascii="Meiryo" w:hAnsi="Meiryo" w:eastAsia="Meiryo"/>
                <w:b w:val="0"/>
                <w:color w:val="333333"/>
                <w:sz w:val="17"/>
              </w:rPr>
              <w:t>K7</w:t>
            </w:r>
          </w:p>
        </w:tc>
        <w:tc>
          <w:tcPr>
            <w:tcW w:type="dxa" w:w="1662"/>
          </w:tcPr>
          <w:p>
            <w:pPr>
              <w:spacing w:after="40"/>
            </w:pPr>
            <w:r/>
            <w:r>
              <w:rPr>
                <w:rFonts w:ascii="Meiryo" w:hAnsi="Meiryo" w:eastAsia="Meiryo"/>
                <w:b w:val="0"/>
                <w:color w:val="333333"/>
                <w:sz w:val="17"/>
              </w:rPr>
              <w:t>報告EPSと正規化EPSの乖離</w:t>
            </w:r>
          </w:p>
        </w:tc>
        <w:tc>
          <w:tcPr>
            <w:tcW w:type="dxa" w:w="1662"/>
          </w:tcPr>
          <w:p>
            <w:pPr>
              <w:spacing w:after="40"/>
            </w:pPr>
            <w:r/>
            <w:r>
              <w:rPr>
                <w:rFonts w:ascii="Meiryo" w:hAnsi="Meiryo" w:eastAsia="Meiryo"/>
                <w:b w:val="0"/>
                <w:color w:val="333333"/>
                <w:sz w:val="17"/>
              </w:rPr>
              <w:t>5%以内</w:t>
            </w:r>
          </w:p>
        </w:tc>
        <w:tc>
          <w:tcPr>
            <w:tcW w:type="dxa" w:w="1662"/>
          </w:tcPr>
          <w:p>
            <w:pPr>
              <w:spacing w:after="40"/>
            </w:pPr>
            <w:r/>
            <w:r>
              <w:rPr>
                <w:rFonts w:ascii="Meiryo" w:hAnsi="Meiryo" w:eastAsia="Meiryo"/>
                <w:b w:val="0"/>
                <w:color w:val="333333"/>
                <w:sz w:val="17"/>
              </w:rPr>
              <w:t>20%超</w:t>
            </w:r>
          </w:p>
        </w:tc>
        <w:tc>
          <w:tcPr>
            <w:tcW w:type="dxa" w:w="1662"/>
          </w:tcPr>
          <w:p>
            <w:pPr>
              <w:spacing w:after="40"/>
            </w:pPr>
            <w:r/>
            <w:r>
              <w:rPr>
                <w:rFonts w:ascii="Meiryo" w:hAnsi="Meiryo" w:eastAsia="Meiryo"/>
                <w:b w:val="0"/>
                <w:color w:val="333333"/>
                <w:sz w:val="17"/>
              </w:rPr>
              <w:t>FY2027/3見込みは</w:t>
            </w:r>
            <w:r>
              <w:rPr>
                <w:rFonts w:ascii="Meiryo" w:hAnsi="Meiryo" w:eastAsia="Meiryo"/>
                <w:b/>
                <w:color w:val="333333"/>
                <w:sz w:val="17"/>
              </w:rPr>
              <w:t>+32%</w:t>
            </w:r>
            <w:r>
              <w:rPr>
                <w:rFonts w:ascii="Meiryo" w:hAnsi="Meiryo" w:eastAsia="Meiryo"/>
                <w:b w:val="0"/>
                <w:color w:val="333333"/>
                <w:sz w:val="17"/>
              </w:rPr>
              <w:t>(売却益による)。FY2028/3で5%以内に戻るか</w:t>
            </w:r>
          </w:p>
        </w:tc>
        <w:tc>
          <w:tcPr>
            <w:tcW w:type="dxa" w:w="1662"/>
          </w:tcPr>
          <w:p>
            <w:pPr>
              <w:spacing w:after="40"/>
            </w:pPr>
            <w:r/>
            <w:r>
              <w:rPr>
                <w:rFonts w:ascii="Meiryo" w:hAnsi="Meiryo" w:eastAsia="Meiryo"/>
                <w:b w:val="0"/>
                <w:color w:val="333333"/>
                <w:sz w:val="17"/>
              </w:rPr>
              <w:t>通期短信</w:t>
            </w:r>
          </w:p>
        </w:tc>
      </w:tr>
      <w:tr>
        <w:tc>
          <w:tcPr>
            <w:tcW w:type="dxa" w:w="1662"/>
          </w:tcPr>
          <w:p>
            <w:pPr>
              <w:spacing w:after="40"/>
            </w:pPr>
            <w:r/>
            <w:r>
              <w:rPr>
                <w:rFonts w:ascii="Meiryo" w:hAnsi="Meiryo" w:eastAsia="Meiryo"/>
                <w:b w:val="0"/>
                <w:color w:val="333333"/>
                <w:sz w:val="17"/>
              </w:rPr>
              <w:t>K8</w:t>
            </w:r>
          </w:p>
        </w:tc>
        <w:tc>
          <w:tcPr>
            <w:tcW w:type="dxa" w:w="1662"/>
          </w:tcPr>
          <w:p>
            <w:pPr>
              <w:spacing w:after="40"/>
            </w:pPr>
            <w:r/>
            <w:r>
              <w:rPr>
                <w:rFonts w:ascii="Meiryo" w:hAnsi="Meiryo" w:eastAsia="Meiryo"/>
                <w:b w:val="0"/>
                <w:color w:val="333333"/>
                <w:sz w:val="17"/>
              </w:rPr>
              <w:t>中計営業利益30億円の会社見通し</w:t>
            </w:r>
          </w:p>
        </w:tc>
        <w:tc>
          <w:tcPr>
            <w:tcW w:type="dxa" w:w="1662"/>
          </w:tcPr>
          <w:p>
            <w:pPr>
              <w:spacing w:after="40"/>
            </w:pPr>
            <w:r/>
            <w:r>
              <w:rPr>
                <w:rFonts w:ascii="Meiryo" w:hAnsi="Meiryo" w:eastAsia="Meiryo"/>
                <w:b w:val="0"/>
                <w:color w:val="333333"/>
                <w:sz w:val="17"/>
              </w:rPr>
              <w:t>据置または上方</w:t>
            </w:r>
          </w:p>
        </w:tc>
        <w:tc>
          <w:tcPr>
            <w:tcW w:type="dxa" w:w="1662"/>
          </w:tcPr>
          <w:p>
            <w:pPr>
              <w:spacing w:after="40"/>
            </w:pPr>
            <w:r/>
            <w:r>
              <w:rPr>
                <w:rFonts w:ascii="Meiryo" w:hAnsi="Meiryo" w:eastAsia="Meiryo"/>
                <w:b w:val="0"/>
                <w:color w:val="333333"/>
                <w:sz w:val="17"/>
              </w:rPr>
              <w:t>下方修正</w:t>
            </w:r>
          </w:p>
        </w:tc>
        <w:tc>
          <w:tcPr>
            <w:tcW w:type="dxa" w:w="1662"/>
          </w:tcPr>
          <w:p>
            <w:pPr>
              <w:spacing w:after="40"/>
            </w:pPr>
            <w:r/>
            <w:r>
              <w:rPr>
                <w:rFonts w:ascii="Meiryo" w:hAnsi="Meiryo" w:eastAsia="Meiryo"/>
                <w:b w:val="0"/>
                <w:color w:val="333333"/>
                <w:sz w:val="17"/>
              </w:rPr>
              <w:t>FY2027/3通期決算(2027年5月)で据置</w:t>
            </w:r>
          </w:p>
        </w:tc>
        <w:tc>
          <w:tcPr>
            <w:tcW w:type="dxa" w:w="1662"/>
          </w:tcPr>
          <w:p>
            <w:pPr>
              <w:spacing w:after="40"/>
            </w:pPr>
            <w:r/>
            <w:r>
              <w:rPr>
                <w:rFonts w:ascii="Meiryo" w:hAnsi="Meiryo" w:eastAsia="Meiryo"/>
                <w:b w:val="0"/>
                <w:color w:val="333333"/>
                <w:sz w:val="17"/>
              </w:rPr>
              <w:t>適時開示</w:t>
            </w:r>
          </w:p>
        </w:tc>
      </w:tr>
    </w:tbl>
    <w:p/>
    <w:p>
      <w:pPr>
        <w:spacing w:before="200" w:after="120"/>
      </w:pPr>
      <w:r>
        <w:rPr>
          <w:rFonts w:ascii="Meiryo" w:hAnsi="Meiryo" w:eastAsia="Meiryo"/>
          <w:b/>
          <w:color w:val="197A56"/>
          <w:sz w:val="23"/>
        </w:rPr>
        <w:t>6-3. 検証スケジュール【図F5】</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E8F2EC"/>
          </w:tcPr>
          <w:p>
            <w:pPr>
              <w:spacing w:after="40"/>
            </w:pPr>
            <w:r>
              <w:rPr>
                <w:color w:val="0E4D33"/>
              </w:rPr>
            </w:r>
            <w:r>
              <w:rPr>
                <w:rFonts w:ascii="Meiryo" w:hAnsi="Meiryo" w:eastAsia="Meiryo"/>
                <w:b/>
                <w:color w:val="0E4D33"/>
                <w:sz w:val="17"/>
              </w:rPr>
              <w:t>時期</w:t>
            </w:r>
          </w:p>
        </w:tc>
        <w:tc>
          <w:tcPr>
            <w:tcW w:type="dxa" w:w="2493"/>
            <w:shd w:val="clear" w:fill="E8F2EC"/>
          </w:tcPr>
          <w:p>
            <w:pPr>
              <w:spacing w:after="40"/>
            </w:pPr>
            <w:r>
              <w:rPr>
                <w:color w:val="0E4D33"/>
              </w:rPr>
            </w:r>
            <w:r>
              <w:rPr>
                <w:rFonts w:ascii="Meiryo" w:hAnsi="Meiryo" w:eastAsia="Meiryo"/>
                <w:b/>
                <w:color w:val="0E4D33"/>
                <w:sz w:val="17"/>
              </w:rPr>
              <w:t>イベント</w:t>
            </w:r>
          </w:p>
        </w:tc>
        <w:tc>
          <w:tcPr>
            <w:tcW w:type="dxa" w:w="2493"/>
            <w:shd w:val="clear" w:fill="E8F2EC"/>
          </w:tcPr>
          <w:p>
            <w:pPr>
              <w:spacing w:after="40"/>
            </w:pPr>
            <w:r>
              <w:rPr>
                <w:color w:val="0E4D33"/>
              </w:rPr>
            </w:r>
            <w:r>
              <w:rPr>
                <w:rFonts w:ascii="Meiryo" w:hAnsi="Meiryo" w:eastAsia="Meiryo"/>
                <w:b/>
                <w:color w:val="0E4D33"/>
                <w:sz w:val="17"/>
              </w:rPr>
              <w:t>見るKPI</w:t>
            </w:r>
          </w:p>
        </w:tc>
        <w:tc>
          <w:tcPr>
            <w:tcW w:type="dxa" w:w="2493"/>
            <w:shd w:val="clear" w:fill="E8F2EC"/>
          </w:tcPr>
          <w:p>
            <w:pPr>
              <w:spacing w:after="40"/>
            </w:pPr>
            <w:r>
              <w:rPr>
                <w:color w:val="0E4D33"/>
              </w:rPr>
            </w:r>
            <w:r>
              <w:rPr>
                <w:rFonts w:ascii="Meiryo" w:hAnsi="Meiryo" w:eastAsia="Meiryo"/>
                <w:b/>
                <w:color w:val="0E4D33"/>
                <w:sz w:val="17"/>
              </w:rPr>
              <w:t>判断への効き</w:t>
            </w:r>
          </w:p>
        </w:tc>
      </w:tr>
      <w:tr>
        <w:tc>
          <w:tcPr>
            <w:tcW w:type="dxa" w:w="2493"/>
          </w:tcPr>
          <w:p>
            <w:pPr>
              <w:spacing w:after="40"/>
            </w:pPr>
            <w:r/>
            <w:r>
              <w:rPr>
                <w:rFonts w:ascii="Meiryo" w:hAnsi="Meiryo" w:eastAsia="Meiryo"/>
                <w:b/>
                <w:color w:val="333333"/>
                <w:sz w:val="17"/>
              </w:rPr>
              <w:t>2026年11月上旬</w:t>
            </w:r>
          </w:p>
        </w:tc>
        <w:tc>
          <w:tcPr>
            <w:tcW w:type="dxa" w:w="2493"/>
          </w:tcPr>
          <w:p>
            <w:pPr>
              <w:spacing w:after="40"/>
            </w:pPr>
            <w:r/>
            <w:r>
              <w:rPr>
                <w:rFonts w:ascii="Meiryo" w:hAnsi="Meiryo" w:eastAsia="Meiryo"/>
                <w:b w:val="0"/>
                <w:color w:val="333333"/>
                <w:sz w:val="17"/>
              </w:rPr>
              <w:t xml:space="preserve">FY2027/3 2Q決算 + </w:t>
            </w:r>
            <w:r>
              <w:rPr>
                <w:rFonts w:ascii="Meiryo" w:hAnsi="Meiryo" w:eastAsia="Meiryo"/>
                <w:b/>
                <w:color w:val="333333"/>
                <w:sz w:val="17"/>
              </w:rPr>
              <w:t>第二期増設の竣工</w:t>
            </w:r>
          </w:p>
        </w:tc>
        <w:tc>
          <w:tcPr>
            <w:tcW w:type="dxa" w:w="2493"/>
          </w:tcPr>
          <w:p>
            <w:pPr>
              <w:spacing w:after="40"/>
            </w:pPr>
            <w:r/>
            <w:r>
              <w:rPr>
                <w:rFonts w:ascii="Meiryo" w:hAnsi="Meiryo" w:eastAsia="Meiryo"/>
                <w:b/>
                <w:color w:val="333333"/>
                <w:sz w:val="17"/>
              </w:rPr>
              <w:t>K1, K2, K5</w:t>
            </w:r>
            <w:r>
              <w:rPr>
                <w:rFonts w:ascii="Meiryo" w:hAnsi="Meiryo" w:eastAsia="Meiryo"/>
                <w:b w:val="0"/>
                <w:color w:val="333333"/>
                <w:sz w:val="17"/>
              </w:rPr>
              <w:t>, K4, K6</w:t>
            </w:r>
          </w:p>
        </w:tc>
        <w:tc>
          <w:tcPr>
            <w:tcW w:type="dxa" w:w="2493"/>
          </w:tcPr>
          <w:p>
            <w:pPr>
              <w:spacing w:after="40"/>
            </w:pPr>
            <w:r/>
            <w:r>
              <w:rPr>
                <w:rFonts w:ascii="Meiryo" w:hAnsi="Meiryo" w:eastAsia="Meiryo"/>
                <w:b/>
                <w:color w:val="333333"/>
                <w:sz w:val="17"/>
              </w:rPr>
              <w:t>最大の分岐点</w:t>
            </w:r>
            <w:r>
              <w:rPr>
                <w:rFonts w:ascii="Meiryo" w:hAnsi="Meiryo" w:eastAsia="Meiryo"/>
                <w:b w:val="0"/>
                <w:color w:val="333333"/>
                <w:sz w:val="17"/>
              </w:rPr>
              <w:t>。K1が3.5%以上かつK5竣工なら会社シナリオの確率を50%へ</w:t>
            </w:r>
          </w:p>
        </w:tc>
      </w:tr>
      <w:tr>
        <w:tc>
          <w:tcPr>
            <w:tcW w:type="dxa" w:w="2493"/>
          </w:tcPr>
          <w:p>
            <w:pPr>
              <w:spacing w:after="40"/>
            </w:pPr>
            <w:r/>
            <w:r>
              <w:rPr>
                <w:rFonts w:ascii="Meiryo" w:hAnsi="Meiryo" w:eastAsia="Meiryo"/>
                <w:b w:val="0"/>
                <w:color w:val="333333"/>
                <w:sz w:val="17"/>
              </w:rPr>
              <w:t>2027年2月上旬</w:t>
            </w:r>
          </w:p>
        </w:tc>
        <w:tc>
          <w:tcPr>
            <w:tcW w:type="dxa" w:w="2493"/>
          </w:tcPr>
          <w:p>
            <w:pPr>
              <w:spacing w:after="40"/>
            </w:pPr>
            <w:r/>
            <w:r>
              <w:rPr>
                <w:rFonts w:ascii="Meiryo" w:hAnsi="Meiryo" w:eastAsia="Meiryo"/>
                <w:b w:val="0"/>
                <w:color w:val="333333"/>
                <w:sz w:val="17"/>
              </w:rPr>
              <w:t>FY2027/3 3Q決算</w:t>
            </w:r>
          </w:p>
        </w:tc>
        <w:tc>
          <w:tcPr>
            <w:tcW w:type="dxa" w:w="2493"/>
          </w:tcPr>
          <w:p>
            <w:pPr>
              <w:spacing w:after="40"/>
            </w:pPr>
            <w:r/>
            <w:r>
              <w:rPr>
                <w:rFonts w:ascii="Meiryo" w:hAnsi="Meiryo" w:eastAsia="Meiryo"/>
                <w:b w:val="0"/>
                <w:color w:val="333333"/>
                <w:sz w:val="17"/>
              </w:rPr>
              <w:t>K1, K2, K3, K6</w:t>
            </w:r>
          </w:p>
        </w:tc>
        <w:tc>
          <w:tcPr>
            <w:tcW w:type="dxa" w:w="2493"/>
          </w:tcPr>
          <w:p>
            <w:pPr>
              <w:spacing w:after="40"/>
            </w:pPr>
            <w:r/>
            <w:r>
              <w:rPr>
                <w:rFonts w:ascii="Meiryo" w:hAnsi="Meiryo" w:eastAsia="Meiryo"/>
                <w:b w:val="0"/>
                <w:color w:val="333333"/>
                <w:sz w:val="17"/>
              </w:rPr>
              <w:t>原材料価格反落局面での利益率維持を確認</w:t>
            </w:r>
          </w:p>
        </w:tc>
      </w:tr>
      <w:tr>
        <w:tc>
          <w:tcPr>
            <w:tcW w:type="dxa" w:w="2493"/>
          </w:tcPr>
          <w:p>
            <w:pPr>
              <w:spacing w:after="40"/>
            </w:pPr>
            <w:r/>
            <w:r>
              <w:rPr>
                <w:rFonts w:ascii="Meiryo" w:hAnsi="Meiryo" w:eastAsia="Meiryo"/>
                <w:b w:val="0"/>
                <w:color w:val="333333"/>
                <w:sz w:val="17"/>
              </w:rPr>
              <w:t>2027年5月中旬</w:t>
            </w:r>
          </w:p>
        </w:tc>
        <w:tc>
          <w:tcPr>
            <w:tcW w:type="dxa" w:w="2493"/>
          </w:tcPr>
          <w:p>
            <w:pPr>
              <w:spacing w:after="40"/>
            </w:pPr>
            <w:r/>
            <w:r>
              <w:rPr>
                <w:rFonts w:ascii="Meiryo" w:hAnsi="Meiryo" w:eastAsia="Meiryo"/>
                <w:b w:val="0"/>
                <w:color w:val="333333"/>
                <w:sz w:val="17"/>
              </w:rPr>
              <w:t>FY2027/3 通期決算 + FY2028/3計画</w:t>
            </w:r>
          </w:p>
        </w:tc>
        <w:tc>
          <w:tcPr>
            <w:tcW w:type="dxa" w:w="2493"/>
          </w:tcPr>
          <w:p>
            <w:pPr>
              <w:spacing w:after="40"/>
            </w:pPr>
            <w:r/>
            <w:r>
              <w:rPr>
                <w:rFonts w:ascii="Meiryo" w:hAnsi="Meiryo" w:eastAsia="Meiryo"/>
                <w:b w:val="0"/>
                <w:color w:val="333333"/>
                <w:sz w:val="17"/>
              </w:rPr>
              <w:t>全KPI</w:t>
            </w:r>
          </w:p>
        </w:tc>
        <w:tc>
          <w:tcPr>
            <w:tcW w:type="dxa" w:w="2493"/>
          </w:tcPr>
          <w:p>
            <w:pPr>
              <w:spacing w:after="40"/>
            </w:pPr>
            <w:r/>
            <w:r>
              <w:rPr>
                <w:rFonts w:ascii="Meiryo" w:hAnsi="Meiryo" w:eastAsia="Meiryo"/>
                <w:b/>
                <w:color w:val="333333"/>
                <w:sz w:val="17"/>
              </w:rPr>
              <w:t>中計最終年度の計画が30億円で据え置かれるか</w:t>
            </w:r>
          </w:p>
        </w:tc>
      </w:tr>
      <w:tr>
        <w:tc>
          <w:tcPr>
            <w:tcW w:type="dxa" w:w="2493"/>
          </w:tcPr>
          <w:p>
            <w:pPr>
              <w:spacing w:after="40"/>
            </w:pPr>
            <w:r/>
            <w:r>
              <w:rPr>
                <w:rFonts w:ascii="Meiryo" w:hAnsi="Meiryo" w:eastAsia="Meiryo"/>
                <w:b w:val="0"/>
                <w:color w:val="333333"/>
                <w:sz w:val="17"/>
              </w:rPr>
              <w:t>2027年11月上旬</w:t>
            </w:r>
          </w:p>
        </w:tc>
        <w:tc>
          <w:tcPr>
            <w:tcW w:type="dxa" w:w="2493"/>
          </w:tcPr>
          <w:p>
            <w:pPr>
              <w:spacing w:after="40"/>
            </w:pPr>
            <w:r/>
            <w:r>
              <w:rPr>
                <w:rFonts w:ascii="Meiryo" w:hAnsi="Meiryo" w:eastAsia="Meiryo"/>
                <w:b w:val="0"/>
                <w:color w:val="333333"/>
                <w:sz w:val="17"/>
              </w:rPr>
              <w:t>FY2028/3 2Q決算</w:t>
            </w:r>
          </w:p>
        </w:tc>
        <w:tc>
          <w:tcPr>
            <w:tcW w:type="dxa" w:w="2493"/>
          </w:tcPr>
          <w:p>
            <w:pPr>
              <w:spacing w:after="40"/>
            </w:pPr>
            <w:r/>
            <w:r>
              <w:rPr>
                <w:rFonts w:ascii="Meiryo" w:hAnsi="Meiryo" w:eastAsia="Meiryo"/>
                <w:b w:val="0"/>
                <w:color w:val="333333"/>
                <w:sz w:val="17"/>
              </w:rPr>
              <w:t>K1, K2, K8</w:t>
            </w:r>
          </w:p>
        </w:tc>
        <w:tc>
          <w:tcPr>
            <w:tcW w:type="dxa" w:w="2493"/>
          </w:tcPr>
          <w:p>
            <w:pPr>
              <w:spacing w:after="40"/>
            </w:pPr>
            <w:r/>
            <w:r>
              <w:rPr>
                <w:rFonts w:ascii="Meiryo" w:hAnsi="Meiryo" w:eastAsia="Meiryo"/>
                <w:b w:val="0"/>
                <w:color w:val="333333"/>
                <w:sz w:val="17"/>
              </w:rPr>
              <w:t>30億円の進捗率が45%未満なら未達を織り込む</w:t>
            </w:r>
          </w:p>
        </w:tc>
      </w:tr>
    </w:tbl>
    <w:p/>
    <w:p>
      <w:pPr>
        <w:jc w:val="center"/>
      </w:pPr>
      <w:r>
        <w:rPr>
          <w:rFonts w:ascii="Meiryo" w:hAnsi="Meiryo" w:eastAsia="Meiryo"/>
          <w:color w:val="D9D9D9"/>
        </w:rPr>
        <w:t>──────────────────────────────────────────────</w:t>
      </w:r>
    </w:p>
    <w:p>
      <w:pPr>
        <w:spacing w:before="280" w:after="120"/>
      </w:pPr>
      <w:r>
        <w:rPr>
          <w:rFonts w:ascii="Meiryo" w:hAnsi="Meiryo" w:eastAsia="Meiryo"/>
          <w:b/>
          <w:color w:val="0E4D33"/>
          <w:sz w:val="26"/>
        </w:rPr>
        <w:t>7. 13条件による構造評価 — 原材料急騰局面での粗利率維持を評価して条件1を引き上げ、構造評価はCを維持する</w:t>
      </w:r>
    </w:p>
    <w:p>
      <w:pPr>
        <w:spacing w:before="200" w:after="120"/>
      </w:pPr>
      <w:r>
        <w:rPr>
          <w:rFonts w:ascii="Meiryo" w:hAnsi="Meiryo" w:eastAsia="Meiryo"/>
          <w:b/>
          <w:color w:val="197A56"/>
          <w:sz w:val="23"/>
        </w:rPr>
        <w:t>7-1. 評価分布</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E8F2EC"/>
          </w:tcPr>
          <w:p>
            <w:pPr>
              <w:spacing w:after="40"/>
            </w:pPr>
            <w:r>
              <w:rPr>
                <w:color w:val="0E4D33"/>
              </w:rPr>
            </w:r>
            <w:r>
              <w:rPr>
                <w:rFonts w:ascii="Meiryo" w:hAnsi="Meiryo" w:eastAsia="Meiryo"/>
                <w:b/>
                <w:color w:val="0E4D33"/>
                <w:sz w:val="17"/>
              </w:rPr>
              <w:t>評価</w:t>
            </w:r>
          </w:p>
        </w:tc>
        <w:tc>
          <w:tcPr>
            <w:tcW w:type="dxa" w:w="2493"/>
            <w:shd w:val="clear" w:fill="E8F2EC"/>
          </w:tcPr>
          <w:p>
            <w:pPr>
              <w:spacing w:after="40"/>
            </w:pPr>
            <w:r>
              <w:rPr>
                <w:color w:val="0E4D33"/>
              </w:rPr>
            </w:r>
            <w:r>
              <w:rPr>
                <w:rFonts w:ascii="Meiryo" w:hAnsi="Meiryo" w:eastAsia="Meiryo"/>
                <w:b/>
                <w:color w:val="0E4D33"/>
                <w:sz w:val="17"/>
              </w:rPr>
              <w:t>第3版</w:t>
            </w:r>
          </w:p>
        </w:tc>
        <w:tc>
          <w:tcPr>
            <w:tcW w:type="dxa" w:w="2493"/>
            <w:shd w:val="clear" w:fill="E8F2EC"/>
          </w:tcPr>
          <w:p>
            <w:pPr>
              <w:spacing w:after="40"/>
            </w:pPr>
            <w:r>
              <w:rPr>
                <w:color w:val="0E4D33"/>
              </w:rPr>
            </w:r>
            <w:r>
              <w:rPr>
                <w:rFonts w:ascii="Meiryo" w:hAnsi="Meiryo" w:eastAsia="Meiryo"/>
                <w:b/>
                <w:color w:val="0E4D33"/>
                <w:sz w:val="17"/>
              </w:rPr>
              <w:t>第2版</w:t>
            </w:r>
          </w:p>
        </w:tc>
        <w:tc>
          <w:tcPr>
            <w:tcW w:type="dxa" w:w="2493"/>
            <w:shd w:val="clear" w:fill="E8F2EC"/>
          </w:tcPr>
          <w:p>
            <w:pPr>
              <w:spacing w:after="40"/>
            </w:pPr>
            <w:r>
              <w:rPr>
                <w:color w:val="0E4D33"/>
              </w:rPr>
            </w:r>
            <w:r>
              <w:rPr>
                <w:rFonts w:ascii="Meiryo" w:hAnsi="Meiryo" w:eastAsia="Meiryo"/>
                <w:b/>
                <w:color w:val="0E4D33"/>
                <w:sz w:val="17"/>
              </w:rPr>
              <w:t>第1版</w:t>
            </w:r>
          </w:p>
        </w:tc>
      </w:tr>
      <w:tr>
        <w:tc>
          <w:tcPr>
            <w:tcW w:type="dxa" w:w="2493"/>
          </w:tcPr>
          <w:p>
            <w:pPr>
              <w:spacing w:after="40"/>
            </w:pPr>
            <w:r/>
            <w:r>
              <w:rPr>
                <w:rFonts w:ascii="Meiryo" w:hAnsi="Meiryo" w:eastAsia="Meiryo"/>
                <w:b w:val="0"/>
                <w:color w:val="333333"/>
                <w:sz w:val="17"/>
              </w:rPr>
              <w:t>S</w:t>
            </w:r>
          </w:p>
        </w:tc>
        <w:tc>
          <w:tcPr>
            <w:tcW w:type="dxa" w:w="2493"/>
          </w:tcPr>
          <w:p>
            <w:pPr>
              <w:spacing w:after="40"/>
            </w:pPr>
            <w:r/>
            <w:r>
              <w:rPr>
                <w:rFonts w:ascii="Meiryo" w:hAnsi="Meiryo" w:eastAsia="Meiryo"/>
                <w:b w:val="0"/>
                <w:color w:val="333333"/>
                <w:sz w:val="17"/>
              </w:rPr>
              <w:t xml:space="preserve">1条件: </w:t>
            </w:r>
            <w:r>
              <w:rPr>
                <w:rFonts w:ascii="Meiryo" w:hAnsi="Meiryo" w:eastAsia="Meiryo"/>
                <w:b/>
                <w:color w:val="333333"/>
                <w:sz w:val="17"/>
              </w:rPr>
              <w:t>4</w:t>
            </w:r>
          </w:p>
        </w:tc>
        <w:tc>
          <w:tcPr>
            <w:tcW w:type="dxa" w:w="2493"/>
          </w:tcPr>
          <w:p>
            <w:pPr>
              <w:spacing w:after="40"/>
            </w:pPr>
            <w:r/>
            <w:r>
              <w:rPr>
                <w:rFonts w:ascii="Meiryo" w:hAnsi="Meiryo" w:eastAsia="Meiryo"/>
                <w:b w:val="0"/>
                <w:color w:val="333333"/>
                <w:sz w:val="17"/>
              </w:rPr>
              <w:t>1</w:t>
            </w:r>
          </w:p>
        </w:tc>
        <w:tc>
          <w:tcPr>
            <w:tcW w:type="dxa" w:w="2493"/>
          </w:tcPr>
          <w:p>
            <w:pPr>
              <w:spacing w:after="40"/>
            </w:pPr>
            <w:r/>
            <w:r>
              <w:rPr>
                <w:rFonts w:ascii="Meiryo" w:hAnsi="Meiryo" w:eastAsia="Meiryo"/>
                <w:b w:val="0"/>
                <w:color w:val="333333"/>
                <w:sz w:val="17"/>
              </w:rPr>
              <w:t>1</w:t>
            </w:r>
          </w:p>
        </w:tc>
      </w:tr>
      <w:tr>
        <w:tc>
          <w:tcPr>
            <w:tcW w:type="dxa" w:w="2493"/>
          </w:tcPr>
          <w:p>
            <w:pPr>
              <w:spacing w:after="40"/>
            </w:pPr>
            <w:r/>
            <w:r>
              <w:rPr>
                <w:rFonts w:ascii="Meiryo" w:hAnsi="Meiryo" w:eastAsia="Meiryo"/>
                <w:b w:val="0"/>
                <w:color w:val="333333"/>
                <w:sz w:val="17"/>
              </w:rPr>
              <w:t>A</w:t>
            </w:r>
          </w:p>
        </w:tc>
        <w:tc>
          <w:tcPr>
            <w:tcW w:type="dxa" w:w="2493"/>
          </w:tcPr>
          <w:p>
            <w:pPr>
              <w:spacing w:after="40"/>
            </w:pPr>
            <w:r/>
            <w:r>
              <w:rPr>
                <w:rFonts w:ascii="Meiryo" w:hAnsi="Meiryo" w:eastAsia="Meiryo"/>
                <w:b w:val="0"/>
                <w:color w:val="333333"/>
                <w:sz w:val="17"/>
              </w:rPr>
              <w:t xml:space="preserve">1条件: </w:t>
            </w:r>
            <w:r>
              <w:rPr>
                <w:rFonts w:ascii="Meiryo" w:hAnsi="Meiryo" w:eastAsia="Meiryo"/>
                <w:b/>
                <w:color w:val="333333"/>
                <w:sz w:val="17"/>
              </w:rPr>
              <w:t>3</w:t>
            </w:r>
          </w:p>
        </w:tc>
        <w:tc>
          <w:tcPr>
            <w:tcW w:type="dxa" w:w="2493"/>
          </w:tcPr>
          <w:p>
            <w:pPr>
              <w:spacing w:after="40"/>
            </w:pPr>
            <w:r/>
            <w:r>
              <w:rPr>
                <w:rFonts w:ascii="Meiryo" w:hAnsi="Meiryo" w:eastAsia="Meiryo"/>
                <w:b w:val="0"/>
                <w:color w:val="333333"/>
                <w:sz w:val="17"/>
              </w:rPr>
              <w:t>1</w:t>
            </w:r>
          </w:p>
        </w:tc>
        <w:tc>
          <w:tcPr>
            <w:tcW w:type="dxa" w:w="2493"/>
          </w:tcPr>
          <w:p>
            <w:pPr>
              <w:spacing w:after="40"/>
            </w:pPr>
            <w:r/>
            <w:r>
              <w:rPr>
                <w:rFonts w:ascii="Meiryo" w:hAnsi="Meiryo" w:eastAsia="Meiryo"/>
                <w:b w:val="0"/>
                <w:color w:val="333333"/>
                <w:sz w:val="17"/>
              </w:rPr>
              <w:t>0</w:t>
            </w:r>
          </w:p>
        </w:tc>
      </w:tr>
      <w:tr>
        <w:tc>
          <w:tcPr>
            <w:tcW w:type="dxa" w:w="2493"/>
          </w:tcPr>
          <w:p>
            <w:pPr>
              <w:spacing w:after="40"/>
            </w:pPr>
            <w:r/>
            <w:r>
              <w:rPr>
                <w:rFonts w:ascii="Meiryo" w:hAnsi="Meiryo" w:eastAsia="Meiryo"/>
                <w:b w:val="0"/>
                <w:color w:val="333333"/>
                <w:sz w:val="17"/>
              </w:rPr>
              <w:t>B</w:t>
            </w:r>
          </w:p>
        </w:tc>
        <w:tc>
          <w:tcPr>
            <w:tcW w:type="dxa" w:w="2493"/>
          </w:tcPr>
          <w:p>
            <w:pPr>
              <w:spacing w:after="40"/>
            </w:pPr>
            <w:r/>
            <w:r>
              <w:rPr>
                <w:rFonts w:ascii="Meiryo" w:hAnsi="Meiryo" w:eastAsia="Meiryo"/>
                <w:b w:val="0"/>
                <w:color w:val="333333"/>
                <w:sz w:val="17"/>
              </w:rPr>
              <w:t xml:space="preserve">2条件: </w:t>
            </w:r>
            <w:r>
              <w:rPr>
                <w:rFonts w:ascii="Meiryo" w:hAnsi="Meiryo" w:eastAsia="Meiryo"/>
                <w:b/>
                <w:color w:val="333333"/>
                <w:sz w:val="17"/>
              </w:rPr>
              <w:t>5, 10</w:t>
            </w:r>
          </w:p>
        </w:tc>
        <w:tc>
          <w:tcPr>
            <w:tcW w:type="dxa" w:w="2493"/>
          </w:tcPr>
          <w:p>
            <w:pPr>
              <w:spacing w:after="40"/>
            </w:pPr>
            <w:r/>
            <w:r>
              <w:rPr>
                <w:rFonts w:ascii="Meiryo" w:hAnsi="Meiryo" w:eastAsia="Meiryo"/>
                <w:b w:val="0"/>
                <w:color w:val="333333"/>
                <w:sz w:val="17"/>
              </w:rPr>
              <w:t>2</w:t>
            </w:r>
          </w:p>
        </w:tc>
        <w:tc>
          <w:tcPr>
            <w:tcW w:type="dxa" w:w="2493"/>
          </w:tcPr>
          <w:p>
            <w:pPr>
              <w:spacing w:after="40"/>
            </w:pPr>
            <w:r/>
            <w:r>
              <w:rPr>
                <w:rFonts w:ascii="Meiryo" w:hAnsi="Meiryo" w:eastAsia="Meiryo"/>
                <w:b w:val="0"/>
                <w:color w:val="333333"/>
                <w:sz w:val="17"/>
              </w:rPr>
              <w:t>2</w:t>
            </w:r>
          </w:p>
        </w:tc>
      </w:tr>
      <w:tr>
        <w:tc>
          <w:tcPr>
            <w:tcW w:type="dxa" w:w="2493"/>
          </w:tcPr>
          <w:p>
            <w:pPr>
              <w:spacing w:after="40"/>
            </w:pPr>
            <w:r/>
            <w:r>
              <w:rPr>
                <w:rFonts w:ascii="Meiryo" w:hAnsi="Meiryo" w:eastAsia="Meiryo"/>
                <w:b w:val="0"/>
                <w:color w:val="333333"/>
                <w:sz w:val="17"/>
              </w:rPr>
              <w:t>C</w:t>
            </w:r>
          </w:p>
        </w:tc>
        <w:tc>
          <w:tcPr>
            <w:tcW w:type="dxa" w:w="2493"/>
          </w:tcPr>
          <w:p>
            <w:pPr>
              <w:spacing w:after="40"/>
            </w:pPr>
            <w:r/>
            <w:r>
              <w:rPr>
                <w:rFonts w:ascii="Meiryo" w:hAnsi="Meiryo" w:eastAsia="Meiryo"/>
                <w:b/>
                <w:color w:val="333333"/>
                <w:sz w:val="17"/>
              </w:rPr>
              <w:t>7条件: 1, 2, 7, 9, 11, 12, 13</w:t>
            </w:r>
          </w:p>
        </w:tc>
        <w:tc>
          <w:tcPr>
            <w:tcW w:type="dxa" w:w="2493"/>
          </w:tcPr>
          <w:p>
            <w:pPr>
              <w:spacing w:after="40"/>
            </w:pPr>
            <w:r/>
            <w:r>
              <w:rPr>
                <w:rFonts w:ascii="Meiryo" w:hAnsi="Meiryo" w:eastAsia="Meiryo"/>
                <w:b w:val="0"/>
                <w:color w:val="333333"/>
                <w:sz w:val="17"/>
              </w:rPr>
              <w:t>6</w:t>
            </w:r>
          </w:p>
        </w:tc>
        <w:tc>
          <w:tcPr>
            <w:tcW w:type="dxa" w:w="2493"/>
          </w:tcPr>
          <w:p>
            <w:pPr>
              <w:spacing w:after="40"/>
            </w:pPr>
            <w:r/>
            <w:r>
              <w:rPr>
                <w:rFonts w:ascii="Meiryo" w:hAnsi="Meiryo" w:eastAsia="Meiryo"/>
                <w:b w:val="0"/>
                <w:color w:val="333333"/>
                <w:sz w:val="17"/>
              </w:rPr>
              <w:t>4</w:t>
            </w:r>
          </w:p>
        </w:tc>
      </w:tr>
      <w:tr>
        <w:tc>
          <w:tcPr>
            <w:tcW w:type="dxa" w:w="2493"/>
          </w:tcPr>
          <w:p>
            <w:pPr>
              <w:spacing w:after="40"/>
            </w:pPr>
            <w:r/>
            <w:r>
              <w:rPr>
                <w:rFonts w:ascii="Meiryo" w:hAnsi="Meiryo" w:eastAsia="Meiryo"/>
                <w:b w:val="0"/>
                <w:color w:val="333333"/>
                <w:sz w:val="17"/>
              </w:rPr>
              <w:t>D</w:t>
            </w:r>
          </w:p>
        </w:tc>
        <w:tc>
          <w:tcPr>
            <w:tcW w:type="dxa" w:w="2493"/>
          </w:tcPr>
          <w:p>
            <w:pPr>
              <w:spacing w:after="40"/>
            </w:pPr>
            <w:r/>
            <w:r>
              <w:rPr>
                <w:rFonts w:ascii="Meiryo" w:hAnsi="Meiryo" w:eastAsia="Meiryo"/>
                <w:b/>
                <w:color w:val="333333"/>
                <w:sz w:val="17"/>
              </w:rPr>
              <w:t>2条件: 6, 8</w:t>
            </w:r>
          </w:p>
        </w:tc>
        <w:tc>
          <w:tcPr>
            <w:tcW w:type="dxa" w:w="2493"/>
          </w:tcPr>
          <w:p>
            <w:pPr>
              <w:spacing w:after="40"/>
            </w:pPr>
            <w:r/>
            <w:r>
              <w:rPr>
                <w:rFonts w:ascii="Meiryo" w:hAnsi="Meiryo" w:eastAsia="Meiryo"/>
                <w:b w:val="0"/>
                <w:color w:val="333333"/>
                <w:sz w:val="17"/>
              </w:rPr>
              <w:t>3</w:t>
            </w:r>
          </w:p>
        </w:tc>
        <w:tc>
          <w:tcPr>
            <w:tcW w:type="dxa" w:w="2493"/>
          </w:tcPr>
          <w:p>
            <w:pPr>
              <w:spacing w:after="40"/>
            </w:pPr>
            <w:r/>
            <w:r>
              <w:rPr>
                <w:rFonts w:ascii="Meiryo" w:hAnsi="Meiryo" w:eastAsia="Meiryo"/>
                <w:b w:val="0"/>
                <w:color w:val="333333"/>
                <w:sz w:val="17"/>
              </w:rPr>
              <w:t>6</w:t>
            </w:r>
          </w:p>
        </w:tc>
      </w:tr>
      <w:tr>
        <w:tc>
          <w:tcPr>
            <w:tcW w:type="dxa" w:w="2493"/>
          </w:tcPr>
          <w:p>
            <w:pPr>
              <w:spacing w:after="40"/>
            </w:pPr>
            <w:r/>
            <w:r>
              <w:rPr>
                <w:rFonts w:ascii="Meiryo" w:hAnsi="Meiryo" w:eastAsia="Meiryo"/>
                <w:b w:val="0"/>
                <w:color w:val="333333"/>
                <w:sz w:val="17"/>
              </w:rPr>
              <w:t>E / F</w:t>
            </w:r>
          </w:p>
        </w:tc>
        <w:tc>
          <w:tcPr>
            <w:tcW w:type="dxa" w:w="2493"/>
          </w:tcPr>
          <w:p>
            <w:pPr>
              <w:spacing w:after="40"/>
            </w:pPr>
            <w:r/>
            <w:r>
              <w:rPr>
                <w:rFonts w:ascii="Meiryo" w:hAnsi="Meiryo" w:eastAsia="Meiryo"/>
                <w:b w:val="0"/>
                <w:color w:val="333333"/>
                <w:sz w:val="17"/>
              </w:rPr>
              <w:t>0条件</w:t>
            </w:r>
          </w:p>
        </w:tc>
        <w:tc>
          <w:tcPr>
            <w:tcW w:type="dxa" w:w="2493"/>
          </w:tcPr>
          <w:p>
            <w:pPr>
              <w:spacing w:after="40"/>
            </w:pPr>
            <w:r/>
            <w:r>
              <w:rPr>
                <w:rFonts w:ascii="Meiryo" w:hAnsi="Meiryo" w:eastAsia="Meiryo"/>
                <w:b w:val="0"/>
                <w:color w:val="333333"/>
                <w:sz w:val="17"/>
              </w:rPr>
              <w:t>0</w:t>
            </w:r>
          </w:p>
        </w:tc>
        <w:tc>
          <w:tcPr>
            <w:tcW w:type="dxa" w:w="2493"/>
          </w:tcPr>
          <w:p>
            <w:pPr>
              <w:spacing w:after="40"/>
            </w:pPr>
            <w:r/>
            <w:r>
              <w:rPr>
                <w:rFonts w:ascii="Meiryo" w:hAnsi="Meiryo" w:eastAsia="Meiryo"/>
                <w:b w:val="0"/>
                <w:color w:val="333333"/>
                <w:sz w:val="17"/>
              </w:rPr>
              <w:t>0</w:t>
            </w:r>
          </w:p>
        </w:tc>
      </w:tr>
    </w:tbl>
    <w:p/>
    <w:p>
      <w:r>
        <w:rPr>
          <w:rFonts w:ascii="Meiryo" w:hAnsi="Meiryo" w:eastAsia="Meiryo"/>
          <w:b/>
          <w:color w:val="333333"/>
          <w:sz w:val="21"/>
        </w:rPr>
        <w:t>条件1の引き上げ(D→C)の根拠</w:t>
      </w:r>
      <w:r>
        <w:rPr>
          <w:rFonts w:ascii="Meiryo" w:hAnsi="Meiryo" w:eastAsia="Meiryo"/>
          <w:b w:val="0"/>
          <w:color w:val="333333"/>
          <w:sz w:val="21"/>
        </w:rPr>
        <w:t>: 短信は「中東情勢の緊迫化を背景とした</w:t>
      </w:r>
      <w:r>
        <w:rPr>
          <w:rFonts w:ascii="Meiryo" w:hAnsi="Meiryo" w:eastAsia="Meiryo"/>
          <w:b/>
          <w:color w:val="333333"/>
          <w:sz w:val="21"/>
        </w:rPr>
        <w:t>原材料価格の急騰</w:t>
      </w:r>
      <w:r>
        <w:rPr>
          <w:rFonts w:ascii="Meiryo" w:hAnsi="Meiryo" w:eastAsia="Meiryo"/>
          <w:b w:val="0"/>
          <w:color w:val="333333"/>
          <w:sz w:val="21"/>
        </w:rPr>
        <w:t>」という環境下で「</w:t>
      </w:r>
      <w:r>
        <w:rPr>
          <w:rFonts w:ascii="Meiryo" w:hAnsi="Meiryo" w:eastAsia="Meiryo"/>
          <w:b/>
          <w:color w:val="333333"/>
          <w:sz w:val="21"/>
        </w:rPr>
        <w:t>価格転嫁を迅速に進めた結果、売上高総利益率は前年同期と同水準を維持</w:t>
      </w:r>
      <w:r>
        <w:rPr>
          <w:rFonts w:ascii="Meiryo" w:hAnsi="Meiryo" w:eastAsia="Meiryo"/>
          <w:b w:val="0"/>
          <w:color w:val="333333"/>
          <w:sz w:val="21"/>
        </w:rPr>
        <w:t>することができ」と明記している。</w:t>
      </w:r>
      <w:r>
        <w:rPr>
          <w:rFonts w:ascii="Meiryo" w:hAnsi="Meiryo" w:eastAsia="Meiryo"/>
          <w:b/>
          <w:color w:val="333333"/>
          <w:sz w:val="21"/>
        </w:rPr>
        <w:t>原材料急騰局面で粗利率を維持できることは価格決定力の直接証拠</w:t>
      </w:r>
      <w:r>
        <w:rPr>
          <w:rFonts w:ascii="Meiryo" w:hAnsi="Meiryo" w:eastAsia="Meiryo"/>
          <w:b w:val="0"/>
          <w:color w:val="333333"/>
          <w:sz w:val="21"/>
        </w:rPr>
        <w:t>である。ただし「10年間、圧倒的水準で維持」という要件は依然として満たさない(売上は10年横ばい、シェアは国内3位で8.1%)ためBには上げない。</w:t>
      </w:r>
    </w:p>
    <w:p>
      <w:r>
        <w:rPr>
          <w:rFonts w:ascii="Meiryo" w:hAnsi="Meiryo" w:eastAsia="Meiryo"/>
          <w:b/>
          <w:color w:val="333333"/>
          <w:sz w:val="21"/>
        </w:rPr>
        <w:t>条件9の適用</w:t>
      </w:r>
      <w:r>
        <w:rPr>
          <w:rFonts w:ascii="Meiryo" w:hAnsi="Meiryo" w:eastAsia="Meiryo"/>
          <w:b w:val="0"/>
          <w:color w:val="333333"/>
          <w:sz w:val="21"/>
        </w:rPr>
        <w:t>: 微細加工用樹脂(フォトレジスト材料等)を供給しており適用対象。N/Aとしない。</w:t>
      </w:r>
    </w:p>
    <w:p>
      <w:pPr>
        <w:spacing w:before="200" w:after="120"/>
      </w:pPr>
      <w:r>
        <w:rPr>
          <w:rFonts w:ascii="Meiryo" w:hAnsi="Meiryo" w:eastAsia="Meiryo"/>
          <w:b/>
          <w:color w:val="197A56"/>
          <w:sz w:val="23"/>
        </w:rPr>
        <w:t>7-2. 適用ルールの導出過程</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E8F2EC"/>
          </w:tcPr>
          <w:p>
            <w:pPr>
              <w:spacing w:after="40"/>
            </w:pPr>
            <w:r>
              <w:rPr>
                <w:color w:val="0E4D33"/>
              </w:rPr>
            </w:r>
            <w:r>
              <w:rPr>
                <w:rFonts w:ascii="Meiryo" w:hAnsi="Meiryo" w:eastAsia="Meiryo"/>
                <w:b/>
                <w:color w:val="0E4D33"/>
                <w:sz w:val="17"/>
              </w:rPr>
              <w:t>ルール</w:t>
            </w:r>
          </w:p>
        </w:tc>
        <w:tc>
          <w:tcPr>
            <w:tcW w:type="dxa" w:w="3324"/>
            <w:shd w:val="clear" w:fill="E8F2EC"/>
          </w:tcPr>
          <w:p>
            <w:pPr>
              <w:spacing w:after="40"/>
            </w:pPr>
            <w:r>
              <w:rPr>
                <w:color w:val="0E4D33"/>
              </w:rPr>
            </w:r>
            <w:r>
              <w:rPr>
                <w:rFonts w:ascii="Meiryo" w:hAnsi="Meiryo" w:eastAsia="Meiryo"/>
                <w:b/>
                <w:color w:val="0E4D33"/>
                <w:sz w:val="17"/>
              </w:rPr>
              <w:t>発動</w:t>
            </w:r>
          </w:p>
        </w:tc>
        <w:tc>
          <w:tcPr>
            <w:tcW w:type="dxa" w:w="3324"/>
            <w:shd w:val="clear" w:fill="E8F2EC"/>
          </w:tcPr>
          <w:p>
            <w:pPr>
              <w:spacing w:after="40"/>
            </w:pPr>
            <w:r>
              <w:rPr>
                <w:color w:val="0E4D33"/>
              </w:rPr>
            </w:r>
            <w:r>
              <w:rPr>
                <w:rFonts w:ascii="Meiryo" w:hAnsi="Meiryo" w:eastAsia="Meiryo"/>
                <w:b/>
                <w:color w:val="0E4D33"/>
                <w:sz w:val="17"/>
              </w:rPr>
              <w:t>判定</w:t>
            </w:r>
          </w:p>
        </w:tc>
      </w:tr>
      <w:tr>
        <w:tc>
          <w:tcPr>
            <w:tcW w:type="dxa" w:w="3324"/>
          </w:tcPr>
          <w:p>
            <w:pPr>
              <w:spacing w:after="40"/>
            </w:pPr>
            <w:r/>
            <w:r>
              <w:rPr>
                <w:rFonts w:ascii="Meiryo" w:hAnsi="Meiryo" w:eastAsia="Meiryo"/>
                <w:b w:val="0"/>
                <w:color w:val="333333"/>
                <w:sz w:val="17"/>
              </w:rPr>
              <w:t>致命条件の拒否権(E以下 → 総合はその最低評価が上限)</w:t>
            </w:r>
          </w:p>
        </w:tc>
        <w:tc>
          <w:tcPr>
            <w:tcW w:type="dxa" w:w="3324"/>
          </w:tcPr>
          <w:p>
            <w:pPr>
              <w:spacing w:after="40"/>
            </w:pPr>
            <w:r/>
            <w:r>
              <w:rPr>
                <w:rFonts w:ascii="Meiryo" w:hAnsi="Meiryo" w:eastAsia="Meiryo"/>
                <w:b/>
                <w:color w:val="333333"/>
                <w:sz w:val="17"/>
              </w:rPr>
              <w:t>非発動</w:t>
            </w:r>
          </w:p>
        </w:tc>
        <w:tc>
          <w:tcPr>
            <w:tcW w:type="dxa" w:w="3324"/>
          </w:tcPr>
          <w:p>
            <w:pPr>
              <w:spacing w:after="40"/>
            </w:pPr>
            <w:r/>
            <w:r>
              <w:rPr>
                <w:rFonts w:ascii="Meiryo" w:hAnsi="Meiryo" w:eastAsia="Meiryo"/>
                <w:b w:val="0"/>
                <w:color w:val="333333"/>
                <w:sz w:val="17"/>
              </w:rPr>
              <w:t>E・Fゼロ</w:t>
            </w:r>
          </w:p>
        </w:tc>
      </w:tr>
      <w:tr>
        <w:tc>
          <w:tcPr>
            <w:tcW w:type="dxa" w:w="3324"/>
          </w:tcPr>
          <w:p>
            <w:pPr>
              <w:spacing w:after="40"/>
            </w:pPr>
            <w:r/>
            <w:r>
              <w:rPr>
                <w:rFonts w:ascii="Meiryo" w:hAnsi="Meiryo" w:eastAsia="Meiryo"/>
                <w:b w:val="0"/>
                <w:color w:val="333333"/>
                <w:sz w:val="17"/>
              </w:rPr>
              <w:t>条件6-7の対評価</w:t>
            </w:r>
          </w:p>
        </w:tc>
        <w:tc>
          <w:tcPr>
            <w:tcW w:type="dxa" w:w="3324"/>
          </w:tcPr>
          <w:p>
            <w:pPr>
              <w:spacing w:after="40"/>
            </w:pPr>
            <w:r/>
            <w:r>
              <w:rPr>
                <w:rFonts w:ascii="Meiryo" w:hAnsi="Meiryo" w:eastAsia="Meiryo"/>
                <w:b/>
                <w:color w:val="333333"/>
                <w:sz w:val="17"/>
              </w:rPr>
              <w:t>発動</w:t>
            </w:r>
          </w:p>
        </w:tc>
        <w:tc>
          <w:tcPr>
            <w:tcW w:type="dxa" w:w="3324"/>
          </w:tcPr>
          <w:p>
            <w:pPr>
              <w:spacing w:after="40"/>
            </w:pPr>
            <w:r/>
            <w:r>
              <w:rPr>
                <w:rFonts w:ascii="Meiryo" w:hAnsi="Meiryo" w:eastAsia="Meiryo"/>
                <w:b w:val="0"/>
                <w:color w:val="333333"/>
                <w:sz w:val="17"/>
              </w:rPr>
              <w:t>条件6は形式基準(PEG&lt;1)を満たすがEPS CAGR 9.9%は要件30%に遠く、条件7もC。</w:t>
            </w:r>
            <w:r>
              <w:rPr>
                <w:rFonts w:ascii="Meiryo" w:hAnsi="Meiryo" w:eastAsia="Meiryo"/>
                <w:b/>
                <w:color w:val="333333"/>
                <w:sz w:val="17"/>
              </w:rPr>
              <w:t>条件6をDに据え置く</w:t>
            </w:r>
          </w:p>
        </w:tc>
      </w:tr>
      <w:tr>
        <w:tc>
          <w:tcPr>
            <w:tcW w:type="dxa" w:w="3324"/>
          </w:tcPr>
          <w:p>
            <w:pPr>
              <w:spacing w:after="40"/>
            </w:pPr>
            <w:r/>
            <w:r>
              <w:rPr>
                <w:rFonts w:ascii="Meiryo" w:hAnsi="Meiryo" w:eastAsia="Meiryo"/>
                <w:b/>
                <w:color w:val="333333"/>
                <w:sz w:val="17"/>
              </w:rPr>
              <w:t>C×4以上 → 総合B以上にしない</w:t>
            </w:r>
          </w:p>
        </w:tc>
        <w:tc>
          <w:tcPr>
            <w:tcW w:type="dxa" w:w="3324"/>
          </w:tcPr>
          <w:p>
            <w:pPr>
              <w:spacing w:after="40"/>
            </w:pPr>
            <w:r/>
            <w:r>
              <w:rPr>
                <w:rFonts w:ascii="Meiryo" w:hAnsi="Meiryo" w:eastAsia="Meiryo"/>
                <w:b/>
                <w:color w:val="333333"/>
                <w:sz w:val="17"/>
              </w:rPr>
              <w:t>発動</w:t>
            </w:r>
          </w:p>
        </w:tc>
        <w:tc>
          <w:tcPr>
            <w:tcW w:type="dxa" w:w="3324"/>
          </w:tcPr>
          <w:p>
            <w:pPr>
              <w:spacing w:after="40"/>
            </w:pPr>
            <w:r/>
            <w:r>
              <w:rPr>
                <w:rFonts w:ascii="Meiryo" w:hAnsi="Meiryo" w:eastAsia="Meiryo"/>
                <w:b w:val="0"/>
                <w:color w:val="333333"/>
                <w:sz w:val="17"/>
              </w:rPr>
              <w:t>C評価が7条件。</w:t>
            </w:r>
            <w:r>
              <w:rPr>
                <w:rFonts w:ascii="Meiryo" w:hAnsi="Meiryo" w:eastAsia="Meiryo"/>
                <w:b/>
                <w:color w:val="333333"/>
                <w:sz w:val="17"/>
              </w:rPr>
              <w:t>総合の上限はB</w:t>
            </w:r>
          </w:p>
        </w:tc>
      </w:tr>
      <w:tr>
        <w:tc>
          <w:tcPr>
            <w:tcW w:type="dxa" w:w="3324"/>
          </w:tcPr>
          <w:p>
            <w:pPr>
              <w:spacing w:after="40"/>
            </w:pPr>
            <w:r/>
            <w:r>
              <w:rPr>
                <w:rFonts w:ascii="Meiryo" w:hAnsi="Meiryo" w:eastAsia="Meiryo"/>
                <w:b w:val="0"/>
                <w:color w:val="333333"/>
                <w:sz w:val="17"/>
              </w:rPr>
              <w:t>評価分布の重心</w:t>
            </w:r>
          </w:p>
        </w:tc>
        <w:tc>
          <w:tcPr>
            <w:tcW w:type="dxa" w:w="3324"/>
          </w:tcPr>
          <w:p>
            <w:pPr>
              <w:spacing w:after="40"/>
            </w:pPr>
            <w:r/>
            <w:r>
              <w:rPr>
                <w:rFonts w:ascii="Meiryo" w:hAnsi="Meiryo" w:eastAsia="Meiryo"/>
                <w:b w:val="0"/>
                <w:color w:val="333333"/>
                <w:sz w:val="17"/>
              </w:rPr>
              <w:t>—</w:t>
            </w:r>
          </w:p>
        </w:tc>
        <w:tc>
          <w:tcPr>
            <w:tcW w:type="dxa" w:w="3324"/>
          </w:tcPr>
          <w:p>
            <w:pPr>
              <w:spacing w:after="40"/>
            </w:pPr>
            <w:r/>
            <w:r>
              <w:rPr>
                <w:rFonts w:ascii="Meiryo" w:hAnsi="Meiryo" w:eastAsia="Meiryo"/>
                <w:b w:val="0"/>
                <w:color w:val="333333"/>
                <w:sz w:val="17"/>
              </w:rPr>
              <w:t>C×7が最頻。</w:t>
            </w:r>
            <w:r>
              <w:rPr>
                <w:rFonts w:ascii="Meiryo" w:hAnsi="Meiryo" w:eastAsia="Meiryo"/>
                <w:b/>
                <w:color w:val="333333"/>
                <w:sz w:val="17"/>
              </w:rPr>
              <w:t>重心はC帯</w:t>
            </w:r>
          </w:p>
        </w:tc>
      </w:tr>
    </w:tbl>
    <w:p/>
    <w:p>
      <w:r>
        <w:rPr>
          <w:rFonts w:ascii="Meiryo" w:hAnsi="Meiryo" w:eastAsia="Meiryo"/>
          <w:b/>
          <w:color w:val="333333"/>
          <w:sz w:val="21"/>
        </w:rPr>
        <w:t>構造評価 = C</w:t>
      </w:r>
      <w:r>
        <w:rPr>
          <w:rFonts w:ascii="Meiryo" w:hAnsi="Meiryo" w:eastAsia="Meiryo"/>
          <w:b w:val="0"/>
          <w:color w:val="333333"/>
          <w:sz w:val="21"/>
        </w:rPr>
        <w:t>(第2版から維持)</w:t>
      </w:r>
    </w:p>
    <w:p>
      <w:pPr>
        <w:spacing w:before="200" w:after="120"/>
      </w:pPr>
      <w:r>
        <w:rPr>
          <w:rFonts w:ascii="Meiryo" w:hAnsi="Meiryo" w:eastAsia="Meiryo"/>
          <w:b/>
          <w:color w:val="197A56"/>
          <w:sz w:val="23"/>
        </w:rPr>
        <w:t>7-3. 構造的要因サマリー</w:t>
      </w:r>
    </w:p>
    <w:p>
      <w:r>
        <w:rPr>
          <w:rFonts w:ascii="Meiryo" w:hAnsi="Meiryo" w:eastAsia="Meiryo"/>
          <w:b/>
          <w:color w:val="333333"/>
          <w:sz w:val="21"/>
        </w:rPr>
        <w:t>押し上げ要因</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E8F2EC"/>
          </w:tcPr>
          <w:p>
            <w:pPr>
              <w:spacing w:after="40"/>
            </w:pPr>
            <w:r>
              <w:rPr>
                <w:color w:val="0E4D33"/>
              </w:rPr>
            </w:r>
            <w:r>
              <w:rPr>
                <w:rFonts w:ascii="Meiryo" w:hAnsi="Meiryo" w:eastAsia="Meiryo"/>
                <w:b/>
                <w:color w:val="0E4D33"/>
                <w:sz w:val="17"/>
              </w:rPr>
              <w:t>要因</w:t>
            </w:r>
          </w:p>
        </w:tc>
        <w:tc>
          <w:tcPr>
            <w:tcW w:type="dxa" w:w="3324"/>
            <w:shd w:val="clear" w:fill="E8F2EC"/>
          </w:tcPr>
          <w:p>
            <w:pPr>
              <w:spacing w:after="40"/>
            </w:pPr>
            <w:r>
              <w:rPr>
                <w:color w:val="0E4D33"/>
              </w:rPr>
            </w:r>
            <w:r>
              <w:rPr>
                <w:rFonts w:ascii="Meiryo" w:hAnsi="Meiryo" w:eastAsia="Meiryo"/>
                <w:b/>
                <w:color w:val="0E4D33"/>
                <w:sz w:val="17"/>
              </w:rPr>
              <w:t>条件</w:t>
            </w:r>
          </w:p>
        </w:tc>
        <w:tc>
          <w:tcPr>
            <w:tcW w:type="dxa" w:w="3324"/>
            <w:shd w:val="clear" w:fill="E8F2EC"/>
          </w:tcPr>
          <w:p>
            <w:pPr>
              <w:spacing w:after="40"/>
            </w:pPr>
            <w:r>
              <w:rPr>
                <w:color w:val="0E4D33"/>
              </w:rPr>
            </w:r>
            <w:r>
              <w:rPr>
                <w:rFonts w:ascii="Meiryo" w:hAnsi="Meiryo" w:eastAsia="Meiryo"/>
                <w:b/>
                <w:color w:val="0E4D33"/>
                <w:sz w:val="17"/>
              </w:rPr>
              <w:t>評価</w:t>
            </w:r>
          </w:p>
        </w:tc>
      </w:tr>
      <w:tr>
        <w:tc>
          <w:tcPr>
            <w:tcW w:type="dxa" w:w="3324"/>
          </w:tcPr>
          <w:p>
            <w:pPr>
              <w:spacing w:after="40"/>
            </w:pPr>
            <w:r/>
            <w:r>
              <w:rPr>
                <w:rFonts w:ascii="Meiryo" w:hAnsi="Meiryo" w:eastAsia="Meiryo"/>
                <w:b w:val="0"/>
                <w:color w:val="333333"/>
                <w:sz w:val="17"/>
              </w:rPr>
              <w:t>界面活性剤の調製技術を微細加工用樹脂へ転用し、専用プラント2期の投資を経て</w:t>
            </w:r>
            <w:r>
              <w:rPr>
                <w:rFonts w:ascii="Meiryo" w:hAnsi="Meiryo" w:eastAsia="Meiryo"/>
                <w:b/>
                <w:color w:val="333333"/>
                <w:sz w:val="17"/>
              </w:rPr>
              <w:t>Q1に+20.4%増収を実現</w:t>
            </w:r>
            <w:r>
              <w:rPr>
                <w:rFonts w:ascii="Meiryo" w:hAnsi="Meiryo" w:eastAsia="Meiryo"/>
                <w:b w:val="0"/>
                <w:color w:val="333333"/>
                <w:sz w:val="17"/>
              </w:rPr>
              <w:t>した</w:t>
            </w:r>
          </w:p>
        </w:tc>
        <w:tc>
          <w:tcPr>
            <w:tcW w:type="dxa" w:w="3324"/>
          </w:tcPr>
          <w:p>
            <w:pPr>
              <w:spacing w:after="40"/>
            </w:pPr>
            <w:r/>
            <w:r>
              <w:rPr>
                <w:rFonts w:ascii="Meiryo" w:hAnsi="Meiryo" w:eastAsia="Meiryo"/>
                <w:b w:val="0"/>
                <w:color w:val="333333"/>
                <w:sz w:val="17"/>
              </w:rPr>
              <w:t>条件3</w:t>
            </w:r>
          </w:p>
        </w:tc>
        <w:tc>
          <w:tcPr>
            <w:tcW w:type="dxa" w:w="3324"/>
          </w:tcPr>
          <w:p>
            <w:pPr>
              <w:spacing w:after="40"/>
            </w:pPr>
            <w:r/>
            <w:r>
              <w:rPr>
                <w:rFonts w:ascii="Meiryo" w:hAnsi="Meiryo" w:eastAsia="Meiryo"/>
                <w:b/>
                <w:color w:val="333333"/>
                <w:sz w:val="17"/>
              </w:rPr>
              <w:t>A</w:t>
            </w:r>
          </w:p>
        </w:tc>
      </w:tr>
      <w:tr>
        <w:tc>
          <w:tcPr>
            <w:tcW w:type="dxa" w:w="3324"/>
          </w:tcPr>
          <w:p>
            <w:pPr>
              <w:spacing w:after="40"/>
            </w:pPr>
            <w:r/>
            <w:r>
              <w:rPr>
                <w:rFonts w:ascii="Meiryo" w:hAnsi="Meiryo" w:eastAsia="Meiryo"/>
                <w:b/>
                <w:color w:val="333333"/>
                <w:sz w:val="17"/>
              </w:rPr>
              <w:t>原材料価格急騰局面で価格転嫁を迅速に進め、売上総利益率を維持</w:t>
            </w:r>
            <w:r>
              <w:rPr>
                <w:rFonts w:ascii="Meiryo" w:hAnsi="Meiryo" w:eastAsia="Meiryo"/>
                <w:b w:val="0"/>
                <w:color w:val="333333"/>
                <w:sz w:val="17"/>
              </w:rPr>
              <w:t>した(16.30%→16.77%)</w:t>
            </w:r>
          </w:p>
        </w:tc>
        <w:tc>
          <w:tcPr>
            <w:tcW w:type="dxa" w:w="3324"/>
          </w:tcPr>
          <w:p>
            <w:pPr>
              <w:spacing w:after="40"/>
            </w:pPr>
            <w:r/>
            <w:r>
              <w:rPr>
                <w:rFonts w:ascii="Meiryo" w:hAnsi="Meiryo" w:eastAsia="Meiryo"/>
                <w:b w:val="0"/>
                <w:color w:val="333333"/>
                <w:sz w:val="17"/>
              </w:rPr>
              <w:t>条件1</w:t>
            </w:r>
          </w:p>
        </w:tc>
        <w:tc>
          <w:tcPr>
            <w:tcW w:type="dxa" w:w="3324"/>
          </w:tcPr>
          <w:p>
            <w:pPr>
              <w:spacing w:after="40"/>
            </w:pPr>
            <w:r/>
            <w:r>
              <w:rPr>
                <w:rFonts w:ascii="Meiryo" w:hAnsi="Meiryo" w:eastAsia="Meiryo"/>
                <w:b/>
                <w:color w:val="333333"/>
                <w:sz w:val="17"/>
              </w:rPr>
              <w:t>C</w:t>
            </w:r>
            <w:r>
              <w:rPr>
                <w:rFonts w:ascii="Meiryo" w:hAnsi="Meiryo" w:eastAsia="Meiryo"/>
                <w:b w:val="0"/>
                <w:color w:val="333333"/>
                <w:sz w:val="17"/>
              </w:rPr>
              <w:t>(D→C)</w:t>
            </w:r>
          </w:p>
        </w:tc>
      </w:tr>
      <w:tr>
        <w:tc>
          <w:tcPr>
            <w:tcW w:type="dxa" w:w="3324"/>
          </w:tcPr>
          <w:p>
            <w:pPr>
              <w:spacing w:after="40"/>
            </w:pPr>
            <w:r/>
            <w:r>
              <w:rPr>
                <w:rFonts w:ascii="Meiryo" w:hAnsi="Meiryo" w:eastAsia="Meiryo"/>
                <w:b w:val="0"/>
                <w:color w:val="333333"/>
                <w:sz w:val="17"/>
              </w:rPr>
              <w:t>2019年投資決定→2021年第一期竣工→2024年第二期決議→2025年着工という多年度の資本計画を予定どおり実行</w:t>
            </w:r>
          </w:p>
        </w:tc>
        <w:tc>
          <w:tcPr>
            <w:tcW w:type="dxa" w:w="3324"/>
          </w:tcPr>
          <w:p>
            <w:pPr>
              <w:spacing w:after="40"/>
            </w:pPr>
            <w:r/>
            <w:r>
              <w:rPr>
                <w:rFonts w:ascii="Meiryo" w:hAnsi="Meiryo" w:eastAsia="Meiryo"/>
                <w:b w:val="0"/>
                <w:color w:val="333333"/>
                <w:sz w:val="17"/>
              </w:rPr>
              <w:t>条件5</w:t>
            </w:r>
          </w:p>
        </w:tc>
        <w:tc>
          <w:tcPr>
            <w:tcW w:type="dxa" w:w="3324"/>
          </w:tcPr>
          <w:p>
            <w:pPr>
              <w:spacing w:after="40"/>
            </w:pPr>
            <w:r/>
            <w:r>
              <w:rPr>
                <w:rFonts w:ascii="Meiryo" w:hAnsi="Meiryo" w:eastAsia="Meiryo"/>
                <w:b/>
                <w:color w:val="333333"/>
                <w:sz w:val="17"/>
              </w:rPr>
              <w:t>B</w:t>
            </w:r>
          </w:p>
        </w:tc>
      </w:tr>
      <w:tr>
        <w:tc>
          <w:tcPr>
            <w:tcW w:type="dxa" w:w="3324"/>
          </w:tcPr>
          <w:p>
            <w:pPr>
              <w:spacing w:after="40"/>
            </w:pPr>
            <w:r/>
            <w:r>
              <w:rPr>
                <w:rFonts w:ascii="Meiryo" w:hAnsi="Meiryo" w:eastAsia="Meiryo"/>
                <w:b w:val="0"/>
                <w:color w:val="333333"/>
                <w:sz w:val="17"/>
              </w:rPr>
              <w:t>主要投資が化学プラント(精製設備)であり、陳腐化の速い資産への依存が小さい</w:t>
            </w:r>
          </w:p>
        </w:tc>
        <w:tc>
          <w:tcPr>
            <w:tcW w:type="dxa" w:w="3324"/>
          </w:tcPr>
          <w:p>
            <w:pPr>
              <w:spacing w:after="40"/>
            </w:pPr>
            <w:r/>
            <w:r>
              <w:rPr>
                <w:rFonts w:ascii="Meiryo" w:hAnsi="Meiryo" w:eastAsia="Meiryo"/>
                <w:b w:val="0"/>
                <w:color w:val="333333"/>
                <w:sz w:val="17"/>
              </w:rPr>
              <w:t>条件10</w:t>
            </w:r>
          </w:p>
        </w:tc>
        <w:tc>
          <w:tcPr>
            <w:tcW w:type="dxa" w:w="3324"/>
          </w:tcPr>
          <w:p>
            <w:pPr>
              <w:spacing w:after="40"/>
            </w:pPr>
            <w:r/>
            <w:r>
              <w:rPr>
                <w:rFonts w:ascii="Meiryo" w:hAnsi="Meiryo" w:eastAsia="Meiryo"/>
                <w:b/>
                <w:color w:val="333333"/>
                <w:sz w:val="17"/>
              </w:rPr>
              <w:t>B</w:t>
            </w:r>
          </w:p>
        </w:tc>
      </w:tr>
      <w:tr>
        <w:tc>
          <w:tcPr>
            <w:tcW w:type="dxa" w:w="3324"/>
          </w:tcPr>
          <w:p>
            <w:pPr>
              <w:spacing w:after="40"/>
            </w:pPr>
            <w:r/>
            <w:r>
              <w:rPr>
                <w:rFonts w:ascii="Meiryo" w:hAnsi="Meiryo" w:eastAsia="Meiryo"/>
                <w:b w:val="0"/>
                <w:color w:val="333333"/>
                <w:sz w:val="17"/>
              </w:rPr>
              <w:t>能力が売上の律速になるほど需要があり、顧客の品種別認定が切替障壁として働く</w:t>
            </w:r>
          </w:p>
        </w:tc>
        <w:tc>
          <w:tcPr>
            <w:tcW w:type="dxa" w:w="3324"/>
          </w:tcPr>
          <w:p>
            <w:pPr>
              <w:spacing w:after="40"/>
            </w:pPr>
            <w:r/>
            <w:r>
              <w:rPr>
                <w:rFonts w:ascii="Meiryo" w:hAnsi="Meiryo" w:eastAsia="Meiryo"/>
                <w:b w:val="0"/>
                <w:color w:val="333333"/>
                <w:sz w:val="17"/>
              </w:rPr>
              <w:t>条件9, 11, 12</w:t>
            </w:r>
          </w:p>
        </w:tc>
        <w:tc>
          <w:tcPr>
            <w:tcW w:type="dxa" w:w="3324"/>
          </w:tcPr>
          <w:p>
            <w:pPr>
              <w:spacing w:after="40"/>
            </w:pPr>
            <w:r/>
            <w:r>
              <w:rPr>
                <w:rFonts w:ascii="Meiryo" w:hAnsi="Meiryo" w:eastAsia="Meiryo"/>
                <w:b/>
                <w:color w:val="333333"/>
                <w:sz w:val="17"/>
              </w:rPr>
              <w:t>C</w:t>
            </w:r>
          </w:p>
        </w:tc>
      </w:tr>
    </w:tbl>
    <w:p/>
    <w:p>
      <w:r>
        <w:rPr>
          <w:rFonts w:ascii="Meiryo" w:hAnsi="Meiryo" w:eastAsia="Meiryo"/>
          <w:b/>
          <w:color w:val="333333"/>
          <w:sz w:val="21"/>
        </w:rPr>
        <w:t>押し下げ要因</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E8F2EC"/>
          </w:tcPr>
          <w:p>
            <w:pPr>
              <w:spacing w:after="40"/>
            </w:pPr>
            <w:r>
              <w:rPr>
                <w:color w:val="0E4D33"/>
              </w:rPr>
            </w:r>
            <w:r>
              <w:rPr>
                <w:rFonts w:ascii="Meiryo" w:hAnsi="Meiryo" w:eastAsia="Meiryo"/>
                <w:b/>
                <w:color w:val="0E4D33"/>
                <w:sz w:val="17"/>
              </w:rPr>
              <w:t>要因</w:t>
            </w:r>
          </w:p>
        </w:tc>
        <w:tc>
          <w:tcPr>
            <w:tcW w:type="dxa" w:w="3324"/>
            <w:shd w:val="clear" w:fill="E8F2EC"/>
          </w:tcPr>
          <w:p>
            <w:pPr>
              <w:spacing w:after="40"/>
            </w:pPr>
            <w:r>
              <w:rPr>
                <w:color w:val="0E4D33"/>
              </w:rPr>
            </w:r>
            <w:r>
              <w:rPr>
                <w:rFonts w:ascii="Meiryo" w:hAnsi="Meiryo" w:eastAsia="Meiryo"/>
                <w:b/>
                <w:color w:val="0E4D33"/>
                <w:sz w:val="17"/>
              </w:rPr>
              <w:t>条件</w:t>
            </w:r>
          </w:p>
        </w:tc>
        <w:tc>
          <w:tcPr>
            <w:tcW w:type="dxa" w:w="3324"/>
            <w:shd w:val="clear" w:fill="E8F2EC"/>
          </w:tcPr>
          <w:p>
            <w:pPr>
              <w:spacing w:after="40"/>
            </w:pPr>
            <w:r>
              <w:rPr>
                <w:color w:val="0E4D33"/>
              </w:rPr>
            </w:r>
            <w:r>
              <w:rPr>
                <w:rFonts w:ascii="Meiryo" w:hAnsi="Meiryo" w:eastAsia="Meiryo"/>
                <w:b/>
                <w:color w:val="0E4D33"/>
                <w:sz w:val="17"/>
              </w:rPr>
              <w:t>評価</w:t>
            </w:r>
          </w:p>
        </w:tc>
      </w:tr>
      <w:tr>
        <w:tc>
          <w:tcPr>
            <w:tcW w:type="dxa" w:w="3324"/>
          </w:tcPr>
          <w:p>
            <w:pPr>
              <w:spacing w:after="40"/>
            </w:pPr>
            <w:r/>
            <w:r>
              <w:rPr>
                <w:rFonts w:ascii="Meiryo" w:hAnsi="Meiryo" w:eastAsia="Meiryo"/>
                <w:b w:val="0"/>
                <w:color w:val="333333"/>
                <w:sz w:val="17"/>
              </w:rPr>
              <w:t>売上の</w:t>
            </w:r>
            <w:r>
              <w:rPr>
                <w:rFonts w:ascii="Meiryo" w:hAnsi="Meiryo" w:eastAsia="Meiryo"/>
                <w:b/>
                <w:color w:val="333333"/>
                <w:sz w:val="17"/>
              </w:rPr>
              <w:t>68.7%</w:t>
            </w:r>
            <w:r>
              <w:rPr>
                <w:rFonts w:ascii="Meiryo" w:hAnsi="Meiryo" w:eastAsia="Meiryo"/>
                <w:b w:val="0"/>
                <w:color w:val="333333"/>
                <w:sz w:val="17"/>
              </w:rPr>
              <w:t>が代替供給者の多い汎用化学品。国内界面活性剤シェアは8.1%の3位</w:t>
            </w:r>
          </w:p>
        </w:tc>
        <w:tc>
          <w:tcPr>
            <w:tcW w:type="dxa" w:w="3324"/>
          </w:tcPr>
          <w:p>
            <w:pPr>
              <w:spacing w:after="40"/>
            </w:pPr>
            <w:r/>
            <w:r>
              <w:rPr>
                <w:rFonts w:ascii="Meiryo" w:hAnsi="Meiryo" w:eastAsia="Meiryo"/>
                <w:b w:val="0"/>
                <w:color w:val="333333"/>
                <w:sz w:val="17"/>
              </w:rPr>
              <w:t>条件8</w:t>
            </w:r>
          </w:p>
        </w:tc>
        <w:tc>
          <w:tcPr>
            <w:tcW w:type="dxa" w:w="3324"/>
          </w:tcPr>
          <w:p>
            <w:pPr>
              <w:spacing w:after="40"/>
            </w:pPr>
            <w:r/>
            <w:r>
              <w:rPr>
                <w:rFonts w:ascii="Meiryo" w:hAnsi="Meiryo" w:eastAsia="Meiryo"/>
                <w:b/>
                <w:color w:val="333333"/>
                <w:sz w:val="17"/>
              </w:rPr>
              <w:t>D</w:t>
            </w:r>
          </w:p>
        </w:tc>
      </w:tr>
      <w:tr>
        <w:tc>
          <w:tcPr>
            <w:tcW w:type="dxa" w:w="3324"/>
          </w:tcPr>
          <w:p>
            <w:pPr>
              <w:spacing w:after="40"/>
            </w:pPr>
            <w:r/>
            <w:r>
              <w:rPr>
                <w:rFonts w:ascii="Meiryo" w:hAnsi="Meiryo" w:eastAsia="Meiryo"/>
                <w:b w:val="0"/>
                <w:color w:val="333333"/>
                <w:sz w:val="17"/>
              </w:rPr>
              <w:t>確率加重EPS CAGRは</w:t>
            </w:r>
            <w:r>
              <w:rPr>
                <w:rFonts w:ascii="Meiryo" w:hAnsi="Meiryo" w:eastAsia="Meiryo"/>
                <w:b/>
                <w:color w:val="333333"/>
                <w:sz w:val="17"/>
              </w:rPr>
              <w:t>9.9%</w:t>
            </w:r>
            <w:r>
              <w:rPr>
                <w:rFonts w:ascii="Meiryo" w:hAnsi="Meiryo" w:eastAsia="Meiryo"/>
                <w:b w:val="0"/>
                <w:color w:val="333333"/>
                <w:sz w:val="17"/>
              </w:rPr>
              <w:t>にとどまり、条件6の想定水準(30%)に遠い</w:t>
            </w:r>
          </w:p>
        </w:tc>
        <w:tc>
          <w:tcPr>
            <w:tcW w:type="dxa" w:w="3324"/>
          </w:tcPr>
          <w:p>
            <w:pPr>
              <w:spacing w:after="40"/>
            </w:pPr>
            <w:r/>
            <w:r>
              <w:rPr>
                <w:rFonts w:ascii="Meiryo" w:hAnsi="Meiryo" w:eastAsia="Meiryo"/>
                <w:b w:val="0"/>
                <w:color w:val="333333"/>
                <w:sz w:val="17"/>
              </w:rPr>
              <w:t>条件6</w:t>
            </w:r>
          </w:p>
        </w:tc>
        <w:tc>
          <w:tcPr>
            <w:tcW w:type="dxa" w:w="3324"/>
          </w:tcPr>
          <w:p>
            <w:pPr>
              <w:spacing w:after="40"/>
            </w:pPr>
            <w:r/>
            <w:r>
              <w:rPr>
                <w:rFonts w:ascii="Meiryo" w:hAnsi="Meiryo" w:eastAsia="Meiryo"/>
                <w:b/>
                <w:color w:val="333333"/>
                <w:sz w:val="17"/>
              </w:rPr>
              <w:t>D</w:t>
            </w:r>
          </w:p>
        </w:tc>
      </w:tr>
      <w:tr>
        <w:tc>
          <w:tcPr>
            <w:tcW w:type="dxa" w:w="3324"/>
          </w:tcPr>
          <w:p>
            <w:pPr>
              <w:spacing w:after="40"/>
            </w:pPr>
            <w:r/>
            <w:r>
              <w:rPr>
                <w:rFonts w:ascii="Meiryo" w:hAnsi="Meiryo" w:eastAsia="Meiryo"/>
                <w:b/>
                <w:color w:val="333333"/>
                <w:sz w:val="17"/>
              </w:rPr>
              <w:t>予想EPS 87.98円のうち19.6円(22%)が政策保有株1銘柄の売却益588百万円</w:t>
            </w:r>
            <w:r>
              <w:rPr>
                <w:rFonts w:ascii="Meiryo" w:hAnsi="Meiryo" w:eastAsia="Meiryo"/>
                <w:b w:val="0"/>
                <w:color w:val="333333"/>
                <w:sz w:val="17"/>
              </w:rPr>
              <w:t>。自己資本の増加929百万円のうち843百万円も含み益・為替</w:t>
            </w:r>
          </w:p>
        </w:tc>
        <w:tc>
          <w:tcPr>
            <w:tcW w:type="dxa" w:w="3324"/>
          </w:tcPr>
          <w:p>
            <w:pPr>
              <w:spacing w:after="40"/>
            </w:pPr>
            <w:r/>
            <w:r>
              <w:rPr>
                <w:rFonts w:ascii="Meiryo" w:hAnsi="Meiryo" w:eastAsia="Meiryo"/>
                <w:b w:val="0"/>
                <w:color w:val="333333"/>
                <w:sz w:val="17"/>
              </w:rPr>
              <w:t>条件7</w:t>
            </w:r>
          </w:p>
        </w:tc>
        <w:tc>
          <w:tcPr>
            <w:tcW w:type="dxa" w:w="3324"/>
          </w:tcPr>
          <w:p>
            <w:pPr>
              <w:spacing w:after="40"/>
            </w:pPr>
            <w:r/>
            <w:r>
              <w:rPr>
                <w:rFonts w:ascii="Meiryo" w:hAnsi="Meiryo" w:eastAsia="Meiryo"/>
                <w:b/>
                <w:color w:val="333333"/>
                <w:sz w:val="17"/>
              </w:rPr>
              <w:t>C</w:t>
            </w:r>
          </w:p>
        </w:tc>
      </w:tr>
      <w:tr>
        <w:tc>
          <w:tcPr>
            <w:tcW w:type="dxa" w:w="3324"/>
          </w:tcPr>
          <w:p>
            <w:pPr>
              <w:spacing w:after="40"/>
            </w:pPr>
            <w:r/>
            <w:r>
              <w:rPr>
                <w:rFonts w:ascii="Meiryo" w:hAnsi="Meiryo" w:eastAsia="Meiryo"/>
                <w:b/>
                <w:color w:val="333333"/>
                <w:sz w:val="17"/>
              </w:rPr>
              <w:t>スペシャリティーケミカルの利益率が6.17%→5.15%へ後退</w:t>
            </w:r>
            <w:r>
              <w:rPr>
                <w:rFonts w:ascii="Meiryo" w:hAnsi="Meiryo" w:eastAsia="Meiryo"/>
                <w:b w:val="0"/>
                <w:color w:val="333333"/>
                <w:sz w:val="17"/>
              </w:rPr>
              <w:t>し、成長が利益に結びついていない</w:t>
            </w:r>
          </w:p>
        </w:tc>
        <w:tc>
          <w:tcPr>
            <w:tcW w:type="dxa" w:w="3324"/>
          </w:tcPr>
          <w:p>
            <w:pPr>
              <w:spacing w:after="40"/>
            </w:pPr>
            <w:r/>
            <w:r>
              <w:rPr>
                <w:rFonts w:ascii="Meiryo" w:hAnsi="Meiryo" w:eastAsia="Meiryo"/>
                <w:b w:val="0"/>
                <w:color w:val="333333"/>
                <w:sz w:val="17"/>
              </w:rPr>
              <w:t>条件9</w:t>
            </w:r>
          </w:p>
        </w:tc>
        <w:tc>
          <w:tcPr>
            <w:tcW w:type="dxa" w:w="3324"/>
          </w:tcPr>
          <w:p>
            <w:pPr>
              <w:spacing w:after="40"/>
            </w:pPr>
            <w:r/>
            <w:r>
              <w:rPr>
                <w:rFonts w:ascii="Meiryo" w:hAnsi="Meiryo" w:eastAsia="Meiryo"/>
                <w:b/>
                <w:color w:val="333333"/>
                <w:sz w:val="17"/>
              </w:rPr>
              <w:t>C</w:t>
            </w:r>
          </w:p>
        </w:tc>
      </w:tr>
      <w:tr>
        <w:tc>
          <w:tcPr>
            <w:tcW w:type="dxa" w:w="3324"/>
          </w:tcPr>
          <w:p>
            <w:pPr>
              <w:spacing w:after="40"/>
            </w:pPr>
            <w:r/>
            <w:r>
              <w:rPr>
                <w:rFonts w:ascii="Meiryo" w:hAnsi="Meiryo" w:eastAsia="Meiryo"/>
                <w:b w:val="0"/>
                <w:color w:val="333333"/>
                <w:sz w:val="17"/>
              </w:rPr>
              <w:t>ネット有利子負債212億円、ネットD/E 0.85倍。Q1は短期借入金が+990百万円増</w:t>
            </w:r>
          </w:p>
        </w:tc>
        <w:tc>
          <w:tcPr>
            <w:tcW w:type="dxa" w:w="3324"/>
          </w:tcPr>
          <w:p>
            <w:pPr>
              <w:spacing w:after="40"/>
            </w:pPr>
            <w:r/>
            <w:r>
              <w:rPr>
                <w:rFonts w:ascii="Meiryo" w:hAnsi="Meiryo" w:eastAsia="Meiryo"/>
                <w:b w:val="0"/>
                <w:color w:val="333333"/>
                <w:sz w:val="17"/>
              </w:rPr>
              <w:t>条件2</w:t>
            </w:r>
          </w:p>
        </w:tc>
        <w:tc>
          <w:tcPr>
            <w:tcW w:type="dxa" w:w="3324"/>
          </w:tcPr>
          <w:p>
            <w:pPr>
              <w:spacing w:after="40"/>
            </w:pPr>
            <w:r/>
            <w:r>
              <w:rPr>
                <w:rFonts w:ascii="Meiryo" w:hAnsi="Meiryo" w:eastAsia="Meiryo"/>
                <w:b/>
                <w:color w:val="333333"/>
                <w:sz w:val="17"/>
              </w:rPr>
              <w:t>C</w:t>
            </w:r>
          </w:p>
        </w:tc>
      </w:tr>
    </w:tbl>
    <w:p/>
    <w:p>
      <w:pPr>
        <w:spacing w:before="200" w:after="120"/>
      </w:pPr>
      <w:r>
        <w:rPr>
          <w:rFonts w:ascii="Meiryo" w:hAnsi="Meiryo" w:eastAsia="Meiryo"/>
          <w:b/>
          <w:color w:val="197A56"/>
          <w:sz w:val="23"/>
        </w:rPr>
        <w:t>7-4. アーキタイプ照合</w:t>
      </w:r>
    </w:p>
    <w:p>
      <w:r>
        <w:rPr>
          <w:rFonts w:ascii="Meiryo" w:hAnsi="Meiryo" w:eastAsia="Meiryo"/>
          <w:b w:val="0"/>
          <w:color w:val="333333"/>
          <w:sz w:val="21"/>
        </w:rPr>
        <w:t>ORCL型 ⇔ MU/VRT/AVGO型のスペクトル上で、</w:t>
      </w:r>
      <w:r>
        <w:rPr>
          <w:rFonts w:ascii="Meiryo" w:hAnsi="Meiryo" w:eastAsia="Meiryo"/>
          <w:b/>
          <w:color w:val="333333"/>
          <w:sz w:val="21"/>
        </w:rPr>
        <w:t>当社は中央</w:t>
      </w:r>
      <w:r>
        <w:rPr>
          <w:rFonts w:ascii="Meiryo" w:hAnsi="Meiryo" w:eastAsia="Meiryo"/>
          <w:b w:val="0"/>
          <w:color w:val="333333"/>
          <w:sz w:val="21"/>
        </w:rPr>
        <w:t>。</w:t>
      </w:r>
    </w:p>
    <w:p>
      <w:pPr>
        <w:pStyle w:val="ListBullet"/>
        <w:spacing w:after="60"/>
        <w:ind w:left="340"/>
      </w:pPr>
      <w:r>
        <w:rPr>
          <w:rFonts w:ascii="Meiryo" w:hAnsi="Meiryo" w:eastAsia="Meiryo"/>
          <w:b/>
          <w:color w:val="333333"/>
          <w:sz w:val="20"/>
        </w:rPr>
        <w:t>ORCL型に近い部分</w:t>
      </w:r>
      <w:r>
        <w:rPr>
          <w:rFonts w:ascii="Meiryo" w:hAnsi="Meiryo" w:eastAsia="Meiryo"/>
          <w:b w:val="0"/>
          <w:color w:val="333333"/>
          <w:sz w:val="20"/>
        </w:rPr>
        <w:t>: スペシャリティーケミカルは専用プラント・精製技術・顧客の品種別認定という3層の切替障壁を持ち、顧客の生産に組み込まれて反復的に消費される。capexは陳腐化の遅いプラント。</w:t>
      </w:r>
    </w:p>
    <w:p>
      <w:pPr>
        <w:pStyle w:val="ListBullet"/>
        <w:spacing w:after="60"/>
        <w:ind w:left="340"/>
      </w:pPr>
      <w:r>
        <w:rPr>
          <w:rFonts w:ascii="Meiryo" w:hAnsi="Meiryo" w:eastAsia="Meiryo"/>
          <w:b/>
          <w:color w:val="333333"/>
          <w:sz w:val="20"/>
        </w:rPr>
        <w:t>AVGO型に近い部分(売上の69%)</w:t>
      </w:r>
      <w:r>
        <w:rPr>
          <w:rFonts w:ascii="Meiryo" w:hAnsi="Meiryo" w:eastAsia="Meiryo"/>
          <w:b w:val="0"/>
          <w:color w:val="333333"/>
          <w:sz w:val="20"/>
        </w:rPr>
        <w:t>: 界面活性剤・樹脂・化成品は代替供給者が多数存在する汎用品。</w:t>
      </w:r>
    </w:p>
    <w:p>
      <w:pPr>
        <w:pStyle w:val="ListBullet"/>
        <w:spacing w:after="60"/>
        <w:ind w:left="340"/>
      </w:pPr>
      <w:r>
        <w:rPr>
          <w:rFonts w:ascii="Meiryo" w:hAnsi="Meiryo" w:eastAsia="Meiryo"/>
          <w:b/>
          <w:color w:val="333333"/>
          <w:sz w:val="20"/>
        </w:rPr>
        <w:t>Q1が示した新しい論点</w:t>
      </w:r>
      <w:r>
        <w:rPr>
          <w:rFonts w:ascii="Meiryo" w:hAnsi="Meiryo" w:eastAsia="Meiryo"/>
          <w:b w:val="0"/>
          <w:color w:val="333333"/>
          <w:sz w:val="20"/>
        </w:rPr>
        <w:t>: 4セグメントの利益率が5〜6.5%のレンジに収れんしたことは、</w:t>
      </w:r>
      <w:r>
        <w:rPr>
          <w:rFonts w:ascii="Meiryo" w:hAnsi="Meiryo" w:eastAsia="Meiryo"/>
          <w:b/>
          <w:color w:val="333333"/>
          <w:sz w:val="20"/>
        </w:rPr>
        <w:t>現在の利益が「差別化」ではなく「価格転嫁」で作られている</w:t>
      </w:r>
      <w:r>
        <w:rPr>
          <w:rFonts w:ascii="Meiryo" w:hAnsi="Meiryo" w:eastAsia="Meiryo"/>
          <w:b w:val="0"/>
          <w:color w:val="333333"/>
          <w:sz w:val="20"/>
        </w:rPr>
        <w:t>ことを示唆する。差別化による利益は市況が反転しても残るが、価格転嫁による利益は残らない。</w:t>
      </w:r>
      <w:r>
        <w:rPr>
          <w:rFonts w:ascii="Meiryo" w:hAnsi="Meiryo" w:eastAsia="Meiryo"/>
          <w:b/>
          <w:color w:val="333333"/>
          <w:sz w:val="20"/>
        </w:rPr>
        <w:t>スペクトル上の位置づけは、次の1〜2四半期の利益率で確定する。</w:t>
      </w:r>
    </w:p>
    <w:p>
      <w:r>
        <w:rPr>
          <w:rFonts w:ascii="Meiryo" w:hAnsi="Meiryo" w:eastAsia="Meiryo"/>
          <w:b w:val="0"/>
          <w:color w:val="333333"/>
          <w:sz w:val="21"/>
        </w:rPr>
        <w:t xml:space="preserve">※条件別の詳細審査は </w:t>
      </w:r>
      <w:r>
        <w:rPr>
          <w:rFonts w:ascii="Meiryo" w:hAnsi="Meiryo" w:eastAsia="Meiryo"/>
          <w:b/>
          <w:color w:val="333333"/>
          <w:sz w:val="21"/>
        </w:rPr>
        <w:t>Appendix D</w:t>
      </w:r>
      <w:r>
        <w:rPr>
          <w:rFonts w:ascii="Meiryo" w:hAnsi="Meiryo" w:eastAsia="Meiryo"/>
          <w:b w:val="0"/>
          <w:color w:val="333333"/>
          <w:sz w:val="21"/>
        </w:rPr>
        <w:t>。</w:t>
      </w:r>
    </w:p>
    <w:p>
      <w:pPr>
        <w:jc w:val="center"/>
      </w:pPr>
      <w:r>
        <w:rPr>
          <w:rFonts w:ascii="Meiryo" w:hAnsi="Meiryo" w:eastAsia="Meiryo"/>
          <w:color w:val="D9D9D9"/>
        </w:rPr>
        <w:t>──────────────────────────────────────────────</w:t>
      </w:r>
    </w:p>
    <w:p>
      <w:pPr>
        <w:spacing w:before="280" w:after="120"/>
      </w:pPr>
      <w:r>
        <w:rPr>
          <w:rFonts w:ascii="Meiryo" w:hAnsi="Meiryo" w:eastAsia="Meiryo"/>
          <w:b/>
          <w:color w:val="0E4D33"/>
          <w:sz w:val="26"/>
        </w:rPr>
        <w:t>8. 妥当なPEGの導出 — 3経路は1.1〜1.2で収束し、下限の1.1を採用する</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E8F2EC"/>
          </w:tcPr>
          <w:p>
            <w:pPr>
              <w:spacing w:after="40"/>
            </w:pPr>
            <w:r>
              <w:rPr>
                <w:color w:val="0E4D33"/>
              </w:rPr>
            </w:r>
            <w:r>
              <w:rPr>
                <w:rFonts w:ascii="Meiryo" w:hAnsi="Meiryo" w:eastAsia="Meiryo"/>
                <w:b/>
                <w:color w:val="0E4D33"/>
                <w:sz w:val="17"/>
              </w:rPr>
              <w:t>経路</w:t>
            </w:r>
          </w:p>
        </w:tc>
        <w:tc>
          <w:tcPr>
            <w:tcW w:type="dxa" w:w="3324"/>
            <w:shd w:val="clear" w:fill="E8F2EC"/>
          </w:tcPr>
          <w:p>
            <w:pPr>
              <w:spacing w:after="40"/>
            </w:pPr>
            <w:r>
              <w:rPr>
                <w:color w:val="0E4D33"/>
              </w:rPr>
            </w:r>
            <w:r>
              <w:rPr>
                <w:rFonts w:ascii="Meiryo" w:hAnsi="Meiryo" w:eastAsia="Meiryo"/>
                <w:b/>
                <w:color w:val="0E4D33"/>
                <w:sz w:val="17"/>
              </w:rPr>
              <w:t>導出</w:t>
            </w:r>
          </w:p>
        </w:tc>
        <w:tc>
          <w:tcPr>
            <w:tcW w:type="dxa" w:w="3324"/>
            <w:shd w:val="clear" w:fill="E8F2EC"/>
          </w:tcPr>
          <w:p>
            <w:pPr>
              <w:spacing w:after="40"/>
            </w:pPr>
            <w:r>
              <w:rPr>
                <w:color w:val="0E4D33"/>
              </w:rPr>
            </w:r>
            <w:r>
              <w:rPr>
                <w:rFonts w:ascii="Meiryo" w:hAnsi="Meiryo" w:eastAsia="Meiryo"/>
                <w:b/>
                <w:color w:val="0E4D33"/>
                <w:sz w:val="17"/>
              </w:rPr>
              <w:t>帯</w:t>
            </w:r>
          </w:p>
        </w:tc>
      </w:tr>
      <w:tr>
        <w:tc>
          <w:tcPr>
            <w:tcW w:type="dxa" w:w="3324"/>
          </w:tcPr>
          <w:p>
            <w:pPr>
              <w:spacing w:after="40"/>
            </w:pPr>
            <w:r/>
            <w:r>
              <w:rPr>
                <w:rFonts w:ascii="Meiryo" w:hAnsi="Meiryo" w:eastAsia="Meiryo"/>
                <w:b/>
                <w:color w:val="333333"/>
                <w:sz w:val="17"/>
              </w:rPr>
              <w:t>①同一基準ピア実勢</w:t>
            </w:r>
          </w:p>
        </w:tc>
        <w:tc>
          <w:tcPr>
            <w:tcW w:type="dxa" w:w="3324"/>
          </w:tcPr>
          <w:p>
            <w:pPr>
              <w:spacing w:after="40"/>
            </w:pPr>
            <w:r/>
            <w:r>
              <w:rPr>
                <w:rFonts w:ascii="Meiryo" w:hAnsi="Meiryo" w:eastAsia="Meiryo"/>
                <w:b w:val="0"/>
                <w:color w:val="333333"/>
                <w:sz w:val="17"/>
              </w:rPr>
              <w:t>国内中堅化学(第一工業製薬・日油・ADEKA・群栄化学等)はPER 10〜15倍、EPS成長率5〜10%。「低成長でもPER10倍を割りにくい」日本株の床を除いた実勢帯</w:t>
            </w:r>
          </w:p>
        </w:tc>
        <w:tc>
          <w:tcPr>
            <w:tcW w:type="dxa" w:w="3324"/>
          </w:tcPr>
          <w:p>
            <w:pPr>
              <w:spacing w:after="40"/>
            </w:pPr>
            <w:r/>
            <w:r>
              <w:rPr>
                <w:rFonts w:ascii="Meiryo" w:hAnsi="Meiryo" w:eastAsia="Meiryo"/>
                <w:b w:val="0"/>
                <w:color w:val="333333"/>
                <w:sz w:val="17"/>
              </w:rPr>
              <w:t>1.2〜1.5</w:t>
            </w:r>
          </w:p>
        </w:tc>
      </w:tr>
      <w:tr>
        <w:tc>
          <w:tcPr>
            <w:tcW w:type="dxa" w:w="3324"/>
          </w:tcPr>
          <w:p>
            <w:pPr>
              <w:spacing w:after="40"/>
            </w:pPr>
            <w:r/>
            <w:r>
              <w:rPr>
                <w:rFonts w:ascii="Meiryo" w:hAnsi="Meiryo" w:eastAsia="Meiryo"/>
                <w:b/>
                <w:color w:val="333333"/>
                <w:sz w:val="17"/>
              </w:rPr>
              <w:t>②グロース慣行上の位置</w:t>
            </w:r>
          </w:p>
        </w:tc>
        <w:tc>
          <w:tcPr>
            <w:tcW w:type="dxa" w:w="3324"/>
          </w:tcPr>
          <w:p>
            <w:pPr>
              <w:spacing w:after="40"/>
            </w:pPr>
            <w:r/>
            <w:r>
              <w:rPr>
                <w:rFonts w:ascii="Meiryo" w:hAnsi="Meiryo" w:eastAsia="Meiryo"/>
                <w:b w:val="0"/>
                <w:color w:val="333333"/>
                <w:sz w:val="17"/>
              </w:rPr>
              <w:t>PEG解釈アンカー(1未満=著しく低い / 1〜1.5=一般・レガシー並み / 1.5超=高評価)において、確率加重EPS CAGR 9.9%は「一般・レガシー」帯の中位</w:t>
            </w:r>
          </w:p>
        </w:tc>
        <w:tc>
          <w:tcPr>
            <w:tcW w:type="dxa" w:w="3324"/>
          </w:tcPr>
          <w:p>
            <w:pPr>
              <w:spacing w:after="40"/>
            </w:pPr>
            <w:r/>
            <w:r>
              <w:rPr>
                <w:rFonts w:ascii="Meiryo" w:hAnsi="Meiryo" w:eastAsia="Meiryo"/>
                <w:b w:val="0"/>
                <w:color w:val="333333"/>
                <w:sz w:val="17"/>
              </w:rPr>
              <w:t>1.0〜1.3</w:t>
            </w:r>
          </w:p>
        </w:tc>
      </w:tr>
      <w:tr>
        <w:tc>
          <w:tcPr>
            <w:tcW w:type="dxa" w:w="3324"/>
          </w:tcPr>
          <w:p>
            <w:pPr>
              <w:spacing w:after="40"/>
            </w:pPr>
            <w:r/>
            <w:r>
              <w:rPr>
                <w:rFonts w:ascii="Meiryo" w:hAnsi="Meiryo" w:eastAsia="Meiryo"/>
                <w:b/>
                <w:color w:val="333333"/>
                <w:sz w:val="17"/>
              </w:rPr>
              <w:t>③質・シナリオの因果</w:t>
            </w:r>
          </w:p>
        </w:tc>
        <w:tc>
          <w:tcPr>
            <w:tcW w:type="dxa" w:w="3324"/>
          </w:tcPr>
          <w:p>
            <w:pPr>
              <w:spacing w:after="40"/>
            </w:pPr>
            <w:r/>
            <w:r>
              <w:rPr>
                <w:rFonts w:ascii="Meiryo" w:hAnsi="Meiryo" w:eastAsia="Meiryo"/>
                <w:b/>
                <w:color w:val="333333"/>
                <w:sz w:val="17"/>
              </w:rPr>
              <w:t>割引要因</w:t>
            </w:r>
            <w:r>
              <w:rPr>
                <w:rFonts w:ascii="Meiryo" w:hAnsi="Meiryo" w:eastAsia="Meiryo"/>
                <w:b w:val="0"/>
                <w:color w:val="333333"/>
                <w:sz w:val="17"/>
              </w:rPr>
              <w:t>: (a)予想EPSの22%が政策保有株売却益、(b)売上の68.7%がコモディティ、(c)</w:t>
            </w:r>
            <w:r>
              <w:rPr>
                <w:rFonts w:ascii="Meiryo" w:hAnsi="Meiryo" w:eastAsia="Meiryo"/>
                <w:b/>
                <w:color w:val="333333"/>
                <w:sz w:val="17"/>
              </w:rPr>
              <w:t>Q1の利益率改善の源泉が価格転嫁という市況要因を含む</w:t>
            </w:r>
            <w:r>
              <w:rPr>
                <w:rFonts w:ascii="Meiryo" w:hAnsi="Meiryo" w:eastAsia="Meiryo"/>
                <w:b w:val="0"/>
                <w:color w:val="333333"/>
                <w:sz w:val="17"/>
              </w:rPr>
              <w:t>、(d)スペシャリティーケミカルの利益率が後退、(e)カバレッジゼロ・時価総額約158億円で流動性が低い、(f)ネットD/E 0.85倍。</w:t>
            </w:r>
            <w:r>
              <w:rPr>
                <w:rFonts w:ascii="Meiryo" w:hAnsi="Meiryo" w:eastAsia="Meiryo"/>
                <w:b/>
                <w:color w:val="333333"/>
                <w:sz w:val="17"/>
              </w:rPr>
              <w:t>割増要因</w:t>
            </w:r>
            <w:r>
              <w:rPr>
                <w:rFonts w:ascii="Meiryo" w:hAnsi="Meiryo" w:eastAsia="Meiryo"/>
                <w:b w:val="0"/>
                <w:color w:val="333333"/>
                <w:sz w:val="17"/>
              </w:rPr>
              <w:t>: (g)着工済みの物理的裏付け、(h)売上目標の1年前倒し達成予想、(i)多年度の資本計画の実行力</w:t>
            </w:r>
          </w:p>
        </w:tc>
        <w:tc>
          <w:tcPr>
            <w:tcW w:type="dxa" w:w="3324"/>
          </w:tcPr>
          <w:p>
            <w:pPr>
              <w:spacing w:after="40"/>
            </w:pPr>
            <w:r/>
            <w:r>
              <w:rPr>
                <w:rFonts w:ascii="Meiryo" w:hAnsi="Meiryo" w:eastAsia="Meiryo"/>
                <w:b w:val="0"/>
                <w:color w:val="333333"/>
                <w:sz w:val="17"/>
              </w:rPr>
              <w:t>0.9〜1.2</w:t>
            </w:r>
          </w:p>
        </w:tc>
      </w:tr>
    </w:tbl>
    <w:p/>
    <w:p>
      <w:r>
        <w:rPr>
          <w:rFonts w:ascii="Meiryo" w:hAnsi="Meiryo" w:eastAsia="Meiryo"/>
          <w:b/>
          <w:color w:val="333333"/>
          <w:sz w:val="21"/>
        </w:rPr>
        <w:t>収束帯 1.1〜1.2。採用値は1.1。</w:t>
      </w:r>
      <w:r>
        <w:rPr>
          <w:rFonts w:ascii="Meiryo" w:hAnsi="Meiryo" w:eastAsia="Meiryo"/>
          <w:b w:val="0"/>
          <w:color w:val="333333"/>
          <w:sz w:val="21"/>
        </w:rPr>
        <w:t>第2版から据え置く。理由は、Q1で③の割増要因(h)が加わった一方、割引要因(c)(d)が新たに判明し、</w:t>
      </w:r>
      <w:r>
        <w:rPr>
          <w:rFonts w:ascii="Meiryo" w:hAnsi="Meiryo" w:eastAsia="Meiryo"/>
          <w:b/>
          <w:color w:val="333333"/>
          <w:sz w:val="21"/>
        </w:rPr>
        <w:t>両者が相殺した</w:t>
      </w:r>
      <w:r>
        <w:rPr>
          <w:rFonts w:ascii="Meiryo" w:hAnsi="Meiryo" w:eastAsia="Meiryo"/>
          <w:b w:val="0"/>
          <w:color w:val="333333"/>
          <w:sz w:val="21"/>
        </w:rPr>
        <w:t>ためである。</w:t>
      </w:r>
    </w:p>
    <w:p>
      <w:r>
        <w:rPr>
          <w:rFonts w:ascii="Meiryo" w:hAnsi="Meiryo" w:eastAsia="Meiryo"/>
          <w:b/>
          <w:color w:val="333333"/>
          <w:sz w:val="21"/>
        </w:rPr>
        <w:t>保守化の補助ルール</w:t>
      </w:r>
      <w:r>
        <w:rPr>
          <w:rFonts w:ascii="Meiryo" w:hAnsi="Meiryo" w:eastAsia="Meiryo"/>
          <w:b w:val="0"/>
          <w:color w:val="333333"/>
          <w:sz w:val="21"/>
        </w:rPr>
        <w:t>: 適正PERは国内中堅化学のピア実勢レンジ</w:t>
      </w:r>
      <w:r>
        <w:rPr>
          <w:rFonts w:ascii="Meiryo" w:hAnsi="Meiryo" w:eastAsia="Meiryo"/>
          <w:b/>
          <w:color w:val="333333"/>
          <w:sz w:val="21"/>
        </w:rPr>
        <w:t>8〜16倍でクリップ</w:t>
      </w:r>
      <w:r>
        <w:rPr>
          <w:rFonts w:ascii="Meiryo" w:hAnsi="Meiryo" w:eastAsia="Meiryo"/>
          <w:b w:val="0"/>
          <w:color w:val="333333"/>
          <w:sz w:val="21"/>
        </w:rPr>
        <w:t>する(PEGは成長率0%近傍・20%超で発散するため)。減益局面ではPEGを適用せず資産価値(PBR)で評価する。</w:t>
      </w:r>
    </w:p>
    <w:p>
      <w:pPr>
        <w:jc w:val="center"/>
      </w:pPr>
      <w:r>
        <w:rPr>
          <w:rFonts w:ascii="Meiryo" w:hAnsi="Meiryo" w:eastAsia="Meiryo"/>
          <w:color w:val="D9D9D9"/>
        </w:rPr>
        <w:t>──────────────────────────────────────────────</w:t>
      </w:r>
    </w:p>
    <w:p>
      <w:pPr>
        <w:spacing w:before="280" w:after="120"/>
      </w:pPr>
      <w:r>
        <w:rPr>
          <w:rFonts w:ascii="Meiryo" w:hAnsi="Meiryo" w:eastAsia="Meiryo"/>
          <w:b/>
          <w:color w:val="0E4D33"/>
          <w:sz w:val="26"/>
        </w:rPr>
        <w:t>9. 年度別バリュエーションと最終判断 — 確率加重目標株価729円に対し現在株価750円は2.8%高く、ほぼフェアバリューである</w:t>
      </w:r>
    </w:p>
    <w:p>
      <w:pPr>
        <w:spacing w:before="200" w:after="120"/>
      </w:pPr>
      <w:r>
        <w:rPr>
          <w:rFonts w:ascii="Meiryo" w:hAnsi="Meiryo" w:eastAsia="Meiryo"/>
          <w:b/>
          <w:color w:val="197A56"/>
          <w:sz w:val="23"/>
        </w:rPr>
        <w:t>9-1. EPS品質フォレンジック — 予想EPS 87.98円のうち19.6円は政策保有株1銘柄の売却益である</w:t>
      </w:r>
    </w:p>
    <w:p>
      <w:r>
        <w:rPr>
          <w:rFonts w:ascii="Meiryo" w:hAnsi="Meiryo" w:eastAsia="Meiryo"/>
          <w:b/>
          <w:color w:val="333333"/>
          <w:sz w:val="21"/>
        </w:rPr>
        <w:t>(1) 一時要因の確定(短信「重要な後発事象の注記」より)</w:t>
      </w:r>
    </w:p>
    <w:tbl>
      <w:tblPr>
        <w:tblStyle w:val="TableGrid"/>
        <w:tblW w:type="auto" w:w="0"/>
        <w:jc w:val="center"/>
        <w:tblLook w:firstColumn="1" w:firstRow="1" w:lastColumn="0" w:lastRow="0" w:noHBand="0" w:noVBand="1" w:val="04A0"/>
      </w:tblPr>
      <w:tblGrid>
        <w:gridCol w:w="4986"/>
        <w:gridCol w:w="4986"/>
      </w:tblGrid>
      <w:tr>
        <w:tc>
          <w:tcPr>
            <w:tcW w:type="dxa" w:w="4986"/>
            <w:shd w:val="clear" w:fill="E8F2EC"/>
          </w:tcPr>
          <w:p>
            <w:pPr>
              <w:spacing w:after="40"/>
            </w:pPr>
            <w:r>
              <w:rPr>
                <w:color w:val="0E4D33"/>
              </w:rPr>
            </w:r>
            <w:r>
              <w:rPr>
                <w:rFonts w:ascii="Meiryo" w:hAnsi="Meiryo" w:eastAsia="Meiryo"/>
                <w:b/>
                <w:color w:val="0E4D33"/>
                <w:sz w:val="17"/>
              </w:rPr>
              <w:t>項目</w:t>
            </w:r>
          </w:p>
        </w:tc>
        <w:tc>
          <w:tcPr>
            <w:tcW w:type="dxa" w:w="4986"/>
            <w:shd w:val="clear" w:fill="E8F2EC"/>
          </w:tcPr>
          <w:p>
            <w:pPr>
              <w:spacing w:after="40"/>
            </w:pPr>
            <w:r>
              <w:rPr>
                <w:color w:val="0E4D33"/>
              </w:rPr>
            </w:r>
            <w:r>
              <w:rPr>
                <w:rFonts w:ascii="Meiryo" w:hAnsi="Meiryo" w:eastAsia="Meiryo"/>
                <w:b/>
                <w:color w:val="0E4D33"/>
                <w:sz w:val="17"/>
              </w:rPr>
              <w:t>内容</w:t>
            </w:r>
          </w:p>
        </w:tc>
      </w:tr>
      <w:tr>
        <w:tc>
          <w:tcPr>
            <w:tcW w:type="dxa" w:w="4986"/>
          </w:tcPr>
          <w:p>
            <w:pPr>
              <w:spacing w:after="40"/>
            </w:pPr>
            <w:r/>
            <w:r>
              <w:rPr>
                <w:rFonts w:ascii="Meiryo" w:hAnsi="Meiryo" w:eastAsia="Meiryo"/>
                <w:b w:val="0"/>
                <w:color w:val="333333"/>
                <w:sz w:val="17"/>
              </w:rPr>
              <w:t>決議</w:t>
            </w:r>
          </w:p>
        </w:tc>
        <w:tc>
          <w:tcPr>
            <w:tcW w:type="dxa" w:w="4986"/>
          </w:tcPr>
          <w:p>
            <w:pPr>
              <w:spacing w:after="40"/>
            </w:pPr>
            <w:r/>
            <w:r>
              <w:rPr>
                <w:rFonts w:ascii="Meiryo" w:hAnsi="Meiryo" w:eastAsia="Meiryo"/>
                <w:b w:val="0"/>
                <w:color w:val="333333"/>
                <w:sz w:val="17"/>
              </w:rPr>
              <w:t>2026年6月25日 取締役会</w:t>
            </w:r>
          </w:p>
        </w:tc>
      </w:tr>
      <w:tr>
        <w:tc>
          <w:tcPr>
            <w:tcW w:type="dxa" w:w="4986"/>
          </w:tcPr>
          <w:p>
            <w:pPr>
              <w:spacing w:after="40"/>
            </w:pPr>
            <w:r/>
            <w:r>
              <w:rPr>
                <w:rFonts w:ascii="Meiryo" w:hAnsi="Meiryo" w:eastAsia="Meiryo"/>
                <w:b/>
                <w:color w:val="333333"/>
                <w:sz w:val="17"/>
              </w:rPr>
              <w:t>売却日</w:t>
            </w:r>
          </w:p>
        </w:tc>
        <w:tc>
          <w:tcPr>
            <w:tcW w:type="dxa" w:w="4986"/>
          </w:tcPr>
          <w:p>
            <w:pPr>
              <w:spacing w:after="40"/>
            </w:pPr>
            <w:r/>
            <w:r>
              <w:rPr>
                <w:rFonts w:ascii="Meiryo" w:hAnsi="Meiryo" w:eastAsia="Meiryo"/>
                <w:b/>
                <w:color w:val="333333"/>
                <w:sz w:val="17"/>
              </w:rPr>
              <w:t>2026年7月17日</w:t>
            </w:r>
          </w:p>
        </w:tc>
      </w:tr>
      <w:tr>
        <w:tc>
          <w:tcPr>
            <w:tcW w:type="dxa" w:w="4986"/>
          </w:tcPr>
          <w:p>
            <w:pPr>
              <w:spacing w:after="40"/>
            </w:pPr>
            <w:r/>
            <w:r>
              <w:rPr>
                <w:rFonts w:ascii="Meiryo" w:hAnsi="Meiryo" w:eastAsia="Meiryo"/>
                <w:b w:val="0"/>
                <w:color w:val="333333"/>
                <w:sz w:val="17"/>
              </w:rPr>
              <w:t>売却株式</w:t>
            </w:r>
          </w:p>
        </w:tc>
        <w:tc>
          <w:tcPr>
            <w:tcW w:type="dxa" w:w="4986"/>
          </w:tcPr>
          <w:p>
            <w:pPr>
              <w:spacing w:after="40"/>
            </w:pPr>
            <w:r/>
            <w:r>
              <w:rPr>
                <w:rFonts w:ascii="Meiryo" w:hAnsi="Meiryo" w:eastAsia="Meiryo"/>
                <w:b w:val="0"/>
                <w:color w:val="333333"/>
                <w:sz w:val="17"/>
              </w:rPr>
              <w:t>当社保有の</w:t>
            </w:r>
            <w:r>
              <w:rPr>
                <w:rFonts w:ascii="Meiryo" w:hAnsi="Meiryo" w:eastAsia="Meiryo"/>
                <w:b/>
                <w:color w:val="333333"/>
                <w:sz w:val="17"/>
              </w:rPr>
              <w:t>上場有価証券1銘柄</w:t>
            </w:r>
          </w:p>
        </w:tc>
      </w:tr>
      <w:tr>
        <w:tc>
          <w:tcPr>
            <w:tcW w:type="dxa" w:w="4986"/>
          </w:tcPr>
          <w:p>
            <w:pPr>
              <w:spacing w:after="40"/>
            </w:pPr>
            <w:r/>
            <w:r>
              <w:rPr>
                <w:rFonts w:ascii="Meiryo" w:hAnsi="Meiryo" w:eastAsia="Meiryo"/>
                <w:b/>
                <w:color w:val="333333"/>
                <w:sz w:val="17"/>
              </w:rPr>
              <w:t>投資有価証券売却益</w:t>
            </w:r>
          </w:p>
        </w:tc>
        <w:tc>
          <w:tcPr>
            <w:tcW w:type="dxa" w:w="4986"/>
          </w:tcPr>
          <w:p>
            <w:pPr>
              <w:spacing w:after="40"/>
            </w:pPr>
            <w:r/>
            <w:r>
              <w:rPr>
                <w:rFonts w:ascii="Meiryo" w:hAnsi="Meiryo" w:eastAsia="Meiryo"/>
                <w:b/>
                <w:color w:val="333333"/>
                <w:sz w:val="17"/>
              </w:rPr>
              <w:t>588百万円</w:t>
            </w:r>
          </w:p>
        </w:tc>
      </w:tr>
      <w:tr>
        <w:tc>
          <w:tcPr>
            <w:tcW w:type="dxa" w:w="4986"/>
          </w:tcPr>
          <w:p>
            <w:pPr>
              <w:spacing w:after="40"/>
            </w:pPr>
            <w:r/>
            <w:r>
              <w:rPr>
                <w:rFonts w:ascii="Meiryo" w:hAnsi="Meiryo" w:eastAsia="Meiryo"/>
                <w:b w:val="0"/>
                <w:color w:val="333333"/>
                <w:sz w:val="17"/>
              </w:rPr>
              <w:t>計上期</w:t>
            </w:r>
          </w:p>
        </w:tc>
        <w:tc>
          <w:tcPr>
            <w:tcW w:type="dxa" w:w="4986"/>
          </w:tcPr>
          <w:p>
            <w:pPr>
              <w:spacing w:after="40"/>
            </w:pPr>
            <w:r/>
            <w:r>
              <w:rPr>
                <w:rFonts w:ascii="Meiryo" w:hAnsi="Meiryo" w:eastAsia="Meiryo"/>
                <w:b w:val="0"/>
                <w:color w:val="333333"/>
                <w:sz w:val="17"/>
              </w:rPr>
              <w:t>FY2027/3 第2四半期(中間期)連結会計期間の</w:t>
            </w:r>
            <w:r>
              <w:rPr>
                <w:rFonts w:ascii="Meiryo" w:hAnsi="Meiryo" w:eastAsia="Meiryo"/>
                <w:b/>
                <w:color w:val="333333"/>
                <w:sz w:val="17"/>
              </w:rPr>
              <w:t>特別利益</w:t>
            </w:r>
          </w:p>
        </w:tc>
      </w:tr>
      <w:tr>
        <w:tc>
          <w:tcPr>
            <w:tcW w:type="dxa" w:w="4986"/>
          </w:tcPr>
          <w:p>
            <w:pPr>
              <w:spacing w:after="40"/>
            </w:pPr>
            <w:r/>
            <w:r>
              <w:rPr>
                <w:rFonts w:ascii="Meiryo" w:hAnsi="Meiryo" w:eastAsia="Meiryo"/>
                <w:b w:val="0"/>
                <w:color w:val="333333"/>
                <w:sz w:val="17"/>
              </w:rPr>
              <w:t>理由</w:t>
            </w:r>
          </w:p>
        </w:tc>
        <w:tc>
          <w:tcPr>
            <w:tcW w:type="dxa" w:w="4986"/>
          </w:tcPr>
          <w:p>
            <w:pPr>
              <w:spacing w:after="40"/>
            </w:pPr>
            <w:r/>
            <w:r>
              <w:rPr>
                <w:rFonts w:ascii="Meiryo" w:hAnsi="Meiryo" w:eastAsia="Meiryo"/>
                <w:b/>
                <w:color w:val="333333"/>
                <w:sz w:val="17"/>
              </w:rPr>
              <w:t>政策保有株式の縮減と資産の効率化</w:t>
            </w:r>
          </w:p>
        </w:tc>
      </w:tr>
    </w:tbl>
    <w:p/>
    <w:p>
      <w:r>
        <w:rPr>
          <w:rFonts w:ascii="Meiryo" w:hAnsi="Meiryo" w:eastAsia="Meiryo"/>
          <w:b/>
          <w:color w:val="333333"/>
          <w:sz w:val="21"/>
        </w:rPr>
        <w:t>検算</w:t>
      </w:r>
      <w:r>
        <w:rPr>
          <w:rFonts w:ascii="Meiryo" w:hAnsi="Meiryo" w:eastAsia="Meiryo"/>
          <w:b w:val="0"/>
          <w:color w:val="333333"/>
          <w:sz w:val="21"/>
        </w:rPr>
        <w:t xml:space="preserve">: 会社予想の親会社株主に帰属する当期純利益1,850百万円、予想EPS 87.98円。売却益588百万円の税後(税率30%)は412百万円 = </w:t>
      </w:r>
      <w:r>
        <w:rPr>
          <w:rFonts w:ascii="Meiryo" w:hAnsi="Meiryo" w:eastAsia="Meiryo"/>
          <w:b/>
          <w:color w:val="333333"/>
          <w:sz w:val="21"/>
        </w:rPr>
        <w:t>EPS 19.6円</w:t>
      </w:r>
      <w:r>
        <w:rPr>
          <w:rFonts w:ascii="Meiryo" w:hAnsi="Meiryo" w:eastAsia="Meiryo"/>
          <w:b w:val="0"/>
          <w:color w:val="333333"/>
          <w:sz w:val="21"/>
        </w:rPr>
        <w:t>。</w:t>
      </w:r>
      <w:r>
        <w:rPr>
          <w:rFonts w:ascii="Meiryo" w:hAnsi="Meiryo" w:eastAsia="Meiryo"/>
          <w:b/>
          <w:color w:val="333333"/>
          <w:sz w:val="21"/>
        </w:rPr>
        <w:t>予想EPS 87.98円の22.3%が非反復要因である。</w:t>
      </w:r>
    </w:p>
    <w:p>
      <w:r>
        <w:rPr>
          <w:rFonts w:ascii="Meiryo" w:hAnsi="Meiryo" w:eastAsia="Meiryo"/>
          <w:b/>
          <w:color w:val="333333"/>
          <w:sz w:val="21"/>
        </w:rPr>
        <w:t>(2) 正規化EPS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fill="E8F2EC"/>
          </w:tcPr>
          <w:p>
            <w:pPr>
              <w:spacing w:after="40"/>
            </w:pPr>
            <w:r>
              <w:rPr>
                <w:color w:val="0E4D33"/>
              </w:rPr>
            </w:r>
            <w:r>
              <w:rPr>
                <w:rFonts w:ascii="Meiryo" w:hAnsi="Meiryo" w:eastAsia="Meiryo"/>
                <w:b/>
                <w:color w:val="0E4D33"/>
                <w:sz w:val="17"/>
              </w:rPr>
              <w:t>年度</w:t>
            </w:r>
          </w:p>
        </w:tc>
        <w:tc>
          <w:tcPr>
            <w:tcW w:type="dxa" w:w="1994"/>
            <w:shd w:val="clear" w:fill="E8F2EC"/>
          </w:tcPr>
          <w:p>
            <w:pPr>
              <w:spacing w:after="40"/>
            </w:pPr>
            <w:r>
              <w:rPr>
                <w:color w:val="0E4D33"/>
              </w:rPr>
            </w:r>
            <w:r>
              <w:rPr>
                <w:rFonts w:ascii="Meiryo" w:hAnsi="Meiryo" w:eastAsia="Meiryo"/>
                <w:b/>
                <w:color w:val="0E4D33"/>
                <w:sz w:val="17"/>
              </w:rPr>
              <w:t>経常利益</w:t>
            </w:r>
          </w:p>
        </w:tc>
        <w:tc>
          <w:tcPr>
            <w:tcW w:type="dxa" w:w="1994"/>
            <w:shd w:val="clear" w:fill="E8F2EC"/>
          </w:tcPr>
          <w:p>
            <w:pPr>
              <w:spacing w:after="40"/>
            </w:pPr>
            <w:r>
              <w:rPr>
                <w:color w:val="0E4D33"/>
              </w:rPr>
            </w:r>
            <w:r>
              <w:rPr>
                <w:rFonts w:ascii="Meiryo" w:hAnsi="Meiryo" w:eastAsia="Meiryo"/>
                <w:b/>
                <w:color w:val="0E4D33"/>
                <w:sz w:val="17"/>
              </w:rPr>
              <w:t>報告EPS</w:t>
            </w:r>
          </w:p>
        </w:tc>
        <w:tc>
          <w:tcPr>
            <w:tcW w:type="dxa" w:w="1994"/>
            <w:shd w:val="clear" w:fill="E8F2EC"/>
          </w:tcPr>
          <w:p>
            <w:pPr>
              <w:spacing w:after="40"/>
            </w:pPr>
            <w:r>
              <w:rPr>
                <w:color w:val="0E4D33"/>
              </w:rPr>
            </w:r>
            <w:r>
              <w:rPr>
                <w:rFonts w:ascii="Meiryo" w:hAnsi="Meiryo" w:eastAsia="Meiryo"/>
                <w:b/>
                <w:color w:val="0E4D33"/>
                <w:sz w:val="17"/>
              </w:rPr>
              <w:t>正規化EPS(経常×0.70÷21.028百万株)</w:t>
            </w:r>
          </w:p>
        </w:tc>
        <w:tc>
          <w:tcPr>
            <w:tcW w:type="dxa" w:w="1994"/>
            <w:shd w:val="clear" w:fill="E8F2EC"/>
          </w:tcPr>
          <w:p>
            <w:pPr>
              <w:spacing w:after="40"/>
            </w:pPr>
            <w:r>
              <w:rPr>
                <w:color w:val="0E4D33"/>
              </w:rPr>
            </w:r>
            <w:r>
              <w:rPr>
                <w:rFonts w:ascii="Meiryo" w:hAnsi="Meiryo" w:eastAsia="Meiryo"/>
                <w:b/>
                <w:color w:val="0E4D33"/>
                <w:sz w:val="17"/>
              </w:rPr>
              <w:t>乖離</w:t>
            </w:r>
          </w:p>
        </w:tc>
      </w:tr>
      <w:tr>
        <w:tc>
          <w:tcPr>
            <w:tcW w:type="dxa" w:w="1994"/>
          </w:tcPr>
          <w:p>
            <w:pPr>
              <w:spacing w:after="40"/>
            </w:pPr>
            <w:r/>
            <w:r>
              <w:rPr>
                <w:rFonts w:ascii="Meiryo" w:hAnsi="Meiryo" w:eastAsia="Meiryo"/>
                <w:b w:val="0"/>
                <w:color w:val="333333"/>
                <w:sz w:val="17"/>
              </w:rPr>
              <w:t>FY2025/3</w:t>
            </w:r>
          </w:p>
        </w:tc>
        <w:tc>
          <w:tcPr>
            <w:tcW w:type="dxa" w:w="1994"/>
          </w:tcPr>
          <w:p>
            <w:pPr>
              <w:spacing w:after="40"/>
            </w:pPr>
            <w:r/>
            <w:r>
              <w:rPr>
                <w:rFonts w:ascii="Meiryo" w:hAnsi="Meiryo" w:eastAsia="Meiryo"/>
                <w:b w:val="0"/>
                <w:color w:val="333333"/>
                <w:sz w:val="17"/>
              </w:rPr>
              <w:t>1,753</w:t>
            </w:r>
          </w:p>
        </w:tc>
        <w:tc>
          <w:tcPr>
            <w:tcW w:type="dxa" w:w="1994"/>
          </w:tcPr>
          <w:p>
            <w:pPr>
              <w:spacing w:after="40"/>
            </w:pPr>
            <w:r/>
            <w:r>
              <w:rPr>
                <w:rFonts w:ascii="Meiryo" w:hAnsi="Meiryo" w:eastAsia="Meiryo"/>
                <w:b w:val="0"/>
                <w:color w:val="333333"/>
                <w:sz w:val="17"/>
              </w:rPr>
              <w:t>73.42円</w:t>
            </w:r>
          </w:p>
        </w:tc>
        <w:tc>
          <w:tcPr>
            <w:tcW w:type="dxa" w:w="1994"/>
          </w:tcPr>
          <w:p>
            <w:pPr>
              <w:spacing w:after="40"/>
            </w:pPr>
            <w:r/>
            <w:r>
              <w:rPr>
                <w:rFonts w:ascii="Meiryo" w:hAnsi="Meiryo" w:eastAsia="Meiryo"/>
                <w:b w:val="0"/>
                <w:color w:val="333333"/>
                <w:sz w:val="17"/>
              </w:rPr>
              <w:t>58.4円</w:t>
            </w:r>
          </w:p>
        </w:tc>
        <w:tc>
          <w:tcPr>
            <w:tcW w:type="dxa" w:w="1994"/>
          </w:tcPr>
          <w:p>
            <w:pPr>
              <w:spacing w:after="40"/>
            </w:pPr>
            <w:r/>
            <w:r>
              <w:rPr>
                <w:rFonts w:ascii="Meiryo" w:hAnsi="Meiryo" w:eastAsia="Meiryo"/>
                <w:b w:val="0"/>
                <w:color w:val="333333"/>
                <w:sz w:val="17"/>
              </w:rPr>
              <w:t>+15.0円(+26%)</w:t>
            </w:r>
          </w:p>
        </w:tc>
      </w:tr>
      <w:tr>
        <w:tc>
          <w:tcPr>
            <w:tcW w:type="dxa" w:w="1994"/>
          </w:tcPr>
          <w:p>
            <w:pPr>
              <w:spacing w:after="40"/>
            </w:pPr>
            <w:r/>
            <w:r>
              <w:rPr>
                <w:rFonts w:ascii="Meiryo" w:hAnsi="Meiryo" w:eastAsia="Meiryo"/>
                <w:b w:val="0"/>
                <w:color w:val="333333"/>
                <w:sz w:val="17"/>
              </w:rPr>
              <w:t>FY2026/3</w:t>
            </w:r>
          </w:p>
        </w:tc>
        <w:tc>
          <w:tcPr>
            <w:tcW w:type="dxa" w:w="1994"/>
          </w:tcPr>
          <w:p>
            <w:pPr>
              <w:spacing w:after="40"/>
            </w:pPr>
            <w:r/>
            <w:r>
              <w:rPr>
                <w:rFonts w:ascii="Meiryo" w:hAnsi="Meiryo" w:eastAsia="Meiryo"/>
                <w:b w:val="0"/>
                <w:color w:val="333333"/>
                <w:sz w:val="17"/>
              </w:rPr>
              <w:t>1,931</w:t>
            </w:r>
          </w:p>
        </w:tc>
        <w:tc>
          <w:tcPr>
            <w:tcW w:type="dxa" w:w="1994"/>
          </w:tcPr>
          <w:p>
            <w:pPr>
              <w:spacing w:after="40"/>
            </w:pPr>
            <w:r/>
            <w:r>
              <w:rPr>
                <w:rFonts w:ascii="Meiryo" w:hAnsi="Meiryo" w:eastAsia="Meiryo"/>
                <w:b w:val="0"/>
                <w:color w:val="333333"/>
                <w:sz w:val="17"/>
              </w:rPr>
              <w:t>72.63円</w:t>
            </w:r>
          </w:p>
        </w:tc>
        <w:tc>
          <w:tcPr>
            <w:tcW w:type="dxa" w:w="1994"/>
          </w:tcPr>
          <w:p>
            <w:pPr>
              <w:spacing w:after="40"/>
            </w:pPr>
            <w:r/>
            <w:r>
              <w:rPr>
                <w:rFonts w:ascii="Meiryo" w:hAnsi="Meiryo" w:eastAsia="Meiryo"/>
                <w:b/>
                <w:color w:val="333333"/>
                <w:sz w:val="17"/>
              </w:rPr>
              <w:t>64.3円</w:t>
            </w:r>
          </w:p>
        </w:tc>
        <w:tc>
          <w:tcPr>
            <w:tcW w:type="dxa" w:w="1994"/>
          </w:tcPr>
          <w:p>
            <w:pPr>
              <w:spacing w:after="40"/>
            </w:pPr>
            <w:r/>
            <w:r>
              <w:rPr>
                <w:rFonts w:ascii="Meiryo" w:hAnsi="Meiryo" w:eastAsia="Meiryo"/>
                <w:b w:val="0"/>
                <w:color w:val="333333"/>
                <w:sz w:val="17"/>
              </w:rPr>
              <w:t>+8.3円(+13%)</w:t>
            </w:r>
          </w:p>
        </w:tc>
      </w:tr>
      <w:tr>
        <w:tc>
          <w:tcPr>
            <w:tcW w:type="dxa" w:w="1994"/>
          </w:tcPr>
          <w:p>
            <w:pPr>
              <w:spacing w:after="40"/>
            </w:pPr>
            <w:r/>
            <w:r>
              <w:rPr>
                <w:rFonts w:ascii="Meiryo" w:hAnsi="Meiryo" w:eastAsia="Meiryo"/>
                <w:b/>
                <w:color w:val="333333"/>
                <w:sz w:val="17"/>
              </w:rPr>
              <w:t>FY2027/3(会社予想)</w:t>
            </w:r>
          </w:p>
        </w:tc>
        <w:tc>
          <w:tcPr>
            <w:tcW w:type="dxa" w:w="1994"/>
          </w:tcPr>
          <w:p>
            <w:pPr>
              <w:spacing w:after="40"/>
            </w:pPr>
            <w:r/>
            <w:r>
              <w:rPr>
                <w:rFonts w:ascii="Meiryo" w:hAnsi="Meiryo" w:eastAsia="Meiryo"/>
                <w:b/>
                <w:color w:val="333333"/>
                <w:sz w:val="17"/>
              </w:rPr>
              <w:t>2,000</w:t>
            </w:r>
          </w:p>
        </w:tc>
        <w:tc>
          <w:tcPr>
            <w:tcW w:type="dxa" w:w="1994"/>
          </w:tcPr>
          <w:p>
            <w:pPr>
              <w:spacing w:after="40"/>
            </w:pPr>
            <w:r/>
            <w:r>
              <w:rPr>
                <w:rFonts w:ascii="Meiryo" w:hAnsi="Meiryo" w:eastAsia="Meiryo"/>
                <w:b/>
                <w:color w:val="333333"/>
                <w:sz w:val="17"/>
              </w:rPr>
              <w:t>87.98円</w:t>
            </w:r>
          </w:p>
        </w:tc>
        <w:tc>
          <w:tcPr>
            <w:tcW w:type="dxa" w:w="1994"/>
          </w:tcPr>
          <w:p>
            <w:pPr>
              <w:spacing w:after="40"/>
            </w:pPr>
            <w:r/>
            <w:r>
              <w:rPr>
                <w:rFonts w:ascii="Meiryo" w:hAnsi="Meiryo" w:eastAsia="Meiryo"/>
                <w:b/>
                <w:color w:val="333333"/>
                <w:sz w:val="17"/>
              </w:rPr>
              <w:t>66.6円</w:t>
            </w:r>
          </w:p>
        </w:tc>
        <w:tc>
          <w:tcPr>
            <w:tcW w:type="dxa" w:w="1994"/>
          </w:tcPr>
          <w:p>
            <w:pPr>
              <w:spacing w:after="40"/>
            </w:pPr>
            <w:r/>
            <w:r>
              <w:rPr>
                <w:rFonts w:ascii="Meiryo" w:hAnsi="Meiryo" w:eastAsia="Meiryo"/>
                <w:b/>
                <w:color w:val="333333"/>
                <w:sz w:val="17"/>
              </w:rPr>
              <w:t>+21.4円(+32%)</w:t>
            </w:r>
          </w:p>
        </w:tc>
      </w:tr>
    </w:tbl>
    <w:p/>
    <w:p>
      <w:r>
        <w:rPr>
          <w:rFonts w:ascii="Meiryo" w:hAnsi="Meiryo" w:eastAsia="Meiryo"/>
          <w:b/>
          <w:color w:val="333333"/>
          <w:sz w:val="21"/>
        </w:rPr>
        <w:t>(3) Q1のEPS成長の分解(報告ベース)</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E8F2EC"/>
          </w:tcPr>
          <w:p>
            <w:pPr>
              <w:spacing w:after="40"/>
            </w:pPr>
            <w:r>
              <w:rPr>
                <w:color w:val="0E4D33"/>
              </w:rPr>
            </w:r>
            <w:r>
              <w:rPr>
                <w:rFonts w:ascii="Meiryo" w:hAnsi="Meiryo" w:eastAsia="Meiryo"/>
                <w:b/>
                <w:color w:val="0E4D33"/>
                <w:sz w:val="17"/>
              </w:rPr>
              <w:t>要素</w:t>
            </w:r>
          </w:p>
        </w:tc>
        <w:tc>
          <w:tcPr>
            <w:tcW w:type="dxa" w:w="2493"/>
            <w:shd w:val="clear" w:fill="E8F2EC"/>
          </w:tcPr>
          <w:p>
            <w:pPr>
              <w:spacing w:after="40"/>
            </w:pPr>
            <w:r>
              <w:rPr>
                <w:color w:val="0E4D33"/>
              </w:rPr>
            </w:r>
            <w:r>
              <w:rPr>
                <w:rFonts w:ascii="Meiryo" w:hAnsi="Meiryo" w:eastAsia="Meiryo"/>
                <w:b/>
                <w:color w:val="0E4D33"/>
                <w:sz w:val="17"/>
              </w:rPr>
              <w:t>前1Q</w:t>
            </w:r>
          </w:p>
        </w:tc>
        <w:tc>
          <w:tcPr>
            <w:tcW w:type="dxa" w:w="2493"/>
            <w:shd w:val="clear" w:fill="E8F2EC"/>
          </w:tcPr>
          <w:p>
            <w:pPr>
              <w:spacing w:after="40"/>
            </w:pPr>
            <w:r>
              <w:rPr>
                <w:color w:val="0E4D33"/>
              </w:rPr>
            </w:r>
            <w:r>
              <w:rPr>
                <w:rFonts w:ascii="Meiryo" w:hAnsi="Meiryo" w:eastAsia="Meiryo"/>
                <w:b/>
                <w:color w:val="0E4D33"/>
                <w:sz w:val="17"/>
              </w:rPr>
              <w:t>当1Q</w:t>
            </w:r>
          </w:p>
        </w:tc>
        <w:tc>
          <w:tcPr>
            <w:tcW w:type="dxa" w:w="2493"/>
            <w:shd w:val="clear" w:fill="E8F2EC"/>
          </w:tcPr>
          <w:p>
            <w:pPr>
              <w:spacing w:after="40"/>
            </w:pPr>
            <w:r>
              <w:rPr>
                <w:color w:val="0E4D33"/>
              </w:rPr>
            </w:r>
            <w:r>
              <w:rPr>
                <w:rFonts w:ascii="Meiryo" w:hAnsi="Meiryo" w:eastAsia="Meiryo"/>
                <w:b/>
                <w:color w:val="0E4D33"/>
                <w:sz w:val="17"/>
              </w:rPr>
              <w:t>寄与</w:t>
            </w:r>
          </w:p>
        </w:tc>
      </w:tr>
      <w:tr>
        <w:tc>
          <w:tcPr>
            <w:tcW w:type="dxa" w:w="2493"/>
          </w:tcPr>
          <w:p>
            <w:pPr>
              <w:spacing w:after="40"/>
            </w:pPr>
            <w:r/>
            <w:r>
              <w:rPr>
                <w:rFonts w:ascii="Meiryo" w:hAnsi="Meiryo" w:eastAsia="Meiryo"/>
                <w:b w:val="0"/>
                <w:color w:val="333333"/>
                <w:sz w:val="17"/>
              </w:rPr>
              <w:t>売上高</w:t>
            </w:r>
          </w:p>
        </w:tc>
        <w:tc>
          <w:tcPr>
            <w:tcW w:type="dxa" w:w="2493"/>
          </w:tcPr>
          <w:p>
            <w:pPr>
              <w:spacing w:after="40"/>
            </w:pPr>
            <w:r/>
            <w:r>
              <w:rPr>
                <w:rFonts w:ascii="Meiryo" w:hAnsi="Meiryo" w:eastAsia="Meiryo"/>
                <w:b w:val="0"/>
                <w:color w:val="333333"/>
                <w:sz w:val="17"/>
              </w:rPr>
              <w:t>13,102</w:t>
            </w:r>
          </w:p>
        </w:tc>
        <w:tc>
          <w:tcPr>
            <w:tcW w:type="dxa" w:w="2493"/>
          </w:tcPr>
          <w:p>
            <w:pPr>
              <w:spacing w:after="40"/>
            </w:pPr>
            <w:r/>
            <w:r>
              <w:rPr>
                <w:rFonts w:ascii="Meiryo" w:hAnsi="Meiryo" w:eastAsia="Meiryo"/>
                <w:b w:val="0"/>
                <w:color w:val="333333"/>
                <w:sz w:val="17"/>
              </w:rPr>
              <w:t>14,837</w:t>
            </w:r>
          </w:p>
        </w:tc>
        <w:tc>
          <w:tcPr>
            <w:tcW w:type="dxa" w:w="2493"/>
          </w:tcPr>
          <w:p>
            <w:pPr>
              <w:spacing w:after="40"/>
            </w:pPr>
            <w:r/>
            <w:r>
              <w:rPr>
                <w:rFonts w:ascii="Meiryo" w:hAnsi="Meiryo" w:eastAsia="Meiryo"/>
                <w:b/>
                <w:color w:val="333333"/>
                <w:sz w:val="17"/>
              </w:rPr>
              <w:t>+13.2%</w:t>
            </w:r>
          </w:p>
        </w:tc>
      </w:tr>
      <w:tr>
        <w:tc>
          <w:tcPr>
            <w:tcW w:type="dxa" w:w="2493"/>
          </w:tcPr>
          <w:p>
            <w:pPr>
              <w:spacing w:after="40"/>
            </w:pPr>
            <w:r/>
            <w:r>
              <w:rPr>
                <w:rFonts w:ascii="Meiryo" w:hAnsi="Meiryo" w:eastAsia="Meiryo"/>
                <w:b w:val="0"/>
                <w:color w:val="333333"/>
                <w:sz w:val="17"/>
              </w:rPr>
              <w:t>売上総利益率</w:t>
            </w:r>
          </w:p>
        </w:tc>
        <w:tc>
          <w:tcPr>
            <w:tcW w:type="dxa" w:w="2493"/>
          </w:tcPr>
          <w:p>
            <w:pPr>
              <w:spacing w:after="40"/>
            </w:pPr>
            <w:r/>
            <w:r>
              <w:rPr>
                <w:rFonts w:ascii="Meiryo" w:hAnsi="Meiryo" w:eastAsia="Meiryo"/>
                <w:b w:val="0"/>
                <w:color w:val="333333"/>
                <w:sz w:val="17"/>
              </w:rPr>
              <w:t>16.30%</w:t>
            </w:r>
          </w:p>
        </w:tc>
        <w:tc>
          <w:tcPr>
            <w:tcW w:type="dxa" w:w="2493"/>
          </w:tcPr>
          <w:p>
            <w:pPr>
              <w:spacing w:after="40"/>
            </w:pPr>
            <w:r/>
            <w:r>
              <w:rPr>
                <w:rFonts w:ascii="Meiryo" w:hAnsi="Meiryo" w:eastAsia="Meiryo"/>
                <w:b w:val="0"/>
                <w:color w:val="333333"/>
                <w:sz w:val="17"/>
              </w:rPr>
              <w:t>16.77%</w:t>
            </w:r>
          </w:p>
        </w:tc>
        <w:tc>
          <w:tcPr>
            <w:tcW w:type="dxa" w:w="2493"/>
          </w:tcPr>
          <w:p>
            <w:pPr>
              <w:spacing w:after="40"/>
            </w:pPr>
            <w:r/>
            <w:r>
              <w:rPr>
                <w:rFonts w:ascii="Meiryo" w:hAnsi="Meiryo" w:eastAsia="Meiryo"/>
                <w:b w:val="0"/>
                <w:color w:val="333333"/>
                <w:sz w:val="17"/>
              </w:rPr>
              <w:t>+2.9%</w:t>
            </w:r>
          </w:p>
        </w:tc>
      </w:tr>
      <w:tr>
        <w:tc>
          <w:tcPr>
            <w:tcW w:type="dxa" w:w="2493"/>
          </w:tcPr>
          <w:p>
            <w:pPr>
              <w:spacing w:after="40"/>
            </w:pPr>
            <w:r/>
            <w:r>
              <w:rPr>
                <w:rFonts w:ascii="Meiryo" w:hAnsi="Meiryo" w:eastAsia="Meiryo"/>
                <w:b w:val="0"/>
                <w:color w:val="333333"/>
                <w:sz w:val="17"/>
              </w:rPr>
              <w:t>販管費/売上高</w:t>
            </w:r>
          </w:p>
        </w:tc>
        <w:tc>
          <w:tcPr>
            <w:tcW w:type="dxa" w:w="2493"/>
          </w:tcPr>
          <w:p>
            <w:pPr>
              <w:spacing w:after="40"/>
            </w:pPr>
            <w:r/>
            <w:r>
              <w:rPr>
                <w:rFonts w:ascii="Meiryo" w:hAnsi="Meiryo" w:eastAsia="Meiryo"/>
                <w:b w:val="0"/>
                <w:color w:val="333333"/>
                <w:sz w:val="17"/>
              </w:rPr>
              <w:t>12.02%</w:t>
            </w:r>
          </w:p>
        </w:tc>
        <w:tc>
          <w:tcPr>
            <w:tcW w:type="dxa" w:w="2493"/>
          </w:tcPr>
          <w:p>
            <w:pPr>
              <w:spacing w:after="40"/>
            </w:pPr>
            <w:r/>
            <w:r>
              <w:rPr>
                <w:rFonts w:ascii="Meiryo" w:hAnsi="Meiryo" w:eastAsia="Meiryo"/>
                <w:b w:val="0"/>
                <w:color w:val="333333"/>
                <w:sz w:val="17"/>
              </w:rPr>
              <w:t>10.89%</w:t>
            </w:r>
          </w:p>
        </w:tc>
        <w:tc>
          <w:tcPr>
            <w:tcW w:type="dxa" w:w="2493"/>
          </w:tcPr>
          <w:p>
            <w:pPr>
              <w:spacing w:after="40"/>
            </w:pPr>
            <w:r/>
            <w:r>
              <w:rPr>
                <w:rFonts w:ascii="Meiryo" w:hAnsi="Meiryo" w:eastAsia="Meiryo"/>
                <w:b/>
                <w:color w:val="333333"/>
                <w:sz w:val="17"/>
              </w:rPr>
              <w:t>+12.6%</w:t>
            </w:r>
            <w:r>
              <w:rPr>
                <w:rFonts w:ascii="Meiryo" w:hAnsi="Meiryo" w:eastAsia="Meiryo"/>
                <w:b w:val="0"/>
                <w:color w:val="333333"/>
                <w:sz w:val="17"/>
              </w:rPr>
              <w:t>(比率低下による増益寄与)</w:t>
            </w:r>
          </w:p>
        </w:tc>
      </w:tr>
      <w:tr>
        <w:tc>
          <w:tcPr>
            <w:tcW w:type="dxa" w:w="2493"/>
          </w:tcPr>
          <w:p>
            <w:pPr>
              <w:spacing w:after="40"/>
            </w:pPr>
            <w:r/>
            <w:r>
              <w:rPr>
                <w:rFonts w:ascii="Meiryo" w:hAnsi="Meiryo" w:eastAsia="Meiryo"/>
                <w:b w:val="0"/>
                <w:color w:val="333333"/>
                <w:sz w:val="17"/>
              </w:rPr>
              <w:t>営業外収支</w:t>
            </w:r>
          </w:p>
        </w:tc>
        <w:tc>
          <w:tcPr>
            <w:tcW w:type="dxa" w:w="2493"/>
          </w:tcPr>
          <w:p>
            <w:pPr>
              <w:spacing w:after="40"/>
            </w:pPr>
            <w:r/>
            <w:r>
              <w:rPr>
                <w:rFonts w:ascii="Meiryo" w:hAnsi="Meiryo" w:eastAsia="Meiryo"/>
                <w:b w:val="0"/>
                <w:color w:val="333333"/>
                <w:sz w:val="17"/>
              </w:rPr>
              <w:t>△49</w:t>
            </w:r>
          </w:p>
        </w:tc>
        <w:tc>
          <w:tcPr>
            <w:tcW w:type="dxa" w:w="2493"/>
          </w:tcPr>
          <w:p>
            <w:pPr>
              <w:spacing w:after="40"/>
            </w:pPr>
            <w:r/>
            <w:r>
              <w:rPr>
                <w:rFonts w:ascii="Meiryo" w:hAnsi="Meiryo" w:eastAsia="Meiryo"/>
                <w:b w:val="0"/>
                <w:color w:val="333333"/>
                <w:sz w:val="17"/>
              </w:rPr>
              <w:t>△73</w:t>
            </w:r>
          </w:p>
        </w:tc>
        <w:tc>
          <w:tcPr>
            <w:tcW w:type="dxa" w:w="2493"/>
          </w:tcPr>
          <w:p>
            <w:pPr>
              <w:spacing w:after="40"/>
            </w:pPr>
            <w:r/>
            <w:r>
              <w:rPr>
                <w:rFonts w:ascii="Meiryo" w:hAnsi="Meiryo" w:eastAsia="Meiryo"/>
                <w:b w:val="0"/>
                <w:color w:val="333333"/>
                <w:sz w:val="17"/>
              </w:rPr>
              <w:t>△4.1%</w:t>
            </w:r>
          </w:p>
        </w:tc>
      </w:tr>
      <w:tr>
        <w:tc>
          <w:tcPr>
            <w:tcW w:type="dxa" w:w="2493"/>
          </w:tcPr>
          <w:p>
            <w:pPr>
              <w:spacing w:after="40"/>
            </w:pPr>
            <w:r/>
            <w:r>
              <w:rPr>
                <w:rFonts w:ascii="Meiryo" w:hAnsi="Meiryo" w:eastAsia="Meiryo"/>
                <w:b w:val="0"/>
                <w:color w:val="333333"/>
                <w:sz w:val="17"/>
              </w:rPr>
              <w:t>特別損益</w:t>
            </w:r>
          </w:p>
        </w:tc>
        <w:tc>
          <w:tcPr>
            <w:tcW w:type="dxa" w:w="2493"/>
          </w:tcPr>
          <w:p>
            <w:pPr>
              <w:spacing w:after="40"/>
            </w:pPr>
            <w:r/>
            <w:r>
              <w:rPr>
                <w:rFonts w:ascii="Meiryo" w:hAnsi="Meiryo" w:eastAsia="Meiryo"/>
                <w:b w:val="0"/>
                <w:color w:val="333333"/>
                <w:sz w:val="17"/>
              </w:rPr>
              <w:t>△14</w:t>
            </w:r>
          </w:p>
        </w:tc>
        <w:tc>
          <w:tcPr>
            <w:tcW w:type="dxa" w:w="2493"/>
          </w:tcPr>
          <w:p>
            <w:pPr>
              <w:spacing w:after="40"/>
            </w:pPr>
            <w:r/>
            <w:r>
              <w:rPr>
                <w:rFonts w:ascii="Meiryo" w:hAnsi="Meiryo" w:eastAsia="Meiryo"/>
                <w:b w:val="0"/>
                <w:color w:val="333333"/>
                <w:sz w:val="17"/>
              </w:rPr>
              <w:t>△22</w:t>
            </w:r>
          </w:p>
        </w:tc>
        <w:tc>
          <w:tcPr>
            <w:tcW w:type="dxa" w:w="2493"/>
          </w:tcPr>
          <w:p>
            <w:pPr>
              <w:spacing w:after="40"/>
            </w:pPr>
            <w:r/>
            <w:r>
              <w:rPr>
                <w:rFonts w:ascii="Meiryo" w:hAnsi="Meiryo" w:eastAsia="Meiryo"/>
                <w:b w:val="0"/>
                <w:color w:val="333333"/>
                <w:sz w:val="17"/>
              </w:rPr>
              <w:t>△1.4%</w:t>
            </w:r>
          </w:p>
        </w:tc>
      </w:tr>
      <w:tr>
        <w:tc>
          <w:tcPr>
            <w:tcW w:type="dxa" w:w="2493"/>
          </w:tcPr>
          <w:p>
            <w:pPr>
              <w:spacing w:after="40"/>
            </w:pPr>
            <w:r/>
            <w:r>
              <w:rPr>
                <w:rFonts w:ascii="Meiryo" w:hAnsi="Meiryo" w:eastAsia="Meiryo"/>
                <w:b w:val="0"/>
                <w:color w:val="333333"/>
                <w:sz w:val="17"/>
              </w:rPr>
              <w:t>実効税率</w:t>
            </w:r>
          </w:p>
        </w:tc>
        <w:tc>
          <w:tcPr>
            <w:tcW w:type="dxa" w:w="2493"/>
          </w:tcPr>
          <w:p>
            <w:pPr>
              <w:spacing w:after="40"/>
            </w:pPr>
            <w:r/>
            <w:r>
              <w:rPr>
                <w:rFonts w:ascii="Meiryo" w:hAnsi="Meiryo" w:eastAsia="Meiryo"/>
                <w:b w:val="0"/>
                <w:color w:val="333333"/>
                <w:sz w:val="17"/>
              </w:rPr>
              <w:t>29.6%</w:t>
            </w:r>
          </w:p>
        </w:tc>
        <w:tc>
          <w:tcPr>
            <w:tcW w:type="dxa" w:w="2493"/>
          </w:tcPr>
          <w:p>
            <w:pPr>
              <w:spacing w:after="40"/>
            </w:pPr>
            <w:r/>
            <w:r>
              <w:rPr>
                <w:rFonts w:ascii="Meiryo" w:hAnsi="Meiryo" w:eastAsia="Meiryo"/>
                <w:b w:val="0"/>
                <w:color w:val="333333"/>
                <w:sz w:val="17"/>
              </w:rPr>
              <w:t>29.9%</w:t>
            </w:r>
          </w:p>
        </w:tc>
        <w:tc>
          <w:tcPr>
            <w:tcW w:type="dxa" w:w="2493"/>
          </w:tcPr>
          <w:p>
            <w:pPr>
              <w:spacing w:after="40"/>
            </w:pPr>
            <w:r/>
            <w:r>
              <w:rPr>
                <w:rFonts w:ascii="Meiryo" w:hAnsi="Meiryo" w:eastAsia="Meiryo"/>
                <w:b w:val="0"/>
                <w:color w:val="333333"/>
                <w:sz w:val="17"/>
              </w:rPr>
              <w:t>△0.4%</w:t>
            </w:r>
          </w:p>
        </w:tc>
      </w:tr>
      <w:tr>
        <w:tc>
          <w:tcPr>
            <w:tcW w:type="dxa" w:w="2493"/>
          </w:tcPr>
          <w:p>
            <w:pPr>
              <w:spacing w:after="40"/>
            </w:pPr>
            <w:r/>
            <w:r>
              <w:rPr>
                <w:rFonts w:ascii="Meiryo" w:hAnsi="Meiryo" w:eastAsia="Meiryo"/>
                <w:b w:val="0"/>
                <w:color w:val="333333"/>
                <w:sz w:val="17"/>
              </w:rPr>
              <w:t>希薄化</w:t>
            </w:r>
          </w:p>
        </w:tc>
        <w:tc>
          <w:tcPr>
            <w:tcW w:type="dxa" w:w="2493"/>
          </w:tcPr>
          <w:p>
            <w:pPr>
              <w:spacing w:after="40"/>
            </w:pPr>
            <w:r/>
            <w:r>
              <w:rPr>
                <w:rFonts w:ascii="Meiryo" w:hAnsi="Meiryo" w:eastAsia="Meiryo"/>
                <w:b w:val="0"/>
                <w:color w:val="333333"/>
                <w:sz w:val="17"/>
              </w:rPr>
              <w:t>—</w:t>
            </w:r>
          </w:p>
        </w:tc>
        <w:tc>
          <w:tcPr>
            <w:tcW w:type="dxa" w:w="2493"/>
          </w:tcPr>
          <w:p>
            <w:pPr>
              <w:spacing w:after="40"/>
            </w:pPr>
            <w:r/>
            <w:r>
              <w:rPr>
                <w:rFonts w:ascii="Meiryo" w:hAnsi="Meiryo" w:eastAsia="Meiryo"/>
                <w:b w:val="0"/>
                <w:color w:val="333333"/>
                <w:sz w:val="17"/>
              </w:rPr>
              <w:t>—</w:t>
            </w:r>
          </w:p>
        </w:tc>
        <w:tc>
          <w:tcPr>
            <w:tcW w:type="dxa" w:w="2493"/>
          </w:tcPr>
          <w:p>
            <w:pPr>
              <w:spacing w:after="40"/>
            </w:pPr>
            <w:r/>
            <w:r>
              <w:rPr>
                <w:rFonts w:ascii="Meiryo" w:hAnsi="Meiryo" w:eastAsia="Meiryo"/>
                <w:b w:val="0"/>
                <w:color w:val="333333"/>
                <w:sz w:val="17"/>
              </w:rPr>
              <w:t>0(株式数は21,027,985株で不変)</w:t>
            </w:r>
          </w:p>
        </w:tc>
      </w:tr>
      <w:tr>
        <w:tc>
          <w:tcPr>
            <w:tcW w:type="dxa" w:w="2493"/>
          </w:tcPr>
          <w:p>
            <w:pPr>
              <w:spacing w:after="40"/>
            </w:pPr>
            <w:r/>
            <w:r>
              <w:rPr>
                <w:rFonts w:ascii="Meiryo" w:hAnsi="Meiryo" w:eastAsia="Meiryo"/>
                <w:b/>
                <w:color w:val="333333"/>
                <w:sz w:val="17"/>
              </w:rPr>
              <w:t>報告EPS</w:t>
            </w:r>
          </w:p>
        </w:tc>
        <w:tc>
          <w:tcPr>
            <w:tcW w:type="dxa" w:w="2493"/>
          </w:tcPr>
          <w:p>
            <w:pPr>
              <w:spacing w:after="40"/>
            </w:pPr>
            <w:r/>
            <w:r>
              <w:rPr>
                <w:rFonts w:ascii="Meiryo" w:hAnsi="Meiryo" w:eastAsia="Meiryo"/>
                <w:b/>
                <w:color w:val="333333"/>
                <w:sz w:val="17"/>
              </w:rPr>
              <w:t>16.59円</w:t>
            </w:r>
          </w:p>
        </w:tc>
        <w:tc>
          <w:tcPr>
            <w:tcW w:type="dxa" w:w="2493"/>
          </w:tcPr>
          <w:p>
            <w:pPr>
              <w:spacing w:after="40"/>
            </w:pPr>
            <w:r/>
            <w:r>
              <w:rPr>
                <w:rFonts w:ascii="Meiryo" w:hAnsi="Meiryo" w:eastAsia="Meiryo"/>
                <w:b/>
                <w:color w:val="333333"/>
                <w:sz w:val="17"/>
              </w:rPr>
              <w:t>25.91円</w:t>
            </w:r>
          </w:p>
        </w:tc>
        <w:tc>
          <w:tcPr>
            <w:tcW w:type="dxa" w:w="2493"/>
          </w:tcPr>
          <w:p>
            <w:pPr>
              <w:spacing w:after="40"/>
            </w:pPr>
            <w:r/>
            <w:r>
              <w:rPr>
                <w:rFonts w:ascii="Meiryo" w:hAnsi="Meiryo" w:eastAsia="Meiryo"/>
                <w:b/>
                <w:color w:val="333333"/>
                <w:sz w:val="17"/>
              </w:rPr>
              <w:t>+56.2%</w:t>
            </w:r>
          </w:p>
        </w:tc>
      </w:tr>
    </w:tbl>
    <w:p/>
    <w:p>
      <w:r>
        <w:rPr>
          <w:rFonts w:ascii="Meiryo" w:hAnsi="Meiryo" w:eastAsia="Meiryo"/>
          <w:b/>
          <w:color w:val="333333"/>
          <w:sz w:val="21"/>
        </w:rPr>
        <w:t>増益の最大要因は販管費比率の低下(12.02%→10.89%)であり、これは営業レバレッジである。</w:t>
      </w:r>
      <w:r>
        <w:rPr>
          <w:rFonts w:ascii="Meiryo" w:hAnsi="Meiryo" w:eastAsia="Meiryo"/>
          <w:b w:val="0"/>
          <w:color w:val="333333"/>
          <w:sz w:val="21"/>
        </w:rPr>
        <w:t>売上総利益率の改善寄与は+2.9%にとどまる。</w:t>
      </w:r>
      <w:r>
        <w:rPr>
          <w:rFonts w:ascii="Meiryo" w:hAnsi="Meiryo" w:eastAsia="Meiryo"/>
          <w:b/>
          <w:color w:val="333333"/>
          <w:sz w:val="21"/>
        </w:rPr>
        <w:t>Q1の増益は価格転嫁「だけ」で作られたのではなく、増収による固定費の希薄化が主因である</w:t>
      </w:r>
      <w:r>
        <w:rPr>
          <w:rFonts w:ascii="Meiryo" w:hAnsi="Meiryo" w:eastAsia="Meiryo"/>
          <w:b w:val="0"/>
          <w:color w:val="333333"/>
          <w:sz w:val="21"/>
        </w:rPr>
        <w:t>点は、持続性の観点で強気材料である。</w:t>
      </w:r>
    </w:p>
    <w:p>
      <w:r>
        <w:rPr>
          <w:rFonts w:ascii="Meiryo" w:hAnsi="Meiryo" w:eastAsia="Meiryo"/>
          <w:b/>
          <w:color w:val="333333"/>
          <w:sz w:val="21"/>
        </w:rPr>
        <w:t>(4) EPS定義</w:t>
      </w:r>
      <w:r>
        <w:rPr>
          <w:rFonts w:ascii="Meiryo" w:hAnsi="Meiryo" w:eastAsia="Meiryo"/>
          <w:b w:val="0"/>
          <w:color w:val="333333"/>
          <w:sz w:val="21"/>
        </w:rPr>
        <w:t>: 基本1株当たり四半期(当期)純利益(日本基準・連結)。潜在株式調整後EPSは「－」(潜在株式なし)。期中平均株式数</w:t>
      </w:r>
      <w:r>
        <w:rPr>
          <w:rFonts w:ascii="Meiryo" w:hAnsi="Meiryo" w:eastAsia="Meiryo"/>
          <w:b/>
          <w:color w:val="333333"/>
          <w:sz w:val="21"/>
        </w:rPr>
        <w:t>21,027,985株</w:t>
      </w:r>
      <w:r>
        <w:rPr>
          <w:rFonts w:ascii="Meiryo" w:hAnsi="Meiryo" w:eastAsia="Meiryo"/>
          <w:b w:val="0"/>
          <w:color w:val="333333"/>
          <w:sz w:val="21"/>
        </w:rPr>
        <w:t>、期末発行済株式数21,350,000株、自己株式322,015株(短信P.2)。</w:t>
      </w:r>
    </w:p>
    <w:p>
      <w:pPr>
        <w:spacing w:before="200" w:after="120"/>
      </w:pPr>
      <w:r>
        <w:rPr>
          <w:rFonts w:ascii="Meiryo" w:hAnsi="Meiryo" w:eastAsia="Meiryo"/>
          <w:b/>
          <w:color w:val="197A56"/>
          <w:sz w:val="23"/>
        </w:rPr>
        <w:t>9-2. 3経路のEPSパスと確率加重</w:t>
      </w:r>
    </w:p>
    <w:p>
      <w:r>
        <w:rPr>
          <w:rFonts w:ascii="Meiryo" w:hAnsi="Meiryo" w:eastAsia="Meiryo"/>
          <w:b w:val="0"/>
          <w:color w:val="333333"/>
          <w:sz w:val="21"/>
        </w:rPr>
        <w:t>営業外損益は全年度</w:t>
      </w:r>
      <w:r>
        <w:rPr>
          <w:rFonts w:ascii="Meiryo" w:hAnsi="Meiryo" w:eastAsia="Meiryo"/>
          <w:b/>
          <w:color w:val="333333"/>
          <w:sz w:val="21"/>
        </w:rPr>
        <w:t>△3.5億円</w:t>
      </w:r>
      <w:r>
        <w:rPr>
          <w:rFonts w:ascii="Meiryo" w:hAnsi="Meiryo" w:eastAsia="Meiryo"/>
          <w:b w:val="0"/>
          <w:color w:val="333333"/>
          <w:sz w:val="21"/>
        </w:rPr>
        <w:t>で固定した(FY2026/3実績△1.57億円と、FY2027/3会社予想の△5.0億円[営業25億−経常20億]の中間。売却により受取配当金が減る一方、Q1実績の営業外収支は△73百万円[年率△2.9億円]であるため)。FY2027/3は会社予想の経常20.0億円をそのまま用いる。</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fill="E8F2EC"/>
          </w:tcPr>
          <w:p>
            <w:pPr>
              <w:spacing w:after="40"/>
            </w:pPr>
            <w:r>
              <w:rPr>
                <w:color w:val="0E4D33"/>
              </w:rPr>
            </w:r>
            <w:r>
              <w:rPr>
                <w:rFonts w:ascii="Meiryo" w:hAnsi="Meiryo" w:eastAsia="Meiryo"/>
                <w:b/>
                <w:color w:val="0E4D33"/>
                <w:sz w:val="17"/>
              </w:rPr>
              <w:t>経路</w:t>
            </w:r>
          </w:p>
        </w:tc>
        <w:tc>
          <w:tcPr>
            <w:tcW w:type="dxa" w:w="1246"/>
            <w:shd w:val="clear" w:fill="E8F2EC"/>
          </w:tcPr>
          <w:p>
            <w:pPr>
              <w:spacing w:after="40"/>
            </w:pPr>
            <w:r>
              <w:rPr>
                <w:color w:val="0E4D33"/>
              </w:rPr>
            </w:r>
            <w:r>
              <w:rPr>
                <w:rFonts w:ascii="Meiryo" w:hAnsi="Meiryo" w:eastAsia="Meiryo"/>
                <w:b/>
                <w:color w:val="0E4D33"/>
                <w:sz w:val="17"/>
              </w:rPr>
              <w:t>確率</w:t>
            </w:r>
          </w:p>
        </w:tc>
        <w:tc>
          <w:tcPr>
            <w:tcW w:type="dxa" w:w="1246"/>
            <w:shd w:val="clear" w:fill="E8F2EC"/>
          </w:tcPr>
          <w:p>
            <w:pPr>
              <w:spacing w:after="40"/>
            </w:pPr>
            <w:r>
              <w:rPr>
                <w:color w:val="0E4D33"/>
              </w:rPr>
            </w:r>
            <w:r>
              <w:rPr>
                <w:rFonts w:ascii="Meiryo" w:hAnsi="Meiryo" w:eastAsia="Meiryo"/>
                <w:b/>
                <w:color w:val="0E4D33"/>
                <w:sz w:val="17"/>
              </w:rPr>
              <w:t>FY2028/3営業利益</w:t>
            </w:r>
          </w:p>
        </w:tc>
        <w:tc>
          <w:tcPr>
            <w:tcW w:type="dxa" w:w="1246"/>
            <w:shd w:val="clear" w:fill="E8F2EC"/>
          </w:tcPr>
          <w:p>
            <w:pPr>
              <w:spacing w:after="40"/>
            </w:pPr>
            <w:r>
              <w:rPr>
                <w:color w:val="0E4D33"/>
              </w:rPr>
            </w:r>
            <w:r>
              <w:rPr>
                <w:rFonts w:ascii="Meiryo" w:hAnsi="Meiryo" w:eastAsia="Meiryo"/>
                <w:b/>
                <w:color w:val="0E4D33"/>
                <w:sz w:val="17"/>
              </w:rPr>
              <w:t>FY2027/3</w:t>
            </w:r>
          </w:p>
        </w:tc>
        <w:tc>
          <w:tcPr>
            <w:tcW w:type="dxa" w:w="1246"/>
            <w:shd w:val="clear" w:fill="E8F2EC"/>
          </w:tcPr>
          <w:p>
            <w:pPr>
              <w:spacing w:after="40"/>
            </w:pPr>
            <w:r>
              <w:rPr>
                <w:color w:val="0E4D33"/>
              </w:rPr>
            </w:r>
            <w:r>
              <w:rPr>
                <w:rFonts w:ascii="Meiryo" w:hAnsi="Meiryo" w:eastAsia="Meiryo"/>
                <w:b/>
                <w:color w:val="0E4D33"/>
                <w:sz w:val="17"/>
              </w:rPr>
              <w:t>FY2028/3</w:t>
            </w:r>
          </w:p>
        </w:tc>
        <w:tc>
          <w:tcPr>
            <w:tcW w:type="dxa" w:w="1246"/>
            <w:shd w:val="clear" w:fill="E8F2EC"/>
          </w:tcPr>
          <w:p>
            <w:pPr>
              <w:spacing w:after="40"/>
            </w:pPr>
            <w:r>
              <w:rPr>
                <w:color w:val="0E4D33"/>
              </w:rPr>
            </w:r>
            <w:r>
              <w:rPr>
                <w:rFonts w:ascii="Meiryo" w:hAnsi="Meiryo" w:eastAsia="Meiryo"/>
                <w:b/>
                <w:color w:val="0E4D33"/>
                <w:sz w:val="17"/>
              </w:rPr>
              <w:t>FY2029/3</w:t>
            </w:r>
          </w:p>
        </w:tc>
        <w:tc>
          <w:tcPr>
            <w:tcW w:type="dxa" w:w="1246"/>
            <w:shd w:val="clear" w:fill="E8F2EC"/>
          </w:tcPr>
          <w:p>
            <w:pPr>
              <w:spacing w:after="40"/>
            </w:pPr>
            <w:r>
              <w:rPr>
                <w:color w:val="0E4D33"/>
              </w:rPr>
            </w:r>
            <w:r>
              <w:rPr>
                <w:rFonts w:ascii="Meiryo" w:hAnsi="Meiryo" w:eastAsia="Meiryo"/>
                <w:b/>
                <w:color w:val="0E4D33"/>
                <w:sz w:val="17"/>
              </w:rPr>
              <w:t>FY2030/3</w:t>
            </w:r>
          </w:p>
        </w:tc>
        <w:tc>
          <w:tcPr>
            <w:tcW w:type="dxa" w:w="1246"/>
            <w:shd w:val="clear" w:fill="E8F2EC"/>
          </w:tcPr>
          <w:p>
            <w:pPr>
              <w:spacing w:after="40"/>
            </w:pPr>
            <w:r>
              <w:rPr>
                <w:color w:val="0E4D33"/>
              </w:rPr>
            </w:r>
            <w:r>
              <w:rPr>
                <w:rFonts w:ascii="Meiryo" w:hAnsi="Meiryo" w:eastAsia="Meiryo"/>
                <w:b/>
                <w:color w:val="0E4D33"/>
                <w:sz w:val="17"/>
              </w:rPr>
              <w:t>4年CAGR</w:t>
            </w:r>
          </w:p>
        </w:tc>
      </w:tr>
      <w:tr>
        <w:tc>
          <w:tcPr>
            <w:tcW w:type="dxa" w:w="1246"/>
          </w:tcPr>
          <w:p>
            <w:pPr>
              <w:spacing w:after="40"/>
            </w:pPr>
            <w:r/>
            <w:r>
              <w:rPr>
                <w:rFonts w:ascii="Meiryo" w:hAnsi="Meiryo" w:eastAsia="Meiryo"/>
                <w:b/>
                <w:color w:val="333333"/>
                <w:sz w:val="17"/>
              </w:rPr>
              <w:t>会社シナリオ</w:t>
            </w:r>
          </w:p>
        </w:tc>
        <w:tc>
          <w:tcPr>
            <w:tcW w:type="dxa" w:w="1246"/>
          </w:tcPr>
          <w:p>
            <w:pPr>
              <w:spacing w:after="40"/>
            </w:pPr>
            <w:r/>
            <w:r>
              <w:rPr>
                <w:rFonts w:ascii="Meiryo" w:hAnsi="Meiryo" w:eastAsia="Meiryo"/>
                <w:b/>
                <w:color w:val="333333"/>
                <w:sz w:val="17"/>
              </w:rPr>
              <w:t>40%</w:t>
            </w:r>
          </w:p>
        </w:tc>
        <w:tc>
          <w:tcPr>
            <w:tcW w:type="dxa" w:w="1246"/>
          </w:tcPr>
          <w:p>
            <w:pPr>
              <w:spacing w:after="40"/>
            </w:pPr>
            <w:r/>
            <w:r>
              <w:rPr>
                <w:rFonts w:ascii="Meiryo" w:hAnsi="Meiryo" w:eastAsia="Meiryo"/>
                <w:b w:val="0"/>
                <w:color w:val="333333"/>
                <w:sz w:val="17"/>
              </w:rPr>
              <w:t>30億円(中計達成)</w:t>
            </w:r>
          </w:p>
        </w:tc>
        <w:tc>
          <w:tcPr>
            <w:tcW w:type="dxa" w:w="1246"/>
          </w:tcPr>
          <w:p>
            <w:pPr>
              <w:spacing w:after="40"/>
            </w:pPr>
            <w:r/>
            <w:r>
              <w:rPr>
                <w:rFonts w:ascii="Meiryo" w:hAnsi="Meiryo" w:eastAsia="Meiryo"/>
                <w:b w:val="0"/>
                <w:color w:val="333333"/>
                <w:sz w:val="17"/>
              </w:rPr>
              <w:t>66.6円</w:t>
            </w:r>
          </w:p>
        </w:tc>
        <w:tc>
          <w:tcPr>
            <w:tcW w:type="dxa" w:w="1246"/>
          </w:tcPr>
          <w:p>
            <w:pPr>
              <w:spacing w:after="40"/>
            </w:pPr>
            <w:r/>
            <w:r>
              <w:rPr>
                <w:rFonts w:ascii="Meiryo" w:hAnsi="Meiryo" w:eastAsia="Meiryo"/>
                <w:b w:val="0"/>
                <w:color w:val="333333"/>
                <w:sz w:val="17"/>
              </w:rPr>
              <w:t>88.2円</w:t>
            </w:r>
          </w:p>
        </w:tc>
        <w:tc>
          <w:tcPr>
            <w:tcW w:type="dxa" w:w="1246"/>
          </w:tcPr>
          <w:p>
            <w:pPr>
              <w:spacing w:after="40"/>
            </w:pPr>
            <w:r/>
            <w:r>
              <w:rPr>
                <w:rFonts w:ascii="Meiryo" w:hAnsi="Meiryo" w:eastAsia="Meiryo"/>
                <w:b w:val="0"/>
                <w:color w:val="333333"/>
                <w:sz w:val="17"/>
              </w:rPr>
              <w:t>98.2円</w:t>
            </w:r>
          </w:p>
        </w:tc>
        <w:tc>
          <w:tcPr>
            <w:tcW w:type="dxa" w:w="1246"/>
          </w:tcPr>
          <w:p>
            <w:pPr>
              <w:spacing w:after="40"/>
            </w:pPr>
            <w:r/>
            <w:r>
              <w:rPr>
                <w:rFonts w:ascii="Meiryo" w:hAnsi="Meiryo" w:eastAsia="Meiryo"/>
                <w:b w:val="0"/>
                <w:color w:val="333333"/>
                <w:sz w:val="17"/>
              </w:rPr>
              <w:t>108.2円</w:t>
            </w:r>
          </w:p>
        </w:tc>
        <w:tc>
          <w:tcPr>
            <w:tcW w:type="dxa" w:w="1246"/>
          </w:tcPr>
          <w:p>
            <w:pPr>
              <w:spacing w:after="40"/>
            </w:pPr>
            <w:r/>
            <w:r>
              <w:rPr>
                <w:rFonts w:ascii="Meiryo" w:hAnsi="Meiryo" w:eastAsia="Meiryo"/>
                <w:b/>
                <w:color w:val="333333"/>
                <w:sz w:val="17"/>
              </w:rPr>
              <w:t>+13.9%</w:t>
            </w:r>
          </w:p>
        </w:tc>
      </w:tr>
      <w:tr>
        <w:tc>
          <w:tcPr>
            <w:tcW w:type="dxa" w:w="1246"/>
          </w:tcPr>
          <w:p>
            <w:pPr>
              <w:spacing w:after="40"/>
            </w:pPr>
            <w:r/>
            <w:r>
              <w:rPr>
                <w:rFonts w:ascii="Meiryo" w:hAnsi="Meiryo" w:eastAsia="Meiryo"/>
                <w:b/>
                <w:color w:val="333333"/>
                <w:sz w:val="17"/>
              </w:rPr>
              <w:t>ベース(軸)</w:t>
            </w:r>
          </w:p>
        </w:tc>
        <w:tc>
          <w:tcPr>
            <w:tcW w:type="dxa" w:w="1246"/>
          </w:tcPr>
          <w:p>
            <w:pPr>
              <w:spacing w:after="40"/>
            </w:pPr>
            <w:r/>
            <w:r>
              <w:rPr>
                <w:rFonts w:ascii="Meiryo" w:hAnsi="Meiryo" w:eastAsia="Meiryo"/>
                <w:b/>
                <w:color w:val="333333"/>
                <w:sz w:val="17"/>
              </w:rPr>
              <w:t>40%</w:t>
            </w:r>
          </w:p>
        </w:tc>
        <w:tc>
          <w:tcPr>
            <w:tcW w:type="dxa" w:w="1246"/>
          </w:tcPr>
          <w:p>
            <w:pPr>
              <w:spacing w:after="40"/>
            </w:pPr>
            <w:r/>
            <w:r>
              <w:rPr>
                <w:rFonts w:ascii="Meiryo" w:hAnsi="Meiryo" w:eastAsia="Meiryo"/>
                <w:b w:val="0"/>
                <w:color w:val="333333"/>
                <w:sz w:val="17"/>
              </w:rPr>
              <w:t>28億円(中計の93%)</w:t>
            </w:r>
          </w:p>
        </w:tc>
        <w:tc>
          <w:tcPr>
            <w:tcW w:type="dxa" w:w="1246"/>
          </w:tcPr>
          <w:p>
            <w:pPr>
              <w:spacing w:after="40"/>
            </w:pPr>
            <w:r/>
            <w:r>
              <w:rPr>
                <w:rFonts w:ascii="Meiryo" w:hAnsi="Meiryo" w:eastAsia="Meiryo"/>
                <w:b w:val="0"/>
                <w:color w:val="333333"/>
                <w:sz w:val="17"/>
              </w:rPr>
              <w:t>66.6円</w:t>
            </w:r>
          </w:p>
        </w:tc>
        <w:tc>
          <w:tcPr>
            <w:tcW w:type="dxa" w:w="1246"/>
          </w:tcPr>
          <w:p>
            <w:pPr>
              <w:spacing w:after="40"/>
            </w:pPr>
            <w:r/>
            <w:r>
              <w:rPr>
                <w:rFonts w:ascii="Meiryo" w:hAnsi="Meiryo" w:eastAsia="Meiryo"/>
                <w:b w:val="0"/>
                <w:color w:val="333333"/>
                <w:sz w:val="17"/>
              </w:rPr>
              <w:t>81.6円</w:t>
            </w:r>
          </w:p>
        </w:tc>
        <w:tc>
          <w:tcPr>
            <w:tcW w:type="dxa" w:w="1246"/>
          </w:tcPr>
          <w:p>
            <w:pPr>
              <w:spacing w:after="40"/>
            </w:pPr>
            <w:r/>
            <w:r>
              <w:rPr>
                <w:rFonts w:ascii="Meiryo" w:hAnsi="Meiryo" w:eastAsia="Meiryo"/>
                <w:b w:val="0"/>
                <w:color w:val="333333"/>
                <w:sz w:val="17"/>
              </w:rPr>
              <w:t>88.2円</w:t>
            </w:r>
          </w:p>
        </w:tc>
        <w:tc>
          <w:tcPr>
            <w:tcW w:type="dxa" w:w="1246"/>
          </w:tcPr>
          <w:p>
            <w:pPr>
              <w:spacing w:after="40"/>
            </w:pPr>
            <w:r/>
            <w:r>
              <w:rPr>
                <w:rFonts w:ascii="Meiryo" w:hAnsi="Meiryo" w:eastAsia="Meiryo"/>
                <w:b w:val="0"/>
                <w:color w:val="333333"/>
                <w:sz w:val="17"/>
              </w:rPr>
              <w:t>94.9円</w:t>
            </w:r>
          </w:p>
        </w:tc>
        <w:tc>
          <w:tcPr>
            <w:tcW w:type="dxa" w:w="1246"/>
          </w:tcPr>
          <w:p>
            <w:pPr>
              <w:spacing w:after="40"/>
            </w:pPr>
            <w:r/>
            <w:r>
              <w:rPr>
                <w:rFonts w:ascii="Meiryo" w:hAnsi="Meiryo" w:eastAsia="Meiryo"/>
                <w:b/>
                <w:color w:val="333333"/>
                <w:sz w:val="17"/>
              </w:rPr>
              <w:t>+10.2%</w:t>
            </w:r>
          </w:p>
        </w:tc>
      </w:tr>
      <w:tr>
        <w:tc>
          <w:tcPr>
            <w:tcW w:type="dxa" w:w="1246"/>
          </w:tcPr>
          <w:p>
            <w:pPr>
              <w:spacing w:after="40"/>
            </w:pPr>
            <w:r/>
            <w:r>
              <w:rPr>
                <w:rFonts w:ascii="Meiryo" w:hAnsi="Meiryo" w:eastAsia="Meiryo"/>
                <w:b/>
                <w:color w:val="333333"/>
                <w:sz w:val="17"/>
              </w:rPr>
              <w:t>弱気</w:t>
            </w:r>
          </w:p>
        </w:tc>
        <w:tc>
          <w:tcPr>
            <w:tcW w:type="dxa" w:w="1246"/>
          </w:tcPr>
          <w:p>
            <w:pPr>
              <w:spacing w:after="40"/>
            </w:pPr>
            <w:r/>
            <w:r>
              <w:rPr>
                <w:rFonts w:ascii="Meiryo" w:hAnsi="Meiryo" w:eastAsia="Meiryo"/>
                <w:b/>
                <w:color w:val="333333"/>
                <w:sz w:val="17"/>
              </w:rPr>
              <w:t>20%</w:t>
            </w:r>
          </w:p>
        </w:tc>
        <w:tc>
          <w:tcPr>
            <w:tcW w:type="dxa" w:w="1246"/>
          </w:tcPr>
          <w:p>
            <w:pPr>
              <w:spacing w:after="40"/>
            </w:pPr>
            <w:r/>
            <w:r>
              <w:rPr>
                <w:rFonts w:ascii="Meiryo" w:hAnsi="Meiryo" w:eastAsia="Meiryo"/>
                <w:b w:val="0"/>
                <w:color w:val="333333"/>
                <w:sz w:val="17"/>
              </w:rPr>
              <w:t>22億円(価格転嫁効果の剥落)</w:t>
            </w:r>
          </w:p>
        </w:tc>
        <w:tc>
          <w:tcPr>
            <w:tcW w:type="dxa" w:w="1246"/>
          </w:tcPr>
          <w:p>
            <w:pPr>
              <w:spacing w:after="40"/>
            </w:pPr>
            <w:r/>
            <w:r>
              <w:rPr>
                <w:rFonts w:ascii="Meiryo" w:hAnsi="Meiryo" w:eastAsia="Meiryo"/>
                <w:b w:val="0"/>
                <w:color w:val="333333"/>
                <w:sz w:val="17"/>
              </w:rPr>
              <w:t>66.6円</w:t>
            </w:r>
          </w:p>
        </w:tc>
        <w:tc>
          <w:tcPr>
            <w:tcW w:type="dxa" w:w="1246"/>
          </w:tcPr>
          <w:p>
            <w:pPr>
              <w:spacing w:after="40"/>
            </w:pPr>
            <w:r/>
            <w:r>
              <w:rPr>
                <w:rFonts w:ascii="Meiryo" w:hAnsi="Meiryo" w:eastAsia="Meiryo"/>
                <w:b w:val="0"/>
                <w:color w:val="333333"/>
                <w:sz w:val="17"/>
              </w:rPr>
              <w:t>61.6円</w:t>
            </w:r>
          </w:p>
        </w:tc>
        <w:tc>
          <w:tcPr>
            <w:tcW w:type="dxa" w:w="1246"/>
          </w:tcPr>
          <w:p>
            <w:pPr>
              <w:spacing w:after="40"/>
            </w:pPr>
            <w:r/>
            <w:r>
              <w:rPr>
                <w:rFonts w:ascii="Meiryo" w:hAnsi="Meiryo" w:eastAsia="Meiryo"/>
                <w:b w:val="0"/>
                <w:color w:val="333333"/>
                <w:sz w:val="17"/>
              </w:rPr>
              <w:t>64.9円</w:t>
            </w:r>
          </w:p>
        </w:tc>
        <w:tc>
          <w:tcPr>
            <w:tcW w:type="dxa" w:w="1246"/>
          </w:tcPr>
          <w:p>
            <w:pPr>
              <w:spacing w:after="40"/>
            </w:pPr>
            <w:r/>
            <w:r>
              <w:rPr>
                <w:rFonts w:ascii="Meiryo" w:hAnsi="Meiryo" w:eastAsia="Meiryo"/>
                <w:b w:val="0"/>
                <w:color w:val="333333"/>
                <w:sz w:val="17"/>
              </w:rPr>
              <w:t>68.2円</w:t>
            </w:r>
          </w:p>
        </w:tc>
        <w:tc>
          <w:tcPr>
            <w:tcW w:type="dxa" w:w="1246"/>
          </w:tcPr>
          <w:p>
            <w:pPr>
              <w:spacing w:after="40"/>
            </w:pPr>
            <w:r/>
            <w:r>
              <w:rPr>
                <w:rFonts w:ascii="Meiryo" w:hAnsi="Meiryo" w:eastAsia="Meiryo"/>
                <w:b/>
                <w:color w:val="333333"/>
                <w:sz w:val="17"/>
              </w:rPr>
              <w:t>+1.5%</w:t>
            </w:r>
          </w:p>
        </w:tc>
      </w:tr>
      <w:tr>
        <w:tc>
          <w:tcPr>
            <w:tcW w:type="dxa" w:w="1246"/>
          </w:tcPr>
          <w:p>
            <w:pPr>
              <w:spacing w:after="40"/>
            </w:pPr>
            <w:r/>
            <w:r>
              <w:rPr>
                <w:rFonts w:ascii="Meiryo" w:hAnsi="Meiryo" w:eastAsia="Meiryo"/>
                <w:b/>
                <w:color w:val="333333"/>
                <w:sz w:val="17"/>
              </w:rPr>
              <w:t>確率加重</w:t>
            </w:r>
          </w:p>
        </w:tc>
        <w:tc>
          <w:tcPr>
            <w:tcW w:type="dxa" w:w="1246"/>
          </w:tcPr>
          <w:p>
            <w:pPr>
              <w:spacing w:after="40"/>
            </w:pPr>
            <w:r/>
            <w:r>
              <w:rPr>
                <w:rFonts w:ascii="Meiryo" w:hAnsi="Meiryo" w:eastAsia="Meiryo"/>
                <w:b w:val="0"/>
                <w:color w:val="333333"/>
                <w:sz w:val="17"/>
              </w:rPr>
              <w:t>100%</w:t>
            </w:r>
          </w:p>
        </w:tc>
        <w:tc>
          <w:tcPr>
            <w:tcW w:type="dxa" w:w="1246"/>
          </w:tcPr>
          <w:p>
            <w:pPr>
              <w:spacing w:after="40"/>
            </w:pPr>
            <w:r/>
            <w:r>
              <w:rPr>
                <w:rFonts w:ascii="Meiryo" w:hAnsi="Meiryo" w:eastAsia="Meiryo"/>
                <w:b w:val="0"/>
                <w:color w:val="333333"/>
                <w:sz w:val="17"/>
              </w:rPr>
              <w:t>—</w:t>
            </w:r>
          </w:p>
        </w:tc>
        <w:tc>
          <w:tcPr>
            <w:tcW w:type="dxa" w:w="1246"/>
          </w:tcPr>
          <w:p>
            <w:pPr>
              <w:spacing w:after="40"/>
            </w:pPr>
            <w:r/>
            <w:r>
              <w:rPr>
                <w:rFonts w:ascii="Meiryo" w:hAnsi="Meiryo" w:eastAsia="Meiryo"/>
                <w:b w:val="0"/>
                <w:color w:val="333333"/>
                <w:sz w:val="17"/>
              </w:rPr>
              <w:t>—</w:t>
            </w:r>
          </w:p>
        </w:tc>
        <w:tc>
          <w:tcPr>
            <w:tcW w:type="dxa" w:w="1246"/>
          </w:tcPr>
          <w:p>
            <w:pPr>
              <w:spacing w:after="40"/>
            </w:pPr>
            <w:r/>
            <w:r>
              <w:rPr>
                <w:rFonts w:ascii="Meiryo" w:hAnsi="Meiryo" w:eastAsia="Meiryo"/>
                <w:b w:val="0"/>
                <w:color w:val="333333"/>
                <w:sz w:val="17"/>
              </w:rPr>
              <w:t>—</w:t>
            </w:r>
          </w:p>
        </w:tc>
        <w:tc>
          <w:tcPr>
            <w:tcW w:type="dxa" w:w="1246"/>
          </w:tcPr>
          <w:p>
            <w:pPr>
              <w:spacing w:after="40"/>
            </w:pPr>
            <w:r/>
            <w:r>
              <w:rPr>
                <w:rFonts w:ascii="Meiryo" w:hAnsi="Meiryo" w:eastAsia="Meiryo"/>
                <w:b w:val="0"/>
                <w:color w:val="333333"/>
                <w:sz w:val="17"/>
              </w:rPr>
              <w:t>—</w:t>
            </w:r>
          </w:p>
        </w:tc>
        <w:tc>
          <w:tcPr>
            <w:tcW w:type="dxa" w:w="1246"/>
          </w:tcPr>
          <w:p>
            <w:pPr>
              <w:spacing w:after="40"/>
            </w:pPr>
            <w:r/>
            <w:r>
              <w:rPr>
                <w:rFonts w:ascii="Meiryo" w:hAnsi="Meiryo" w:eastAsia="Meiryo"/>
                <w:b w:val="0"/>
                <w:color w:val="333333"/>
                <w:sz w:val="17"/>
              </w:rPr>
              <w:t>—</w:t>
            </w:r>
          </w:p>
        </w:tc>
        <w:tc>
          <w:tcPr>
            <w:tcW w:type="dxa" w:w="1246"/>
          </w:tcPr>
          <w:p>
            <w:pPr>
              <w:spacing w:after="40"/>
            </w:pPr>
            <w:r/>
            <w:r>
              <w:rPr>
                <w:rFonts w:ascii="Meiryo" w:hAnsi="Meiryo" w:eastAsia="Meiryo"/>
                <w:b/>
                <w:color w:val="333333"/>
                <w:sz w:val="17"/>
              </w:rPr>
              <w:t>+9.9%</w:t>
            </w:r>
          </w:p>
        </w:tc>
      </w:tr>
    </w:tbl>
    <w:p/>
    <w:p>
      <w:r>
        <w:rPr>
          <w:rFonts w:ascii="Meiryo" w:hAnsi="Meiryo" w:eastAsia="Meiryo"/>
          <w:b/>
          <w:color w:val="333333"/>
          <w:sz w:val="21"/>
        </w:rPr>
        <w:t>確率の置き方</w:t>
      </w:r>
      <w:r>
        <w:rPr>
          <w:rFonts w:ascii="Meiryo" w:hAnsi="Meiryo" w:eastAsia="Meiryo"/>
          <w:b w:val="0"/>
          <w:color w:val="333333"/>
          <w:sz w:val="21"/>
        </w:rPr>
        <w:t>: 第2版(30/45/25)から</w:t>
      </w:r>
      <w:r>
        <w:rPr>
          <w:rFonts w:ascii="Meiryo" w:hAnsi="Meiryo" w:eastAsia="Meiryo"/>
          <w:b/>
          <w:color w:val="333333"/>
          <w:sz w:val="21"/>
        </w:rPr>
        <w:t>40/40/20に引き上げた</w:t>
      </w:r>
      <w:r>
        <w:rPr>
          <w:rFonts w:ascii="Meiryo" w:hAnsi="Meiryo" w:eastAsia="Meiryo"/>
          <w:b w:val="0"/>
          <w:color w:val="333333"/>
          <w:sz w:val="21"/>
        </w:rPr>
        <w:t>。根拠は、①売上600億円を1年前倒しで達成する予想が出たこと、②スペシャリティーケミカルが+20.4%増収したこと、③4セグメントすべてが増収増益に転じたこと。引き下げ要因として、④会社自身が2Q以降の大幅減速を織り込んでいること、⑤スペシャリティーケミカルの利益率が後退したこと、を弱気20%に残した。</w:t>
      </w:r>
    </w:p>
    <w:p>
      <w:r>
        <w:rPr>
          <w:rFonts w:ascii="Meiryo" w:hAnsi="Meiryo" w:eastAsia="Meiryo"/>
          <w:b/>
          <w:color w:val="333333"/>
          <w:sz w:val="21"/>
        </w:rPr>
        <w:t>基準年 FY2026/3 正規化EPS = 64.3円。</w:t>
      </w:r>
    </w:p>
    <w:p>
      <w:pPr>
        <w:spacing w:before="200" w:after="120"/>
      </w:pPr>
      <w:r>
        <w:rPr>
          <w:rFonts w:ascii="Meiryo" w:hAnsi="Meiryo" w:eastAsia="Meiryo"/>
          <w:b/>
          <w:color w:val="197A56"/>
          <w:sz w:val="23"/>
        </w:rPr>
        <w:t>9-3. 目標株価計算フロー【図F6】</w:t>
      </w:r>
    </w:p>
    <w:p>
      <w:pPr>
        <w:ind w:left="340"/>
      </w:pPr>
      <w:r>
        <w:rPr>
          <w:rFonts w:ascii="Consolas" w:hAnsi="Consolas" w:eastAsia="Consolas"/>
          <w:sz w:val="18"/>
        </w:rPr>
        <w:t>基準EPS(FY2027/3 正規化)  66.6円</w:t>
        <w:br/>
        <w:t xml:space="preserve">    = 会社予想 経常利益 20.00億円 × (1 − 正規化実効税率30%) ÷ 21.027985百万株</w:t>
        <w:br/>
        <w:t xml:space="preserve">    ※会社予想の報告EPS 87.98円 との差 21.4円のうち 19.6円 は</w:t>
        <w:br/>
        <w:t xml:space="preserve">      政策保有株1銘柄の売却益 588百万円(2026年7月17日売却)の税後相当</w:t>
        <w:br/>
        <w:br/>
        <w:t>許容PEG 1.1(3経路収束帯 1.1〜1.2 の下限)</w:t>
        <w:br/>
        <w:br/>
        <w:t>【会社シナリオ 40%】 4年CAGR 13.9% × 1.1 = PER 15.3倍</w:t>
        <w:br/>
        <w:t xml:space="preserve">    → 目標株価 66.6円 × 15.3 = 1,018円  (現在750円に対し +35.7%、PBR 0.86倍)</w:t>
        <w:br/>
        <w:t>【ベース経路 40%】   4年CAGR 10.2% × 1.1 = PER 11.2倍</w:t>
        <w:br/>
        <w:t xml:space="preserve">    → 目標株価 66.6円 × 11.2 =   749円  (△0.2%、PBR 0.63倍)</w:t>
        <w:br/>
        <w:t>【弱気経路 20%】     4年CAGR  1.5% → PEG適用不能 → 資産価値評価</w:t>
        <w:br/>
        <w:t xml:space="preserve">    → 目標株価 BPS 1,187円 × PBR 0.45 = 534円  (△28.8%)</w:t>
        <w:br/>
        <w:br/>
        <w:t>★確率加重目標株価 = 66.6円 × (9.9% × 1.1 = PER 10.9倍) = 729円  (△2.8%)</w:t>
        <w:br/>
        <w:t>★期待リターン = +8.5%</w:t>
      </w:r>
    </w:p>
    <w:p>
      <w:pPr>
        <w:spacing w:before="200" w:after="120"/>
      </w:pPr>
      <w:r>
        <w:rPr>
          <w:rFonts w:ascii="Meiryo" w:hAnsi="Meiryo" w:eastAsia="Meiryo"/>
          <w:b/>
          <w:color w:val="197A56"/>
          <w:sz w:val="23"/>
        </w:rPr>
        <w:t>9-4. 年度別適正株価パス【図F13】</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fill="E8F2EC"/>
          </w:tcPr>
          <w:p>
            <w:pPr>
              <w:spacing w:after="40"/>
            </w:pPr>
            <w:r>
              <w:rPr>
                <w:color w:val="0E4D33"/>
              </w:rPr>
            </w:r>
            <w:r>
              <w:rPr>
                <w:rFonts w:ascii="Meiryo" w:hAnsi="Meiryo" w:eastAsia="Meiryo"/>
                <w:b/>
                <w:color w:val="0E4D33"/>
                <w:sz w:val="17"/>
              </w:rPr>
              <w:t>年度</w:t>
            </w:r>
          </w:p>
        </w:tc>
        <w:tc>
          <w:tcPr>
            <w:tcW w:type="dxa" w:w="1108"/>
            <w:shd w:val="clear" w:fill="E8F2EC"/>
          </w:tcPr>
          <w:p>
            <w:pPr>
              <w:spacing w:after="40"/>
            </w:pPr>
            <w:r>
              <w:rPr>
                <w:color w:val="0E4D33"/>
              </w:rPr>
            </w:r>
            <w:r>
              <w:rPr>
                <w:rFonts w:ascii="Meiryo" w:hAnsi="Meiryo" w:eastAsia="Meiryo"/>
                <w:b/>
                <w:color w:val="0E4D33"/>
                <w:sz w:val="17"/>
              </w:rPr>
              <w:t>年度別PEG</w:t>
            </w:r>
          </w:p>
        </w:tc>
        <w:tc>
          <w:tcPr>
            <w:tcW w:type="dxa" w:w="1108"/>
            <w:shd w:val="clear" w:fill="E8F2EC"/>
          </w:tcPr>
          <w:p>
            <w:pPr>
              <w:spacing w:after="40"/>
            </w:pPr>
            <w:r>
              <w:rPr>
                <w:color w:val="0E4D33"/>
              </w:rPr>
            </w:r>
            <w:r>
              <w:rPr>
                <w:rFonts w:ascii="Meiryo" w:hAnsi="Meiryo" w:eastAsia="Meiryo"/>
                <w:b/>
                <w:color w:val="0E4D33"/>
                <w:sz w:val="17"/>
              </w:rPr>
              <w:t>根拠</w:t>
            </w:r>
          </w:p>
        </w:tc>
        <w:tc>
          <w:tcPr>
            <w:tcW w:type="dxa" w:w="1108"/>
            <w:shd w:val="clear" w:fill="E8F2EC"/>
          </w:tcPr>
          <w:p>
            <w:pPr>
              <w:spacing w:after="40"/>
            </w:pPr>
            <w:r>
              <w:rPr>
                <w:color w:val="0E4D33"/>
              </w:rPr>
            </w:r>
            <w:r>
              <w:rPr>
                <w:rFonts w:ascii="Meiryo" w:hAnsi="Meiryo" w:eastAsia="Meiryo"/>
                <w:b/>
                <w:color w:val="0E4D33"/>
                <w:sz w:val="17"/>
              </w:rPr>
              <w:t>ベースEPS</w:t>
            </w:r>
          </w:p>
        </w:tc>
        <w:tc>
          <w:tcPr>
            <w:tcW w:type="dxa" w:w="1108"/>
            <w:shd w:val="clear" w:fill="E8F2EC"/>
          </w:tcPr>
          <w:p>
            <w:pPr>
              <w:spacing w:after="40"/>
            </w:pPr>
            <w:r>
              <w:rPr>
                <w:color w:val="0E4D33"/>
              </w:rPr>
            </w:r>
            <w:r>
              <w:rPr>
                <w:rFonts w:ascii="Meiryo" w:hAnsi="Meiryo" w:eastAsia="Meiryo"/>
                <w:b/>
                <w:color w:val="0E4D33"/>
                <w:sz w:val="17"/>
              </w:rPr>
              <w:t>適正PER</w:t>
            </w:r>
          </w:p>
        </w:tc>
        <w:tc>
          <w:tcPr>
            <w:tcW w:type="dxa" w:w="1108"/>
            <w:shd w:val="clear" w:fill="E8F2EC"/>
          </w:tcPr>
          <w:p>
            <w:pPr>
              <w:spacing w:after="40"/>
            </w:pPr>
            <w:r>
              <w:rPr>
                <w:color w:val="0E4D33"/>
              </w:rPr>
            </w:r>
            <w:r>
              <w:rPr>
                <w:rFonts w:ascii="Meiryo" w:hAnsi="Meiryo" w:eastAsia="Meiryo"/>
                <w:b/>
                <w:color w:val="0E4D33"/>
                <w:sz w:val="17"/>
              </w:rPr>
              <w:t>適正株価</w:t>
            </w:r>
          </w:p>
        </w:tc>
        <w:tc>
          <w:tcPr>
            <w:tcW w:type="dxa" w:w="1108"/>
            <w:shd w:val="clear" w:fill="E8F2EC"/>
          </w:tcPr>
          <w:p>
            <w:pPr>
              <w:spacing w:after="40"/>
            </w:pPr>
            <w:r>
              <w:rPr>
                <w:color w:val="0E4D33"/>
              </w:rPr>
            </w:r>
            <w:r>
              <w:rPr>
                <w:rFonts w:ascii="Meiryo" w:hAnsi="Meiryo" w:eastAsia="Meiryo"/>
                <w:b/>
                <w:color w:val="0E4D33"/>
                <w:sz w:val="17"/>
              </w:rPr>
              <w:t>会社シナリオEPS</w:t>
            </w:r>
          </w:p>
        </w:tc>
        <w:tc>
          <w:tcPr>
            <w:tcW w:type="dxa" w:w="1108"/>
            <w:shd w:val="clear" w:fill="E8F2EC"/>
          </w:tcPr>
          <w:p>
            <w:pPr>
              <w:spacing w:after="40"/>
            </w:pPr>
            <w:r>
              <w:rPr>
                <w:color w:val="0E4D33"/>
              </w:rPr>
            </w:r>
            <w:r>
              <w:rPr>
                <w:rFonts w:ascii="Meiryo" w:hAnsi="Meiryo" w:eastAsia="Meiryo"/>
                <w:b/>
                <w:color w:val="0E4D33"/>
                <w:sz w:val="17"/>
              </w:rPr>
              <w:t>適正PER</w:t>
            </w:r>
          </w:p>
        </w:tc>
        <w:tc>
          <w:tcPr>
            <w:tcW w:type="dxa" w:w="1108"/>
            <w:shd w:val="clear" w:fill="E8F2EC"/>
          </w:tcPr>
          <w:p>
            <w:pPr>
              <w:spacing w:after="40"/>
            </w:pPr>
            <w:r>
              <w:rPr>
                <w:color w:val="0E4D33"/>
              </w:rPr>
            </w:r>
            <w:r>
              <w:rPr>
                <w:rFonts w:ascii="Meiryo" w:hAnsi="Meiryo" w:eastAsia="Meiryo"/>
                <w:b/>
                <w:color w:val="0E4D33"/>
                <w:sz w:val="17"/>
              </w:rPr>
              <w:t>適正株価</w:t>
            </w:r>
          </w:p>
        </w:tc>
      </w:tr>
      <w:tr>
        <w:tc>
          <w:tcPr>
            <w:tcW w:type="dxa" w:w="1108"/>
          </w:tcPr>
          <w:p>
            <w:pPr>
              <w:spacing w:after="40"/>
            </w:pPr>
            <w:r/>
            <w:r>
              <w:rPr>
                <w:rFonts w:ascii="Meiryo" w:hAnsi="Meiryo" w:eastAsia="Meiryo"/>
                <w:b w:val="0"/>
                <w:color w:val="333333"/>
                <w:sz w:val="17"/>
              </w:rPr>
              <w:t>FY2027/3</w:t>
            </w:r>
          </w:p>
        </w:tc>
        <w:tc>
          <w:tcPr>
            <w:tcW w:type="dxa" w:w="1108"/>
          </w:tcPr>
          <w:p>
            <w:pPr>
              <w:spacing w:after="40"/>
            </w:pPr>
            <w:r/>
            <w:r>
              <w:rPr>
                <w:rFonts w:ascii="Meiryo" w:hAnsi="Meiryo" w:eastAsia="Meiryo"/>
                <w:b/>
                <w:color w:val="333333"/>
                <w:sz w:val="17"/>
              </w:rPr>
              <w:t>1.0</w:t>
            </w:r>
          </w:p>
        </w:tc>
        <w:tc>
          <w:tcPr>
            <w:tcW w:type="dxa" w:w="1108"/>
          </w:tcPr>
          <w:p>
            <w:pPr>
              <w:spacing w:after="40"/>
            </w:pPr>
            <w:r/>
            <w:r>
              <w:rPr>
                <w:rFonts w:ascii="Meiryo" w:hAnsi="Meiryo" w:eastAsia="Meiryo"/>
                <w:b w:val="0"/>
                <w:color w:val="333333"/>
                <w:sz w:val="17"/>
              </w:rPr>
              <w:t>増設は未竣工。会社自身が2Q以降の減速を想定</w:t>
            </w:r>
          </w:p>
        </w:tc>
        <w:tc>
          <w:tcPr>
            <w:tcW w:type="dxa" w:w="1108"/>
          </w:tcPr>
          <w:p>
            <w:pPr>
              <w:spacing w:after="40"/>
            </w:pPr>
            <w:r/>
            <w:r>
              <w:rPr>
                <w:rFonts w:ascii="Meiryo" w:hAnsi="Meiryo" w:eastAsia="Meiryo"/>
                <w:b w:val="0"/>
                <w:color w:val="333333"/>
                <w:sz w:val="17"/>
              </w:rPr>
              <w:t>66.6円</w:t>
            </w:r>
          </w:p>
        </w:tc>
        <w:tc>
          <w:tcPr>
            <w:tcW w:type="dxa" w:w="1108"/>
          </w:tcPr>
          <w:p>
            <w:pPr>
              <w:spacing w:after="40"/>
            </w:pPr>
            <w:r/>
            <w:r>
              <w:rPr>
                <w:rFonts w:ascii="Meiryo" w:hAnsi="Meiryo" w:eastAsia="Meiryo"/>
                <w:b w:val="0"/>
                <w:color w:val="333333"/>
                <w:sz w:val="17"/>
              </w:rPr>
              <w:t>10.2倍</w:t>
            </w:r>
          </w:p>
        </w:tc>
        <w:tc>
          <w:tcPr>
            <w:tcW w:type="dxa" w:w="1108"/>
          </w:tcPr>
          <w:p>
            <w:pPr>
              <w:spacing w:after="40"/>
            </w:pPr>
            <w:r/>
            <w:r>
              <w:rPr>
                <w:rFonts w:ascii="Meiryo" w:hAnsi="Meiryo" w:eastAsia="Meiryo"/>
                <w:b/>
                <w:color w:val="333333"/>
                <w:sz w:val="17"/>
              </w:rPr>
              <w:t>681円</w:t>
            </w:r>
          </w:p>
        </w:tc>
        <w:tc>
          <w:tcPr>
            <w:tcW w:type="dxa" w:w="1108"/>
          </w:tcPr>
          <w:p>
            <w:pPr>
              <w:spacing w:after="40"/>
            </w:pPr>
            <w:r/>
            <w:r>
              <w:rPr>
                <w:rFonts w:ascii="Meiryo" w:hAnsi="Meiryo" w:eastAsia="Meiryo"/>
                <w:b w:val="0"/>
                <w:color w:val="333333"/>
                <w:sz w:val="17"/>
              </w:rPr>
              <w:t>66.6円</w:t>
            </w:r>
          </w:p>
        </w:tc>
        <w:tc>
          <w:tcPr>
            <w:tcW w:type="dxa" w:w="1108"/>
          </w:tcPr>
          <w:p>
            <w:pPr>
              <w:spacing w:after="40"/>
            </w:pPr>
            <w:r/>
            <w:r>
              <w:rPr>
                <w:rFonts w:ascii="Meiryo" w:hAnsi="Meiryo" w:eastAsia="Meiryo"/>
                <w:b w:val="0"/>
                <w:color w:val="333333"/>
                <w:sz w:val="17"/>
              </w:rPr>
              <w:t>13.9倍</w:t>
            </w:r>
          </w:p>
        </w:tc>
        <w:tc>
          <w:tcPr>
            <w:tcW w:type="dxa" w:w="1108"/>
          </w:tcPr>
          <w:p>
            <w:pPr>
              <w:spacing w:after="40"/>
            </w:pPr>
            <w:r/>
            <w:r>
              <w:rPr>
                <w:rFonts w:ascii="Meiryo" w:hAnsi="Meiryo" w:eastAsia="Meiryo"/>
                <w:b w:val="0"/>
                <w:color w:val="333333"/>
                <w:sz w:val="17"/>
              </w:rPr>
              <w:t>925円</w:t>
            </w:r>
          </w:p>
        </w:tc>
      </w:tr>
      <w:tr>
        <w:tc>
          <w:tcPr>
            <w:tcW w:type="dxa" w:w="1108"/>
          </w:tcPr>
          <w:p>
            <w:pPr>
              <w:spacing w:after="40"/>
            </w:pPr>
            <w:r/>
            <w:r>
              <w:rPr>
                <w:rFonts w:ascii="Meiryo" w:hAnsi="Meiryo" w:eastAsia="Meiryo"/>
                <w:b w:val="0"/>
                <w:color w:val="333333"/>
                <w:sz w:val="17"/>
              </w:rPr>
              <w:t>FY2028/3</w:t>
            </w:r>
          </w:p>
        </w:tc>
        <w:tc>
          <w:tcPr>
            <w:tcW w:type="dxa" w:w="1108"/>
          </w:tcPr>
          <w:p>
            <w:pPr>
              <w:spacing w:after="40"/>
            </w:pPr>
            <w:r/>
            <w:r>
              <w:rPr>
                <w:rFonts w:ascii="Meiryo" w:hAnsi="Meiryo" w:eastAsia="Meiryo"/>
                <w:b/>
                <w:color w:val="333333"/>
                <w:sz w:val="17"/>
              </w:rPr>
              <w:t>1.1</w:t>
            </w:r>
          </w:p>
        </w:tc>
        <w:tc>
          <w:tcPr>
            <w:tcW w:type="dxa" w:w="1108"/>
          </w:tcPr>
          <w:p>
            <w:pPr>
              <w:spacing w:after="40"/>
            </w:pPr>
            <w:r/>
            <w:r>
              <w:rPr>
                <w:rFonts w:ascii="Meiryo" w:hAnsi="Meiryo" w:eastAsia="Meiryo"/>
                <w:b w:val="0"/>
                <w:color w:val="333333"/>
                <w:sz w:val="17"/>
              </w:rPr>
              <w:t>第二期増設が竣工済み。中計の達成/未達が確定</w:t>
            </w:r>
          </w:p>
        </w:tc>
        <w:tc>
          <w:tcPr>
            <w:tcW w:type="dxa" w:w="1108"/>
          </w:tcPr>
          <w:p>
            <w:pPr>
              <w:spacing w:after="40"/>
            </w:pPr>
            <w:r/>
            <w:r>
              <w:rPr>
                <w:rFonts w:ascii="Meiryo" w:hAnsi="Meiryo" w:eastAsia="Meiryo"/>
                <w:b w:val="0"/>
                <w:color w:val="333333"/>
                <w:sz w:val="17"/>
              </w:rPr>
              <w:t>81.6円</w:t>
            </w:r>
          </w:p>
        </w:tc>
        <w:tc>
          <w:tcPr>
            <w:tcW w:type="dxa" w:w="1108"/>
          </w:tcPr>
          <w:p>
            <w:pPr>
              <w:spacing w:after="40"/>
            </w:pPr>
            <w:r/>
            <w:r>
              <w:rPr>
                <w:rFonts w:ascii="Meiryo" w:hAnsi="Meiryo" w:eastAsia="Meiryo"/>
                <w:b w:val="0"/>
                <w:color w:val="333333"/>
                <w:sz w:val="17"/>
              </w:rPr>
              <w:t>11.2倍</w:t>
            </w:r>
          </w:p>
        </w:tc>
        <w:tc>
          <w:tcPr>
            <w:tcW w:type="dxa" w:w="1108"/>
          </w:tcPr>
          <w:p>
            <w:pPr>
              <w:spacing w:after="40"/>
            </w:pPr>
            <w:r/>
            <w:r>
              <w:rPr>
                <w:rFonts w:ascii="Meiryo" w:hAnsi="Meiryo" w:eastAsia="Meiryo"/>
                <w:b/>
                <w:color w:val="333333"/>
                <w:sz w:val="17"/>
              </w:rPr>
              <w:t>917円</w:t>
            </w:r>
          </w:p>
        </w:tc>
        <w:tc>
          <w:tcPr>
            <w:tcW w:type="dxa" w:w="1108"/>
          </w:tcPr>
          <w:p>
            <w:pPr>
              <w:spacing w:after="40"/>
            </w:pPr>
            <w:r/>
            <w:r>
              <w:rPr>
                <w:rFonts w:ascii="Meiryo" w:hAnsi="Meiryo" w:eastAsia="Meiryo"/>
                <w:b w:val="0"/>
                <w:color w:val="333333"/>
                <w:sz w:val="17"/>
              </w:rPr>
              <w:t>88.2円</w:t>
            </w:r>
          </w:p>
        </w:tc>
        <w:tc>
          <w:tcPr>
            <w:tcW w:type="dxa" w:w="1108"/>
          </w:tcPr>
          <w:p>
            <w:pPr>
              <w:spacing w:after="40"/>
            </w:pPr>
            <w:r/>
            <w:r>
              <w:rPr>
                <w:rFonts w:ascii="Meiryo" w:hAnsi="Meiryo" w:eastAsia="Meiryo"/>
                <w:b w:val="0"/>
                <w:color w:val="333333"/>
                <w:sz w:val="17"/>
              </w:rPr>
              <w:t>15.3倍</w:t>
            </w:r>
          </w:p>
        </w:tc>
        <w:tc>
          <w:tcPr>
            <w:tcW w:type="dxa" w:w="1108"/>
          </w:tcPr>
          <w:p>
            <w:pPr>
              <w:spacing w:after="40"/>
            </w:pPr>
            <w:r/>
            <w:r>
              <w:rPr>
                <w:rFonts w:ascii="Meiryo" w:hAnsi="Meiryo" w:eastAsia="Meiryo"/>
                <w:b w:val="0"/>
                <w:color w:val="333333"/>
                <w:sz w:val="17"/>
              </w:rPr>
              <w:t>1,349円</w:t>
            </w:r>
          </w:p>
        </w:tc>
      </w:tr>
      <w:tr>
        <w:tc>
          <w:tcPr>
            <w:tcW w:type="dxa" w:w="1108"/>
          </w:tcPr>
          <w:p>
            <w:pPr>
              <w:spacing w:after="40"/>
            </w:pPr>
            <w:r/>
            <w:r>
              <w:rPr>
                <w:rFonts w:ascii="Meiryo" w:hAnsi="Meiryo" w:eastAsia="Meiryo"/>
                <w:b w:val="0"/>
                <w:color w:val="333333"/>
                <w:sz w:val="17"/>
              </w:rPr>
              <w:t>FY2029/3</w:t>
            </w:r>
          </w:p>
        </w:tc>
        <w:tc>
          <w:tcPr>
            <w:tcW w:type="dxa" w:w="1108"/>
          </w:tcPr>
          <w:p>
            <w:pPr>
              <w:spacing w:after="40"/>
            </w:pPr>
            <w:r/>
            <w:r>
              <w:rPr>
                <w:rFonts w:ascii="Meiryo" w:hAnsi="Meiryo" w:eastAsia="Meiryo"/>
                <w:b/>
                <w:color w:val="333333"/>
                <w:sz w:val="17"/>
              </w:rPr>
              <w:t>1.2</w:t>
            </w:r>
          </w:p>
        </w:tc>
        <w:tc>
          <w:tcPr>
            <w:tcW w:type="dxa" w:w="1108"/>
          </w:tcPr>
          <w:p>
            <w:pPr>
              <w:spacing w:after="40"/>
            </w:pPr>
            <w:r/>
            <w:r>
              <w:rPr>
                <w:rFonts w:ascii="Meiryo" w:hAnsi="Meiryo" w:eastAsia="Meiryo"/>
                <w:b w:val="0"/>
                <w:color w:val="333333"/>
                <w:sz w:val="17"/>
              </w:rPr>
              <w:t>増設分がフル寄与し、S3移行の可否が判定できる</w:t>
            </w:r>
          </w:p>
        </w:tc>
        <w:tc>
          <w:tcPr>
            <w:tcW w:type="dxa" w:w="1108"/>
          </w:tcPr>
          <w:p>
            <w:pPr>
              <w:spacing w:after="40"/>
            </w:pPr>
            <w:r/>
            <w:r>
              <w:rPr>
                <w:rFonts w:ascii="Meiryo" w:hAnsi="Meiryo" w:eastAsia="Meiryo"/>
                <w:b w:val="0"/>
                <w:color w:val="333333"/>
                <w:sz w:val="17"/>
              </w:rPr>
              <w:t>88.2円</w:t>
            </w:r>
          </w:p>
        </w:tc>
        <w:tc>
          <w:tcPr>
            <w:tcW w:type="dxa" w:w="1108"/>
          </w:tcPr>
          <w:p>
            <w:pPr>
              <w:spacing w:after="40"/>
            </w:pPr>
            <w:r/>
            <w:r>
              <w:rPr>
                <w:rFonts w:ascii="Meiryo" w:hAnsi="Meiryo" w:eastAsia="Meiryo"/>
                <w:b w:val="0"/>
                <w:color w:val="333333"/>
                <w:sz w:val="17"/>
              </w:rPr>
              <w:t>12.3倍</w:t>
            </w:r>
          </w:p>
        </w:tc>
        <w:tc>
          <w:tcPr>
            <w:tcW w:type="dxa" w:w="1108"/>
          </w:tcPr>
          <w:p>
            <w:pPr>
              <w:spacing w:after="40"/>
            </w:pPr>
            <w:r/>
            <w:r>
              <w:rPr>
                <w:rFonts w:ascii="Meiryo" w:hAnsi="Meiryo" w:eastAsia="Meiryo"/>
                <w:b/>
                <w:color w:val="333333"/>
                <w:sz w:val="17"/>
              </w:rPr>
              <w:t>1,082円</w:t>
            </w:r>
          </w:p>
        </w:tc>
        <w:tc>
          <w:tcPr>
            <w:tcW w:type="dxa" w:w="1108"/>
          </w:tcPr>
          <w:p>
            <w:pPr>
              <w:spacing w:after="40"/>
            </w:pPr>
            <w:r/>
            <w:r>
              <w:rPr>
                <w:rFonts w:ascii="Meiryo" w:hAnsi="Meiryo" w:eastAsia="Meiryo"/>
                <w:b w:val="0"/>
                <w:color w:val="333333"/>
                <w:sz w:val="17"/>
              </w:rPr>
              <w:t>98.2円</w:t>
            </w:r>
          </w:p>
        </w:tc>
        <w:tc>
          <w:tcPr>
            <w:tcW w:type="dxa" w:w="1108"/>
          </w:tcPr>
          <w:p>
            <w:pPr>
              <w:spacing w:after="40"/>
            </w:pPr>
            <w:r/>
            <w:r>
              <w:rPr>
                <w:rFonts w:ascii="Meiryo" w:hAnsi="Meiryo" w:eastAsia="Meiryo"/>
                <w:b w:val="0"/>
                <w:color w:val="333333"/>
                <w:sz w:val="17"/>
              </w:rPr>
              <w:t>16.0倍</w:t>
            </w:r>
          </w:p>
        </w:tc>
        <w:tc>
          <w:tcPr>
            <w:tcW w:type="dxa" w:w="1108"/>
          </w:tcPr>
          <w:p>
            <w:pPr>
              <w:spacing w:after="40"/>
            </w:pPr>
            <w:r/>
            <w:r>
              <w:rPr>
                <w:rFonts w:ascii="Meiryo" w:hAnsi="Meiryo" w:eastAsia="Meiryo"/>
                <w:b w:val="0"/>
                <w:color w:val="333333"/>
                <w:sz w:val="17"/>
              </w:rPr>
              <w:t>1,571円</w:t>
            </w:r>
          </w:p>
        </w:tc>
      </w:tr>
      <w:tr>
        <w:tc>
          <w:tcPr>
            <w:tcW w:type="dxa" w:w="1108"/>
          </w:tcPr>
          <w:p>
            <w:pPr>
              <w:spacing w:after="40"/>
            </w:pPr>
            <w:r/>
            <w:r>
              <w:rPr>
                <w:rFonts w:ascii="Meiryo" w:hAnsi="Meiryo" w:eastAsia="Meiryo"/>
                <w:b w:val="0"/>
                <w:color w:val="333333"/>
                <w:sz w:val="17"/>
              </w:rPr>
              <w:t>FY2030/3</w:t>
            </w:r>
          </w:p>
        </w:tc>
        <w:tc>
          <w:tcPr>
            <w:tcW w:type="dxa" w:w="1108"/>
          </w:tcPr>
          <w:p>
            <w:pPr>
              <w:spacing w:after="40"/>
            </w:pPr>
            <w:r/>
            <w:r>
              <w:rPr>
                <w:rFonts w:ascii="Meiryo" w:hAnsi="Meiryo" w:eastAsia="Meiryo"/>
                <w:b/>
                <w:color w:val="333333"/>
                <w:sz w:val="17"/>
              </w:rPr>
              <w:t>1.2</w:t>
            </w:r>
          </w:p>
        </w:tc>
        <w:tc>
          <w:tcPr>
            <w:tcW w:type="dxa" w:w="1108"/>
          </w:tcPr>
          <w:p>
            <w:pPr>
              <w:spacing w:after="40"/>
            </w:pPr>
            <w:r/>
            <w:r>
              <w:rPr>
                <w:rFonts w:ascii="Meiryo" w:hAnsi="Meiryo" w:eastAsia="Meiryo"/>
                <w:b w:val="0"/>
                <w:color w:val="333333"/>
                <w:sz w:val="17"/>
              </w:rPr>
              <w:t>同上。S3到達なら1.3〜1.4への引き上げ余地</w:t>
            </w:r>
          </w:p>
        </w:tc>
        <w:tc>
          <w:tcPr>
            <w:tcW w:type="dxa" w:w="1108"/>
          </w:tcPr>
          <w:p>
            <w:pPr>
              <w:spacing w:after="40"/>
            </w:pPr>
            <w:r/>
            <w:r>
              <w:rPr>
                <w:rFonts w:ascii="Meiryo" w:hAnsi="Meiryo" w:eastAsia="Meiryo"/>
                <w:b w:val="0"/>
                <w:color w:val="333333"/>
                <w:sz w:val="17"/>
              </w:rPr>
              <w:t>94.9円</w:t>
            </w:r>
          </w:p>
        </w:tc>
        <w:tc>
          <w:tcPr>
            <w:tcW w:type="dxa" w:w="1108"/>
          </w:tcPr>
          <w:p>
            <w:pPr>
              <w:spacing w:after="40"/>
            </w:pPr>
            <w:r/>
            <w:r>
              <w:rPr>
                <w:rFonts w:ascii="Meiryo" w:hAnsi="Meiryo" w:eastAsia="Meiryo"/>
                <w:b w:val="0"/>
                <w:color w:val="333333"/>
                <w:sz w:val="17"/>
              </w:rPr>
              <w:t>12.3倍</w:t>
            </w:r>
          </w:p>
        </w:tc>
        <w:tc>
          <w:tcPr>
            <w:tcW w:type="dxa" w:w="1108"/>
          </w:tcPr>
          <w:p>
            <w:pPr>
              <w:spacing w:after="40"/>
            </w:pPr>
            <w:r/>
            <w:r>
              <w:rPr>
                <w:rFonts w:ascii="Meiryo" w:hAnsi="Meiryo" w:eastAsia="Meiryo"/>
                <w:b/>
                <w:color w:val="333333"/>
                <w:sz w:val="17"/>
              </w:rPr>
              <w:t>1,164円</w:t>
            </w:r>
          </w:p>
        </w:tc>
        <w:tc>
          <w:tcPr>
            <w:tcW w:type="dxa" w:w="1108"/>
          </w:tcPr>
          <w:p>
            <w:pPr>
              <w:spacing w:after="40"/>
            </w:pPr>
            <w:r/>
            <w:r>
              <w:rPr>
                <w:rFonts w:ascii="Meiryo" w:hAnsi="Meiryo" w:eastAsia="Meiryo"/>
                <w:b w:val="0"/>
                <w:color w:val="333333"/>
                <w:sz w:val="17"/>
              </w:rPr>
              <w:t>108.2円</w:t>
            </w:r>
          </w:p>
        </w:tc>
        <w:tc>
          <w:tcPr>
            <w:tcW w:type="dxa" w:w="1108"/>
          </w:tcPr>
          <w:p>
            <w:pPr>
              <w:spacing w:after="40"/>
            </w:pPr>
            <w:r/>
            <w:r>
              <w:rPr>
                <w:rFonts w:ascii="Meiryo" w:hAnsi="Meiryo" w:eastAsia="Meiryo"/>
                <w:b w:val="0"/>
                <w:color w:val="333333"/>
                <w:sz w:val="17"/>
              </w:rPr>
              <w:t>16.0倍</w:t>
            </w:r>
          </w:p>
        </w:tc>
        <w:tc>
          <w:tcPr>
            <w:tcW w:type="dxa" w:w="1108"/>
          </w:tcPr>
          <w:p>
            <w:pPr>
              <w:spacing w:after="40"/>
            </w:pPr>
            <w:r/>
            <w:r>
              <w:rPr>
                <w:rFonts w:ascii="Meiryo" w:hAnsi="Meiryo" w:eastAsia="Meiryo"/>
                <w:b w:val="0"/>
                <w:color w:val="333333"/>
                <w:sz w:val="17"/>
              </w:rPr>
              <w:t>1,731円</w:t>
            </w:r>
          </w:p>
        </w:tc>
      </w:tr>
    </w:tbl>
    <w:p/>
    <w:p>
      <w:pPr>
        <w:spacing w:before="200" w:after="120"/>
      </w:pPr>
      <w:r>
        <w:rPr>
          <w:rFonts w:ascii="Meiryo" w:hAnsi="Meiryo" w:eastAsia="Meiryo"/>
          <w:b/>
          <w:color w:val="197A56"/>
          <w:sz w:val="23"/>
        </w:rPr>
        <w:t>9-5. シナリオ×PEG感応度マトリクス【図F12】</w:t>
      </w:r>
    </w:p>
    <w:p>
      <w:r>
        <w:rPr>
          <w:rFonts w:ascii="Meiryo" w:hAnsi="Meiryo" w:eastAsia="Meiryo"/>
          <w:b w:val="0"/>
          <w:color w:val="333333"/>
          <w:sz w:val="21"/>
        </w:rPr>
        <w:t>FY2028/3営業利益(最大の分岐変数)と許容PEGによる目標株価。</w:t>
      </w:r>
      <w:r>
        <w:rPr>
          <w:rFonts w:ascii="Meiryo" w:hAnsi="Meiryo" w:eastAsia="Meiryo"/>
          <w:b/>
          <w:color w:val="333333"/>
          <w:sz w:val="21"/>
        </w:rPr>
        <w:t>太字は現在株価750円を上回るゾーン</w:t>
      </w:r>
      <w:r>
        <w:rPr>
          <w:rFonts w:ascii="Meiryo" w:hAnsi="Meiryo" w:eastAsia="Meiryo"/>
          <w:b w:val="0"/>
          <w:color w:val="333333"/>
          <w:sz w:val="21"/>
        </w:rPr>
        <w: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fill="E8F2EC"/>
          </w:tcPr>
          <w:p>
            <w:pPr>
              <w:spacing w:after="40"/>
            </w:pPr>
            <w:r>
              <w:rPr>
                <w:color w:val="0E4D33"/>
              </w:rPr>
            </w:r>
            <w:r>
              <w:rPr>
                <w:rFonts w:ascii="Meiryo" w:hAnsi="Meiryo" w:eastAsia="Meiryo"/>
                <w:b/>
                <w:color w:val="0E4D33"/>
                <w:sz w:val="17"/>
              </w:rPr>
              <w:t>FY2028/3営業利益</w:t>
            </w:r>
          </w:p>
        </w:tc>
        <w:tc>
          <w:tcPr>
            <w:tcW w:type="dxa" w:w="1994"/>
            <w:shd w:val="clear" w:fill="E8F2EC"/>
          </w:tcPr>
          <w:p>
            <w:pPr>
              <w:spacing w:after="40"/>
            </w:pPr>
            <w:r>
              <w:rPr>
                <w:color w:val="0E4D33"/>
              </w:rPr>
            </w:r>
            <w:r>
              <w:rPr>
                <w:rFonts w:ascii="Meiryo" w:hAnsi="Meiryo" w:eastAsia="Meiryo"/>
                <w:b/>
                <w:color w:val="0E4D33"/>
                <w:sz w:val="17"/>
              </w:rPr>
              <w:t>正規化EPS</w:t>
            </w:r>
          </w:p>
        </w:tc>
        <w:tc>
          <w:tcPr>
            <w:tcW w:type="dxa" w:w="1994"/>
            <w:shd w:val="clear" w:fill="E8F2EC"/>
          </w:tcPr>
          <w:p>
            <w:pPr>
              <w:spacing w:after="40"/>
            </w:pPr>
            <w:r>
              <w:rPr>
                <w:color w:val="0E4D33"/>
              </w:rPr>
            </w:r>
            <w:r>
              <w:rPr>
                <w:rFonts w:ascii="Meiryo" w:hAnsi="Meiryo" w:eastAsia="Meiryo"/>
                <w:b/>
                <w:color w:val="0E4D33"/>
                <w:sz w:val="17"/>
              </w:rPr>
              <w:t>PEG1.0</w:t>
            </w:r>
          </w:p>
        </w:tc>
        <w:tc>
          <w:tcPr>
            <w:tcW w:type="dxa" w:w="1994"/>
            <w:shd w:val="clear" w:fill="E8F2EC"/>
          </w:tcPr>
          <w:p>
            <w:pPr>
              <w:spacing w:after="40"/>
            </w:pPr>
            <w:r>
              <w:rPr>
                <w:color w:val="0E4D33"/>
              </w:rPr>
            </w:r>
            <w:r>
              <w:rPr>
                <w:rFonts w:ascii="Meiryo" w:hAnsi="Meiryo" w:eastAsia="Meiryo"/>
                <w:b/>
                <w:color w:val="0E4D33"/>
                <w:sz w:val="17"/>
              </w:rPr>
              <w:t>PEG1.1</w:t>
            </w:r>
          </w:p>
        </w:tc>
        <w:tc>
          <w:tcPr>
            <w:tcW w:type="dxa" w:w="1994"/>
            <w:shd w:val="clear" w:fill="E8F2EC"/>
          </w:tcPr>
          <w:p>
            <w:pPr>
              <w:spacing w:after="40"/>
            </w:pPr>
            <w:r>
              <w:rPr>
                <w:color w:val="0E4D33"/>
              </w:rPr>
            </w:r>
            <w:r>
              <w:rPr>
                <w:rFonts w:ascii="Meiryo" w:hAnsi="Meiryo" w:eastAsia="Meiryo"/>
                <w:b/>
                <w:color w:val="0E4D33"/>
                <w:sz w:val="17"/>
              </w:rPr>
              <w:t>PEG1.2</w:t>
            </w:r>
          </w:p>
        </w:tc>
      </w:tr>
      <w:tr>
        <w:tc>
          <w:tcPr>
            <w:tcW w:type="dxa" w:w="1994"/>
          </w:tcPr>
          <w:p>
            <w:pPr>
              <w:spacing w:after="40"/>
            </w:pPr>
            <w:r/>
            <w:r>
              <w:rPr>
                <w:rFonts w:ascii="Meiryo" w:hAnsi="Meiryo" w:eastAsia="Meiryo"/>
                <w:b w:val="0"/>
                <w:color w:val="333333"/>
                <w:sz w:val="17"/>
              </w:rPr>
              <w:t>20億円</w:t>
            </w:r>
          </w:p>
        </w:tc>
        <w:tc>
          <w:tcPr>
            <w:tcW w:type="dxa" w:w="1994"/>
          </w:tcPr>
          <w:p>
            <w:pPr>
              <w:spacing w:after="40"/>
            </w:pPr>
            <w:r/>
            <w:r>
              <w:rPr>
                <w:rFonts w:ascii="Meiryo" w:hAnsi="Meiryo" w:eastAsia="Meiryo"/>
                <w:b w:val="0"/>
                <w:color w:val="333333"/>
                <w:sz w:val="17"/>
              </w:rPr>
              <w:t>54.9円</w:t>
            </w:r>
          </w:p>
        </w:tc>
        <w:tc>
          <w:tcPr>
            <w:tcW w:type="dxa" w:w="1994"/>
          </w:tcPr>
          <w:p>
            <w:pPr>
              <w:spacing w:after="40"/>
            </w:pPr>
            <w:r/>
            <w:r>
              <w:rPr>
                <w:rFonts w:ascii="Meiryo" w:hAnsi="Meiryo" w:eastAsia="Meiryo"/>
                <w:b w:val="0"/>
                <w:color w:val="333333"/>
                <w:sz w:val="17"/>
              </w:rPr>
              <w:t>439</w:t>
            </w:r>
          </w:p>
        </w:tc>
        <w:tc>
          <w:tcPr>
            <w:tcW w:type="dxa" w:w="1994"/>
          </w:tcPr>
          <w:p>
            <w:pPr>
              <w:spacing w:after="40"/>
            </w:pPr>
            <w:r/>
            <w:r>
              <w:rPr>
                <w:rFonts w:ascii="Meiryo" w:hAnsi="Meiryo" w:eastAsia="Meiryo"/>
                <w:b w:val="0"/>
                <w:color w:val="333333"/>
                <w:sz w:val="17"/>
              </w:rPr>
              <w:t>439</w:t>
            </w:r>
          </w:p>
        </w:tc>
        <w:tc>
          <w:tcPr>
            <w:tcW w:type="dxa" w:w="1994"/>
          </w:tcPr>
          <w:p>
            <w:pPr>
              <w:spacing w:after="40"/>
            </w:pPr>
            <w:r/>
            <w:r>
              <w:rPr>
                <w:rFonts w:ascii="Meiryo" w:hAnsi="Meiryo" w:eastAsia="Meiryo"/>
                <w:b w:val="0"/>
                <w:color w:val="333333"/>
                <w:sz w:val="17"/>
              </w:rPr>
              <w:t>439</w:t>
            </w:r>
          </w:p>
        </w:tc>
      </w:tr>
      <w:tr>
        <w:tc>
          <w:tcPr>
            <w:tcW w:type="dxa" w:w="1994"/>
          </w:tcPr>
          <w:p>
            <w:pPr>
              <w:spacing w:after="40"/>
            </w:pPr>
            <w:r/>
            <w:r>
              <w:rPr>
                <w:rFonts w:ascii="Meiryo" w:hAnsi="Meiryo" w:eastAsia="Meiryo"/>
                <w:b w:val="0"/>
                <w:color w:val="333333"/>
                <w:sz w:val="17"/>
              </w:rPr>
              <w:t>22億円(弱気)</w:t>
            </w:r>
          </w:p>
        </w:tc>
        <w:tc>
          <w:tcPr>
            <w:tcW w:type="dxa" w:w="1994"/>
          </w:tcPr>
          <w:p>
            <w:pPr>
              <w:spacing w:after="40"/>
            </w:pPr>
            <w:r/>
            <w:r>
              <w:rPr>
                <w:rFonts w:ascii="Meiryo" w:hAnsi="Meiryo" w:eastAsia="Meiryo"/>
                <w:b w:val="0"/>
                <w:color w:val="333333"/>
                <w:sz w:val="17"/>
              </w:rPr>
              <w:t>61.6円</w:t>
            </w:r>
          </w:p>
        </w:tc>
        <w:tc>
          <w:tcPr>
            <w:tcW w:type="dxa" w:w="1994"/>
          </w:tcPr>
          <w:p>
            <w:pPr>
              <w:spacing w:after="40"/>
            </w:pPr>
            <w:r/>
            <w:r>
              <w:rPr>
                <w:rFonts w:ascii="Meiryo" w:hAnsi="Meiryo" w:eastAsia="Meiryo"/>
                <w:b w:val="0"/>
                <w:color w:val="333333"/>
                <w:sz w:val="17"/>
              </w:rPr>
              <w:t>493</w:t>
            </w:r>
          </w:p>
        </w:tc>
        <w:tc>
          <w:tcPr>
            <w:tcW w:type="dxa" w:w="1994"/>
          </w:tcPr>
          <w:p>
            <w:pPr>
              <w:spacing w:after="40"/>
            </w:pPr>
            <w:r/>
            <w:r>
              <w:rPr>
                <w:rFonts w:ascii="Meiryo" w:hAnsi="Meiryo" w:eastAsia="Meiryo"/>
                <w:b w:val="0"/>
                <w:color w:val="333333"/>
                <w:sz w:val="17"/>
              </w:rPr>
              <w:t>493</w:t>
            </w:r>
          </w:p>
        </w:tc>
        <w:tc>
          <w:tcPr>
            <w:tcW w:type="dxa" w:w="1994"/>
          </w:tcPr>
          <w:p>
            <w:pPr>
              <w:spacing w:after="40"/>
            </w:pPr>
            <w:r/>
            <w:r>
              <w:rPr>
                <w:rFonts w:ascii="Meiryo" w:hAnsi="Meiryo" w:eastAsia="Meiryo"/>
                <w:b w:val="0"/>
                <w:color w:val="333333"/>
                <w:sz w:val="17"/>
              </w:rPr>
              <w:t>493</w:t>
            </w:r>
          </w:p>
        </w:tc>
      </w:tr>
      <w:tr>
        <w:tc>
          <w:tcPr>
            <w:tcW w:type="dxa" w:w="1994"/>
          </w:tcPr>
          <w:p>
            <w:pPr>
              <w:spacing w:after="40"/>
            </w:pPr>
            <w:r/>
            <w:r>
              <w:rPr>
                <w:rFonts w:ascii="Meiryo" w:hAnsi="Meiryo" w:eastAsia="Meiryo"/>
                <w:b w:val="0"/>
                <w:color w:val="333333"/>
                <w:sz w:val="17"/>
              </w:rPr>
              <w:t>25億円</w:t>
            </w:r>
          </w:p>
        </w:tc>
        <w:tc>
          <w:tcPr>
            <w:tcW w:type="dxa" w:w="1994"/>
          </w:tcPr>
          <w:p>
            <w:pPr>
              <w:spacing w:after="40"/>
            </w:pPr>
            <w:r/>
            <w:r>
              <w:rPr>
                <w:rFonts w:ascii="Meiryo" w:hAnsi="Meiryo" w:eastAsia="Meiryo"/>
                <w:b w:val="0"/>
                <w:color w:val="333333"/>
                <w:sz w:val="17"/>
              </w:rPr>
              <w:t>71.6円</w:t>
            </w:r>
          </w:p>
        </w:tc>
        <w:tc>
          <w:tcPr>
            <w:tcW w:type="dxa" w:w="1994"/>
          </w:tcPr>
          <w:p>
            <w:pPr>
              <w:spacing w:after="40"/>
            </w:pPr>
            <w:r/>
            <w:r>
              <w:rPr>
                <w:rFonts w:ascii="Meiryo" w:hAnsi="Meiryo" w:eastAsia="Meiryo"/>
                <w:b w:val="0"/>
                <w:color w:val="333333"/>
                <w:sz w:val="17"/>
              </w:rPr>
              <w:t>613</w:t>
            </w:r>
          </w:p>
        </w:tc>
        <w:tc>
          <w:tcPr>
            <w:tcW w:type="dxa" w:w="1994"/>
          </w:tcPr>
          <w:p>
            <w:pPr>
              <w:spacing w:after="40"/>
            </w:pPr>
            <w:r/>
            <w:r>
              <w:rPr>
                <w:rFonts w:ascii="Meiryo" w:hAnsi="Meiryo" w:eastAsia="Meiryo"/>
                <w:b w:val="0"/>
                <w:color w:val="333333"/>
                <w:sz w:val="17"/>
              </w:rPr>
              <w:t>674</w:t>
            </w:r>
          </w:p>
        </w:tc>
        <w:tc>
          <w:tcPr>
            <w:tcW w:type="dxa" w:w="1994"/>
          </w:tcPr>
          <w:p>
            <w:pPr>
              <w:spacing w:after="40"/>
            </w:pPr>
            <w:r/>
            <w:r>
              <w:rPr>
                <w:rFonts w:ascii="Meiryo" w:hAnsi="Meiryo" w:eastAsia="Meiryo"/>
                <w:b/>
                <w:color w:val="333333"/>
                <w:sz w:val="17"/>
              </w:rPr>
              <w:t>735</w:t>
            </w:r>
          </w:p>
        </w:tc>
      </w:tr>
      <w:tr>
        <w:tc>
          <w:tcPr>
            <w:tcW w:type="dxa" w:w="1994"/>
          </w:tcPr>
          <w:p>
            <w:pPr>
              <w:spacing w:after="40"/>
            </w:pPr>
            <w:r/>
            <w:r>
              <w:rPr>
                <w:rFonts w:ascii="Meiryo" w:hAnsi="Meiryo" w:eastAsia="Meiryo"/>
                <w:b/>
                <w:color w:val="333333"/>
                <w:sz w:val="17"/>
              </w:rPr>
              <w:t>28億円(ベース)</w:t>
            </w:r>
          </w:p>
        </w:tc>
        <w:tc>
          <w:tcPr>
            <w:tcW w:type="dxa" w:w="1994"/>
          </w:tcPr>
          <w:p>
            <w:pPr>
              <w:spacing w:after="40"/>
            </w:pPr>
            <w:r/>
            <w:r>
              <w:rPr>
                <w:rFonts w:ascii="Meiryo" w:hAnsi="Meiryo" w:eastAsia="Meiryo"/>
                <w:b/>
                <w:color w:val="333333"/>
                <w:sz w:val="17"/>
              </w:rPr>
              <w:t>81.6円</w:t>
            </w:r>
          </w:p>
        </w:tc>
        <w:tc>
          <w:tcPr>
            <w:tcW w:type="dxa" w:w="1994"/>
          </w:tcPr>
          <w:p>
            <w:pPr>
              <w:spacing w:after="40"/>
            </w:pPr>
            <w:r/>
            <w:r>
              <w:rPr>
                <w:rFonts w:ascii="Meiryo" w:hAnsi="Meiryo" w:eastAsia="Meiryo"/>
                <w:b/>
                <w:color w:val="333333"/>
                <w:sz w:val="17"/>
              </w:rPr>
              <w:t>681</w:t>
            </w:r>
          </w:p>
        </w:tc>
        <w:tc>
          <w:tcPr>
            <w:tcW w:type="dxa" w:w="1994"/>
          </w:tcPr>
          <w:p>
            <w:pPr>
              <w:spacing w:after="40"/>
            </w:pPr>
            <w:r/>
            <w:r>
              <w:rPr>
                <w:rFonts w:ascii="Meiryo" w:hAnsi="Meiryo" w:eastAsia="Meiryo"/>
                <w:b/>
                <w:color w:val="333333"/>
                <w:sz w:val="17"/>
              </w:rPr>
              <w:t>749</w:t>
            </w:r>
          </w:p>
        </w:tc>
        <w:tc>
          <w:tcPr>
            <w:tcW w:type="dxa" w:w="1994"/>
          </w:tcPr>
          <w:p>
            <w:pPr>
              <w:spacing w:after="40"/>
            </w:pPr>
            <w:r/>
            <w:r>
              <w:rPr>
                <w:rFonts w:ascii="Meiryo" w:hAnsi="Meiryo" w:eastAsia="Meiryo"/>
                <w:b/>
                <w:color w:val="333333"/>
                <w:sz w:val="17"/>
              </w:rPr>
              <w:t>817</w:t>
            </w:r>
          </w:p>
        </w:tc>
      </w:tr>
      <w:tr>
        <w:tc>
          <w:tcPr>
            <w:tcW w:type="dxa" w:w="1994"/>
          </w:tcPr>
          <w:p>
            <w:pPr>
              <w:spacing w:after="40"/>
            </w:pPr>
            <w:r/>
            <w:r>
              <w:rPr>
                <w:rFonts w:ascii="Meiryo" w:hAnsi="Meiryo" w:eastAsia="Meiryo"/>
                <w:b/>
                <w:color w:val="333333"/>
                <w:sz w:val="17"/>
              </w:rPr>
              <w:t>30億円(中計)</w:t>
            </w:r>
          </w:p>
        </w:tc>
        <w:tc>
          <w:tcPr>
            <w:tcW w:type="dxa" w:w="1994"/>
          </w:tcPr>
          <w:p>
            <w:pPr>
              <w:spacing w:after="40"/>
            </w:pPr>
            <w:r/>
            <w:r>
              <w:rPr>
                <w:rFonts w:ascii="Meiryo" w:hAnsi="Meiryo" w:eastAsia="Meiryo"/>
                <w:b/>
                <w:color w:val="333333"/>
                <w:sz w:val="17"/>
              </w:rPr>
              <w:t>88.2円</w:t>
            </w:r>
          </w:p>
        </w:tc>
        <w:tc>
          <w:tcPr>
            <w:tcW w:type="dxa" w:w="1994"/>
          </w:tcPr>
          <w:p>
            <w:pPr>
              <w:spacing w:after="40"/>
            </w:pPr>
            <w:r/>
            <w:r>
              <w:rPr>
                <w:rFonts w:ascii="Meiryo" w:hAnsi="Meiryo" w:eastAsia="Meiryo"/>
                <w:b/>
                <w:color w:val="333333"/>
                <w:sz w:val="17"/>
              </w:rPr>
              <w:t>831</w:t>
            </w:r>
          </w:p>
        </w:tc>
        <w:tc>
          <w:tcPr>
            <w:tcW w:type="dxa" w:w="1994"/>
          </w:tcPr>
          <w:p>
            <w:pPr>
              <w:spacing w:after="40"/>
            </w:pPr>
            <w:r/>
            <w:r>
              <w:rPr>
                <w:rFonts w:ascii="Meiryo" w:hAnsi="Meiryo" w:eastAsia="Meiryo"/>
                <w:b/>
                <w:color w:val="333333"/>
                <w:sz w:val="17"/>
              </w:rPr>
              <w:t>914</w:t>
            </w:r>
          </w:p>
        </w:tc>
        <w:tc>
          <w:tcPr>
            <w:tcW w:type="dxa" w:w="1994"/>
          </w:tcPr>
          <w:p>
            <w:pPr>
              <w:spacing w:after="40"/>
            </w:pPr>
            <w:r/>
            <w:r>
              <w:rPr>
                <w:rFonts w:ascii="Meiryo" w:hAnsi="Meiryo" w:eastAsia="Meiryo"/>
                <w:b/>
                <w:color w:val="333333"/>
                <w:sz w:val="17"/>
              </w:rPr>
              <w:t>997</w:t>
            </w:r>
          </w:p>
        </w:tc>
      </w:tr>
      <w:tr>
        <w:tc>
          <w:tcPr>
            <w:tcW w:type="dxa" w:w="1994"/>
          </w:tcPr>
          <w:p>
            <w:pPr>
              <w:spacing w:after="40"/>
            </w:pPr>
            <w:r/>
            <w:r>
              <w:rPr>
                <w:rFonts w:ascii="Meiryo" w:hAnsi="Meiryo" w:eastAsia="Meiryo"/>
                <w:b w:val="0"/>
                <w:color w:val="333333"/>
                <w:sz w:val="17"/>
              </w:rPr>
              <w:t>33億円</w:t>
            </w:r>
          </w:p>
        </w:tc>
        <w:tc>
          <w:tcPr>
            <w:tcW w:type="dxa" w:w="1994"/>
          </w:tcPr>
          <w:p>
            <w:pPr>
              <w:spacing w:after="40"/>
            </w:pPr>
            <w:r/>
            <w:r>
              <w:rPr>
                <w:rFonts w:ascii="Meiryo" w:hAnsi="Meiryo" w:eastAsia="Meiryo"/>
                <w:b w:val="0"/>
                <w:color w:val="333333"/>
                <w:sz w:val="17"/>
              </w:rPr>
              <w:t>98.2円</w:t>
            </w:r>
          </w:p>
        </w:tc>
        <w:tc>
          <w:tcPr>
            <w:tcW w:type="dxa" w:w="1994"/>
          </w:tcPr>
          <w:p>
            <w:pPr>
              <w:spacing w:after="40"/>
            </w:pPr>
            <w:r/>
            <w:r>
              <w:rPr>
                <w:rFonts w:ascii="Meiryo" w:hAnsi="Meiryo" w:eastAsia="Meiryo"/>
                <w:b/>
                <w:color w:val="333333"/>
                <w:sz w:val="17"/>
              </w:rPr>
              <w:t>1,003</w:t>
            </w:r>
          </w:p>
        </w:tc>
        <w:tc>
          <w:tcPr>
            <w:tcW w:type="dxa" w:w="1994"/>
          </w:tcPr>
          <w:p>
            <w:pPr>
              <w:spacing w:after="40"/>
            </w:pPr>
            <w:r/>
            <w:r>
              <w:rPr>
                <w:rFonts w:ascii="Meiryo" w:hAnsi="Meiryo" w:eastAsia="Meiryo"/>
                <w:b/>
                <w:color w:val="333333"/>
                <w:sz w:val="17"/>
              </w:rPr>
              <w:t>1,104</w:t>
            </w:r>
          </w:p>
        </w:tc>
        <w:tc>
          <w:tcPr>
            <w:tcW w:type="dxa" w:w="1994"/>
          </w:tcPr>
          <w:p>
            <w:pPr>
              <w:spacing w:after="40"/>
            </w:pPr>
            <w:r/>
            <w:r>
              <w:rPr>
                <w:rFonts w:ascii="Meiryo" w:hAnsi="Meiryo" w:eastAsia="Meiryo"/>
                <w:b/>
                <w:color w:val="333333"/>
                <w:sz w:val="17"/>
              </w:rPr>
              <w:t>1,204</w:t>
            </w:r>
          </w:p>
        </w:tc>
      </w:tr>
    </w:tbl>
    <w:p/>
    <w:p>
      <w:r>
        <w:rPr>
          <w:rFonts w:ascii="Meiryo" w:hAnsi="Meiryo" w:eastAsia="Meiryo"/>
          <w:b/>
          <w:color w:val="333333"/>
          <w:sz w:val="21"/>
        </w:rPr>
        <w:t>読み方</w:t>
      </w:r>
      <w:r>
        <w:rPr>
          <w:rFonts w:ascii="Meiryo" w:hAnsi="Meiryo" w:eastAsia="Meiryo"/>
          <w:b w:val="0"/>
          <w:color w:val="333333"/>
          <w:sz w:val="21"/>
        </w:rPr>
        <w:t>: 現在株価750円を正当化するのに必要なFY2028/3営業利益は、許容PEG 1.1のもとで</w:t>
      </w:r>
      <w:r>
        <w:rPr>
          <w:rFonts w:ascii="Meiryo" w:hAnsi="Meiryo" w:eastAsia="Meiryo"/>
          <w:b/>
          <w:color w:val="333333"/>
          <w:sz w:val="21"/>
        </w:rPr>
        <w:t>約28億円</w:t>
      </w:r>
      <w:r>
        <w:rPr>
          <w:rFonts w:ascii="Meiryo" w:hAnsi="Meiryo" w:eastAsia="Meiryo"/>
          <w:b w:val="0"/>
          <w:color w:val="333333"/>
          <w:sz w:val="21"/>
        </w:rPr>
        <w:t>である。これはベース経路そのものであり、</w:t>
      </w:r>
      <w:r>
        <w:rPr>
          <w:rFonts w:ascii="Meiryo" w:hAnsi="Meiryo" w:eastAsia="Meiryo"/>
          <w:b/>
          <w:color w:val="333333"/>
          <w:sz w:val="21"/>
        </w:rPr>
        <w:t>市場は中計の93%達成を織り込んでいる</w:t>
      </w:r>
      <w:r>
        <w:rPr>
          <w:rFonts w:ascii="Meiryo" w:hAnsi="Meiryo" w:eastAsia="Meiryo"/>
          <w:b w:val="0"/>
          <w:color w:val="333333"/>
          <w:sz w:val="21"/>
        </w:rPr>
        <w:t>。中計30億円が達成されれば914円(+22%)、22億円に沈めば493円(△34%)。</w:t>
      </w:r>
    </w:p>
    <w:p>
      <w:pPr>
        <w:spacing w:before="200" w:after="120"/>
      </w:pPr>
      <w:r>
        <w:rPr>
          <w:rFonts w:ascii="Meiryo" w:hAnsi="Meiryo" w:eastAsia="Meiryo"/>
          <w:b/>
          <w:color w:val="197A56"/>
          <w:sz w:val="23"/>
        </w:rPr>
        <w:t>9-6. 市場が織り込む前提</w:t>
      </w:r>
    </w:p>
    <w:p>
      <w:pPr>
        <w:pStyle w:val="ListBullet"/>
        <w:spacing w:after="60"/>
        <w:ind w:left="340"/>
      </w:pPr>
      <w:r>
        <w:rPr>
          <w:rFonts w:ascii="Meiryo" w:hAnsi="Meiryo" w:eastAsia="Meiryo"/>
          <w:b w:val="0"/>
          <w:color w:val="333333"/>
          <w:sz w:val="20"/>
        </w:rPr>
        <w:t xml:space="preserve">見かけの予想PER: 750円 ÷ 会社予想EPS 87.98円 = </w:t>
      </w:r>
      <w:r>
        <w:rPr>
          <w:rFonts w:ascii="Meiryo" w:hAnsi="Meiryo" w:eastAsia="Meiryo"/>
          <w:b/>
          <w:color w:val="333333"/>
          <w:sz w:val="20"/>
        </w:rPr>
        <w:t>8.5倍</w:t>
      </w:r>
    </w:p>
    <w:p>
      <w:pPr>
        <w:pStyle w:val="ListBullet"/>
        <w:spacing w:after="60"/>
        <w:ind w:left="340"/>
      </w:pPr>
      <w:r>
        <w:rPr>
          <w:rFonts w:ascii="Meiryo" w:hAnsi="Meiryo" w:eastAsia="Meiryo"/>
          <w:b/>
          <w:color w:val="333333"/>
          <w:sz w:val="20"/>
        </w:rPr>
        <w:t>実質PER: 750円 ÷ 正規化基準EPS 66.6円 = 11.3倍</w:t>
      </w:r>
    </w:p>
    <w:p>
      <w:pPr>
        <w:pStyle w:val="ListBullet"/>
        <w:spacing w:after="60"/>
        <w:ind w:left="340"/>
      </w:pPr>
      <w:r>
        <w:rPr>
          <w:rFonts w:ascii="Meiryo" w:hAnsi="Meiryo" w:eastAsia="Meiryo"/>
          <w:b w:val="0"/>
          <w:color w:val="333333"/>
          <w:sz w:val="20"/>
        </w:rPr>
        <w:t xml:space="preserve">許容PEG 1.1のもとで実質PER 11.3倍が織り込むEPS CAGR = </w:t>
      </w:r>
      <w:r>
        <w:rPr>
          <w:rFonts w:ascii="Meiryo" w:hAnsi="Meiryo" w:eastAsia="Meiryo"/>
          <w:b/>
          <w:color w:val="333333"/>
          <w:sz w:val="20"/>
        </w:rPr>
        <w:t>10.2%</w:t>
      </w:r>
    </w:p>
    <w:p>
      <w:pPr>
        <w:pStyle w:val="ListBullet"/>
        <w:spacing w:after="60"/>
        <w:ind w:left="340"/>
      </w:pPr>
      <w:r>
        <w:rPr>
          <w:rFonts w:ascii="Meiryo" w:hAnsi="Meiryo" w:eastAsia="Meiryo"/>
          <w:b w:val="0"/>
          <w:color w:val="333333"/>
          <w:sz w:val="20"/>
        </w:rPr>
        <w:t xml:space="preserve">本報告書の確率加重4年EPS CAGR = </w:t>
      </w:r>
      <w:r>
        <w:rPr>
          <w:rFonts w:ascii="Meiryo" w:hAnsi="Meiryo" w:eastAsia="Meiryo"/>
          <w:b/>
          <w:color w:val="333333"/>
          <w:sz w:val="20"/>
        </w:rPr>
        <w:t>9.9%</w:t>
      </w:r>
    </w:p>
    <w:p>
      <w:pPr>
        <w:pStyle w:val="ListBullet"/>
        <w:spacing w:after="60"/>
        <w:ind w:left="340"/>
      </w:pPr>
      <w:r>
        <w:rPr>
          <w:rFonts w:ascii="Meiryo" w:hAnsi="Meiryo" w:eastAsia="Meiryo"/>
          <w:b/>
          <w:color w:val="333333"/>
          <w:sz w:val="20"/>
        </w:rPr>
        <w:t>差は0.3ptで、株価はフェアバリュー</w:t>
      </w:r>
      <w:r>
        <w:rPr>
          <w:rFonts w:ascii="Meiryo" w:hAnsi="Meiryo" w:eastAsia="Meiryo"/>
          <w:b w:val="0"/>
          <w:color w:val="333333"/>
          <w:sz w:val="20"/>
        </w:rPr>
        <w:t>(市場はベース経路をわずかに上回る前提を置いている)</w:t>
      </w:r>
    </w:p>
    <w:p>
      <w:pPr>
        <w:spacing w:before="200" w:after="120"/>
      </w:pPr>
      <w:r>
        <w:rPr>
          <w:rFonts w:ascii="Meiryo" w:hAnsi="Meiryo" w:eastAsia="Meiryo"/>
          <w:b/>
          <w:color w:val="197A56"/>
          <w:sz w:val="23"/>
        </w:rPr>
        <w:t>9-7. 2軸マトリクスによる最終判断</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E8F2EC"/>
          </w:tcPr>
          <w:p>
            <w:pPr>
              <w:spacing w:after="40"/>
            </w:pPr>
            <w:r>
              <w:rPr>
                <w:color w:val="0E4D33"/>
              </w:rPr>
            </w:r>
          </w:p>
        </w:tc>
        <w:tc>
          <w:tcPr>
            <w:tcW w:type="dxa" w:w="2493"/>
            <w:shd w:val="clear" w:fill="E8F2EC"/>
          </w:tcPr>
          <w:p>
            <w:pPr>
              <w:spacing w:after="40"/>
            </w:pPr>
            <w:r>
              <w:rPr>
                <w:color w:val="0E4D33"/>
              </w:rPr>
            </w:r>
            <w:r>
              <w:rPr>
                <w:rFonts w:ascii="Meiryo" w:hAnsi="Meiryo" w:eastAsia="Meiryo"/>
                <w:b/>
                <w:color w:val="0E4D33"/>
                <w:sz w:val="17"/>
              </w:rPr>
              <w:t>価格乖離 プラス大</w:t>
            </w:r>
          </w:p>
        </w:tc>
        <w:tc>
          <w:tcPr>
            <w:tcW w:type="dxa" w:w="2493"/>
            <w:shd w:val="clear" w:fill="E8F2EC"/>
          </w:tcPr>
          <w:p>
            <w:pPr>
              <w:spacing w:after="40"/>
            </w:pPr>
            <w:r>
              <w:rPr>
                <w:color w:val="0E4D33"/>
              </w:rPr>
            </w:r>
            <w:r>
              <w:rPr>
                <w:rFonts w:ascii="Meiryo" w:hAnsi="Meiryo" w:eastAsia="Meiryo"/>
                <w:b/>
                <w:color w:val="0E4D33"/>
                <w:sz w:val="17"/>
              </w:rPr>
              <w:t>価格乖離 プラス小</w:t>
            </w:r>
          </w:p>
        </w:tc>
        <w:tc>
          <w:tcPr>
            <w:tcW w:type="dxa" w:w="2493"/>
            <w:shd w:val="clear" w:fill="E8F2EC"/>
          </w:tcPr>
          <w:p>
            <w:pPr>
              <w:spacing w:after="40"/>
            </w:pPr>
            <w:r>
              <w:rPr>
                <w:color w:val="0E4D33"/>
              </w:rPr>
            </w:r>
            <w:r>
              <w:rPr>
                <w:rFonts w:ascii="Meiryo" w:hAnsi="Meiryo" w:eastAsia="Meiryo"/>
                <w:b/>
                <w:color w:val="0E4D33"/>
                <w:sz w:val="17"/>
              </w:rPr>
              <w:t>価格乖離 マイナス</w:t>
            </w:r>
          </w:p>
        </w:tc>
      </w:tr>
      <w:tr>
        <w:tc>
          <w:tcPr>
            <w:tcW w:type="dxa" w:w="2493"/>
          </w:tcPr>
          <w:p>
            <w:pPr>
              <w:spacing w:after="40"/>
            </w:pPr>
            <w:r/>
            <w:r>
              <w:rPr>
                <w:rFonts w:ascii="Meiryo" w:hAnsi="Meiryo" w:eastAsia="Meiryo"/>
                <w:b w:val="0"/>
                <w:color w:val="333333"/>
                <w:sz w:val="17"/>
              </w:rPr>
              <w:t>構造評価 S〜A</w:t>
            </w:r>
          </w:p>
        </w:tc>
        <w:tc>
          <w:tcPr>
            <w:tcW w:type="dxa" w:w="2493"/>
          </w:tcPr>
          <w:p>
            <w:pPr>
              <w:spacing w:after="40"/>
            </w:pPr>
            <w:r/>
            <w:r>
              <w:rPr>
                <w:rFonts w:ascii="Meiryo" w:hAnsi="Meiryo" w:eastAsia="Meiryo"/>
                <w:b w:val="0"/>
                <w:color w:val="333333"/>
                <w:sz w:val="17"/>
              </w:rPr>
              <w:t>買い</w:t>
            </w:r>
          </w:p>
        </w:tc>
        <w:tc>
          <w:tcPr>
            <w:tcW w:type="dxa" w:w="2493"/>
          </w:tcPr>
          <w:p>
            <w:pPr>
              <w:spacing w:after="40"/>
            </w:pPr>
            <w:r/>
            <w:r>
              <w:rPr>
                <w:rFonts w:ascii="Meiryo" w:hAnsi="Meiryo" w:eastAsia="Meiryo"/>
                <w:b w:val="0"/>
                <w:color w:val="333333"/>
                <w:sz w:val="17"/>
              </w:rPr>
              <w:t>買い</w:t>
            </w:r>
          </w:p>
        </w:tc>
        <w:tc>
          <w:tcPr>
            <w:tcW w:type="dxa" w:w="2493"/>
          </w:tcPr>
          <w:p>
            <w:pPr>
              <w:spacing w:after="40"/>
            </w:pPr>
            <w:r/>
            <w:r>
              <w:rPr>
                <w:rFonts w:ascii="Meiryo" w:hAnsi="Meiryo" w:eastAsia="Meiryo"/>
                <w:b w:val="0"/>
                <w:color w:val="333333"/>
                <w:sz w:val="17"/>
              </w:rPr>
              <w:t>買い検討</w:t>
            </w:r>
          </w:p>
        </w:tc>
      </w:tr>
      <w:tr>
        <w:tc>
          <w:tcPr>
            <w:tcW w:type="dxa" w:w="2493"/>
          </w:tcPr>
          <w:p>
            <w:pPr>
              <w:spacing w:after="40"/>
            </w:pPr>
            <w:r/>
            <w:r>
              <w:rPr>
                <w:rFonts w:ascii="Meiryo" w:hAnsi="Meiryo" w:eastAsia="Meiryo"/>
                <w:b/>
                <w:color w:val="333333"/>
                <w:sz w:val="17"/>
              </w:rPr>
              <w:t>構造評価 B〜C</w:t>
            </w:r>
          </w:p>
        </w:tc>
        <w:tc>
          <w:tcPr>
            <w:tcW w:type="dxa" w:w="2493"/>
          </w:tcPr>
          <w:p>
            <w:pPr>
              <w:spacing w:after="40"/>
            </w:pPr>
            <w:r/>
            <w:r>
              <w:rPr>
                <w:rFonts w:ascii="Meiryo" w:hAnsi="Meiryo" w:eastAsia="Meiryo"/>
                <w:b w:val="0"/>
                <w:color w:val="333333"/>
                <w:sz w:val="17"/>
              </w:rPr>
              <w:t>買い検討</w:t>
            </w:r>
          </w:p>
        </w:tc>
        <w:tc>
          <w:tcPr>
            <w:tcW w:type="dxa" w:w="2493"/>
          </w:tcPr>
          <w:p>
            <w:pPr>
              <w:spacing w:after="40"/>
            </w:pPr>
            <w:r/>
            <w:r>
              <w:rPr>
                <w:rFonts w:ascii="Meiryo" w:hAnsi="Meiryo" w:eastAsia="Meiryo"/>
                <w:b/>
                <w:color w:val="333333"/>
                <w:sz w:val="17"/>
              </w:rPr>
              <w:t>監視</w:t>
            </w:r>
          </w:p>
        </w:tc>
        <w:tc>
          <w:tcPr>
            <w:tcW w:type="dxa" w:w="2493"/>
          </w:tcPr>
          <w:p>
            <w:pPr>
              <w:spacing w:after="40"/>
            </w:pPr>
            <w:r/>
            <w:r>
              <w:rPr>
                <w:rFonts w:ascii="Meiryo" w:hAnsi="Meiryo" w:eastAsia="Meiryo"/>
                <w:b/>
                <w:color w:val="333333"/>
                <w:sz w:val="17"/>
              </w:rPr>
              <w:t>見送り ← 当社(△2.8%)</w:t>
            </w:r>
          </w:p>
        </w:tc>
      </w:tr>
      <w:tr>
        <w:tc>
          <w:tcPr>
            <w:tcW w:type="dxa" w:w="2493"/>
          </w:tcPr>
          <w:p>
            <w:pPr>
              <w:spacing w:after="40"/>
            </w:pPr>
            <w:r/>
            <w:r>
              <w:rPr>
                <w:rFonts w:ascii="Meiryo" w:hAnsi="Meiryo" w:eastAsia="Meiryo"/>
                <w:b w:val="0"/>
                <w:color w:val="333333"/>
                <w:sz w:val="17"/>
              </w:rPr>
              <w:t>構造評価 D以下</w:t>
            </w:r>
          </w:p>
        </w:tc>
        <w:tc>
          <w:tcPr>
            <w:tcW w:type="dxa" w:w="2493"/>
          </w:tcPr>
          <w:p>
            <w:pPr>
              <w:spacing w:after="40"/>
            </w:pPr>
            <w:r/>
            <w:r>
              <w:rPr>
                <w:rFonts w:ascii="Meiryo" w:hAnsi="Meiryo" w:eastAsia="Meiryo"/>
                <w:b w:val="0"/>
                <w:color w:val="333333"/>
                <w:sz w:val="17"/>
              </w:rPr>
              <w:t>監視</w:t>
            </w:r>
          </w:p>
        </w:tc>
        <w:tc>
          <w:tcPr>
            <w:tcW w:type="dxa" w:w="2493"/>
          </w:tcPr>
          <w:p>
            <w:pPr>
              <w:spacing w:after="40"/>
            </w:pPr>
            <w:r/>
            <w:r>
              <w:rPr>
                <w:rFonts w:ascii="Meiryo" w:hAnsi="Meiryo" w:eastAsia="Meiryo"/>
                <w:b w:val="0"/>
                <w:color w:val="333333"/>
                <w:sz w:val="17"/>
              </w:rPr>
              <w:t>見送り</w:t>
            </w:r>
          </w:p>
        </w:tc>
        <w:tc>
          <w:tcPr>
            <w:tcW w:type="dxa" w:w="2493"/>
          </w:tcPr>
          <w:p>
            <w:pPr>
              <w:spacing w:after="40"/>
            </w:pPr>
            <w:r/>
            <w:r>
              <w:rPr>
                <w:rFonts w:ascii="Meiryo" w:hAnsi="Meiryo" w:eastAsia="Meiryo"/>
                <w:b w:val="0"/>
                <w:color w:val="333333"/>
                <w:sz w:val="17"/>
              </w:rPr>
              <w:t>見送り</w:t>
            </w:r>
          </w:p>
        </w:tc>
      </w:tr>
    </w:tbl>
    <w:p/>
    <w:p>
      <w:pPr>
        <w:pStyle w:val="ListBullet"/>
        <w:spacing w:after="60"/>
        <w:ind w:left="340"/>
      </w:pPr>
      <w:r>
        <w:rPr>
          <w:rFonts w:ascii="Meiryo" w:hAnsi="Meiryo" w:eastAsia="Meiryo"/>
          <w:b w:val="0"/>
          <w:color w:val="333333"/>
          <w:sz w:val="20"/>
        </w:rPr>
        <w:t xml:space="preserve">構造評価 </w:t>
      </w:r>
      <w:r>
        <w:rPr>
          <w:rFonts w:ascii="Meiryo" w:hAnsi="Meiryo" w:eastAsia="Meiryo"/>
          <w:b/>
          <w:color w:val="333333"/>
          <w:sz w:val="20"/>
        </w:rPr>
        <w:t>C</w:t>
      </w:r>
      <w:r>
        <w:rPr>
          <w:rFonts w:ascii="Meiryo" w:hAnsi="Meiryo" w:eastAsia="Meiryo"/>
          <w:b w:val="0"/>
          <w:color w:val="333333"/>
          <w:sz w:val="20"/>
        </w:rPr>
        <w:t xml:space="preserve"> × 確率加重乖離 </w:t>
      </w:r>
      <w:r>
        <w:rPr>
          <w:rFonts w:ascii="Meiryo" w:hAnsi="Meiryo" w:eastAsia="Meiryo"/>
          <w:b/>
          <w:color w:val="333333"/>
          <w:sz w:val="20"/>
        </w:rPr>
        <w:t>△2.8%</w:t>
      </w:r>
      <w:r>
        <w:rPr>
          <w:rFonts w:ascii="Meiryo" w:hAnsi="Meiryo" w:eastAsia="Meiryo"/>
          <w:b w:val="0"/>
          <w:color w:val="333333"/>
          <w:sz w:val="20"/>
        </w:rPr>
        <w:t xml:space="preserve"> → 形式的には「見送り」のセル</w:t>
      </w:r>
    </w:p>
    <w:p>
      <w:pPr>
        <w:pStyle w:val="ListBullet"/>
        <w:spacing w:after="60"/>
        <w:ind w:left="340"/>
      </w:pPr>
      <w:r>
        <w:rPr>
          <w:rFonts w:ascii="Meiryo" w:hAnsi="Meiryo" w:eastAsia="Meiryo"/>
          <w:b w:val="0"/>
          <w:color w:val="333333"/>
          <w:sz w:val="20"/>
        </w:rPr>
        <w:t>ただし乖離は</w:t>
      </w:r>
      <w:r>
        <w:rPr>
          <w:rFonts w:ascii="Meiryo" w:hAnsi="Meiryo" w:eastAsia="Meiryo"/>
          <w:b/>
          <w:color w:val="333333"/>
          <w:sz w:val="20"/>
        </w:rPr>
        <w:t>わずか△2.8%(21円)</w:t>
      </w:r>
      <w:r>
        <w:rPr>
          <w:rFonts w:ascii="Meiryo" w:hAnsi="Meiryo" w:eastAsia="Meiryo"/>
          <w:b w:val="0"/>
          <w:color w:val="333333"/>
          <w:sz w:val="20"/>
        </w:rPr>
        <w:t>であり、境界上にある。</w:t>
      </w:r>
      <w:r>
        <w:rPr>
          <w:rFonts w:ascii="Meiryo" w:hAnsi="Meiryo" w:eastAsia="Meiryo"/>
          <w:b/>
          <w:color w:val="333333"/>
          <w:sz w:val="20"/>
        </w:rPr>
        <w:t>分割エントリー圏の上限749円まで1円</w:t>
      </w:r>
      <w:r>
        <w:rPr>
          <w:rFonts w:ascii="Meiryo" w:hAnsi="Meiryo" w:eastAsia="Meiryo"/>
          <w:b w:val="0"/>
          <w:color w:val="333333"/>
          <w:sz w:val="20"/>
        </w:rPr>
        <w:t>という位置づけを踏まえ、</w:t>
      </w:r>
      <w:r>
        <w:rPr>
          <w:rFonts w:ascii="Meiryo" w:hAnsi="Meiryo" w:eastAsia="Meiryo"/>
          <w:b/>
          <w:color w:val="333333"/>
          <w:sz w:val="20"/>
        </w:rPr>
        <w:t>最終判断は「監視」</w:t>
      </w:r>
      <w:r>
        <w:rPr>
          <w:rFonts w:ascii="Meiryo" w:hAnsi="Meiryo" w:eastAsia="Meiryo"/>
          <w:b w:val="0"/>
          <w:color w:val="333333"/>
          <w:sz w:val="20"/>
        </w:rPr>
        <w:t>とする(749円以下で打診買いの条件を満たす)</w:t>
      </w:r>
    </w:p>
    <w:p>
      <w:r>
        <w:rPr>
          <w:rFonts w:ascii="Meiryo" w:hAnsi="Meiryo" w:eastAsia="Meiryo"/>
          <w:b/>
          <w:color w:val="333333"/>
          <w:sz w:val="21"/>
        </w:rPr>
        <w:t>最終判断: 監視。749円以下で想定枠の1/3を打診買い。</w:t>
      </w:r>
    </w:p>
    <w:p>
      <w:r>
        <w:rPr>
          <w:rFonts w:ascii="Meiryo" w:hAnsi="Meiryo" w:eastAsia="Meiryo"/>
          <w:b/>
          <w:color w:val="333333"/>
          <w:sz w:val="21"/>
        </w:rPr>
        <w:t>判断を変えるトリガー</w:t>
      </w:r>
    </w:p>
    <w:tbl>
      <w:tblPr>
        <w:tblStyle w:val="TableGrid"/>
        <w:tblW w:type="auto" w:w="0"/>
        <w:jc w:val="center"/>
        <w:tblLook w:firstColumn="1" w:firstRow="1" w:lastColumn="0" w:lastRow="0" w:noHBand="0" w:noVBand="1" w:val="04A0"/>
      </w:tblPr>
      <w:tblGrid>
        <w:gridCol w:w="4986"/>
        <w:gridCol w:w="4986"/>
      </w:tblGrid>
      <w:tr>
        <w:tc>
          <w:tcPr>
            <w:tcW w:type="dxa" w:w="4986"/>
            <w:shd w:val="clear" w:fill="E8F2EC"/>
          </w:tcPr>
          <w:p>
            <w:pPr>
              <w:spacing w:after="40"/>
            </w:pPr>
            <w:r>
              <w:rPr>
                <w:color w:val="0E4D33"/>
              </w:rPr>
            </w:r>
            <w:r>
              <w:rPr>
                <w:rFonts w:ascii="Meiryo" w:hAnsi="Meiryo" w:eastAsia="Meiryo"/>
                <w:b/>
                <w:color w:val="0E4D33"/>
                <w:sz w:val="17"/>
              </w:rPr>
              <w:t>トリガー</w:t>
            </w:r>
          </w:p>
        </w:tc>
        <w:tc>
          <w:tcPr>
            <w:tcW w:type="dxa" w:w="4986"/>
            <w:shd w:val="clear" w:fill="E8F2EC"/>
          </w:tcPr>
          <w:p>
            <w:pPr>
              <w:spacing w:after="40"/>
            </w:pPr>
            <w:r>
              <w:rPr>
                <w:color w:val="0E4D33"/>
              </w:rPr>
            </w:r>
            <w:r>
              <w:rPr>
                <w:rFonts w:ascii="Meiryo" w:hAnsi="Meiryo" w:eastAsia="Meiryo"/>
                <w:b/>
                <w:color w:val="0E4D33"/>
                <w:sz w:val="17"/>
              </w:rPr>
              <w:t>変更後</w:t>
            </w:r>
          </w:p>
        </w:tc>
      </w:tr>
      <w:tr>
        <w:tc>
          <w:tcPr>
            <w:tcW w:type="dxa" w:w="4986"/>
          </w:tcPr>
          <w:p>
            <w:pPr>
              <w:spacing w:after="40"/>
            </w:pPr>
            <w:r/>
            <w:r>
              <w:rPr>
                <w:rFonts w:ascii="Meiryo" w:hAnsi="Meiryo" w:eastAsia="Meiryo"/>
                <w:b/>
                <w:color w:val="333333"/>
                <w:sz w:val="17"/>
              </w:rPr>
              <w:t>2026年11月の2Q決算で連結営業利益率3.5%以上を維持</w:t>
            </w:r>
            <w:r>
              <w:rPr>
                <w:rFonts w:ascii="Meiryo" w:hAnsi="Meiryo" w:eastAsia="Meiryo"/>
                <w:b w:val="0"/>
                <w:color w:val="333333"/>
                <w:sz w:val="17"/>
              </w:rPr>
              <w:t xml:space="preserve"> かつ </w:t>
            </w:r>
            <w:r>
              <w:rPr>
                <w:rFonts w:ascii="Meiryo" w:hAnsi="Meiryo" w:eastAsia="Meiryo"/>
                <w:b/>
                <w:color w:val="333333"/>
                <w:sz w:val="17"/>
              </w:rPr>
              <w:t>第二期増設が竣工</w:t>
            </w:r>
          </w:p>
        </w:tc>
        <w:tc>
          <w:tcPr>
            <w:tcW w:type="dxa" w:w="4986"/>
          </w:tcPr>
          <w:p>
            <w:pPr>
              <w:spacing w:after="40"/>
            </w:pPr>
            <w:r/>
            <w:r>
              <w:rPr>
                <w:rFonts w:ascii="Meiryo" w:hAnsi="Meiryo" w:eastAsia="Meiryo"/>
                <w:b w:val="0"/>
                <w:color w:val="333333"/>
                <w:sz w:val="17"/>
              </w:rPr>
              <w:t>会社シナリオの確率を40%→55%へ。確率加重目標株価は約790円。</w:t>
            </w:r>
            <w:r>
              <w:rPr>
                <w:rFonts w:ascii="Meiryo" w:hAnsi="Meiryo" w:eastAsia="Meiryo"/>
                <w:b/>
                <w:color w:val="333333"/>
                <w:sz w:val="17"/>
              </w:rPr>
              <w:t>買い検討</w:t>
            </w:r>
            <w:r>
              <w:rPr>
                <w:rFonts w:ascii="Meiryo" w:hAnsi="Meiryo" w:eastAsia="Meiryo"/>
                <w:b w:val="0"/>
                <w:color w:val="333333"/>
                <w:sz w:val="17"/>
              </w:rPr>
              <w:t>へ格上げ</w:t>
            </w:r>
          </w:p>
        </w:tc>
      </w:tr>
      <w:tr>
        <w:tc>
          <w:tcPr>
            <w:tcW w:type="dxa" w:w="4986"/>
          </w:tcPr>
          <w:p>
            <w:pPr>
              <w:spacing w:after="40"/>
            </w:pPr>
            <w:r/>
            <w:r>
              <w:rPr>
                <w:rFonts w:ascii="Meiryo" w:hAnsi="Meiryo" w:eastAsia="Meiryo"/>
                <w:b w:val="0"/>
                <w:color w:val="333333"/>
                <w:sz w:val="17"/>
              </w:rPr>
              <w:t>上記に加え株価が749円以下</w:t>
            </w:r>
          </w:p>
        </w:tc>
        <w:tc>
          <w:tcPr>
            <w:tcW w:type="dxa" w:w="4986"/>
          </w:tcPr>
          <w:p>
            <w:pPr>
              <w:spacing w:after="40"/>
            </w:pPr>
            <w:r/>
            <w:r>
              <w:rPr>
                <w:rFonts w:ascii="Meiryo" w:hAnsi="Meiryo" w:eastAsia="Meiryo"/>
                <w:b/>
                <w:color w:val="333333"/>
                <w:sz w:val="17"/>
              </w:rPr>
              <w:t>買い</w:t>
            </w:r>
            <w:r>
              <w:rPr>
                <w:rFonts w:ascii="Meiryo" w:hAnsi="Meiryo" w:eastAsia="Meiryo"/>
                <w:b w:val="0"/>
                <w:color w:val="333333"/>
                <w:sz w:val="17"/>
              </w:rPr>
              <w:t>(段階的に枠を埋める)</w:t>
            </w:r>
          </w:p>
        </w:tc>
      </w:tr>
      <w:tr>
        <w:tc>
          <w:tcPr>
            <w:tcW w:type="dxa" w:w="4986"/>
          </w:tcPr>
          <w:p>
            <w:pPr>
              <w:spacing w:after="40"/>
            </w:pPr>
            <w:r/>
            <w:r>
              <w:rPr>
                <w:rFonts w:ascii="Meiryo" w:hAnsi="Meiryo" w:eastAsia="Meiryo"/>
                <w:b/>
                <w:color w:val="333333"/>
                <w:sz w:val="17"/>
              </w:rPr>
              <w:t>スペシャリティーケミカルの利益率が6.5%超へ回復</w:t>
            </w:r>
            <w:r>
              <w:rPr>
                <w:rFonts w:ascii="Meiryo" w:hAnsi="Meiryo" w:eastAsia="Meiryo"/>
                <w:b w:val="0"/>
                <w:color w:val="333333"/>
                <w:sz w:val="17"/>
              </w:rPr>
              <w:t>(溶剤の転嫁完了)</w:t>
            </w:r>
          </w:p>
        </w:tc>
        <w:tc>
          <w:tcPr>
            <w:tcW w:type="dxa" w:w="4986"/>
          </w:tcPr>
          <w:p>
            <w:pPr>
              <w:spacing w:after="40"/>
            </w:pPr>
            <w:r/>
            <w:r>
              <w:rPr>
                <w:rFonts w:ascii="Meiryo" w:hAnsi="Meiryo" w:eastAsia="Meiryo"/>
                <w:b w:val="0"/>
                <w:color w:val="333333"/>
                <w:sz w:val="17"/>
              </w:rPr>
              <w:t>許容PEGを1.2へ。目標株価は約795円</w:t>
            </w:r>
          </w:p>
        </w:tc>
      </w:tr>
      <w:tr>
        <w:tc>
          <w:tcPr>
            <w:tcW w:type="dxa" w:w="4986"/>
          </w:tcPr>
          <w:p>
            <w:pPr>
              <w:spacing w:after="40"/>
            </w:pPr>
            <w:r/>
            <w:r>
              <w:rPr>
                <w:rFonts w:ascii="Meiryo" w:hAnsi="Meiryo" w:eastAsia="Meiryo"/>
                <w:b w:val="0"/>
                <w:color w:val="333333"/>
                <w:sz w:val="17"/>
              </w:rPr>
              <w:t>2Q単独の営業利益が527百万円(会社想定)を下回る</w:t>
            </w:r>
          </w:p>
        </w:tc>
        <w:tc>
          <w:tcPr>
            <w:tcW w:type="dxa" w:w="4986"/>
          </w:tcPr>
          <w:p>
            <w:pPr>
              <w:spacing w:after="40"/>
            </w:pPr>
            <w:r/>
            <w:r>
              <w:rPr>
                <w:rFonts w:ascii="Meiryo" w:hAnsi="Meiryo" w:eastAsia="Meiryo"/>
                <w:b w:val="0"/>
                <w:color w:val="333333"/>
                <w:sz w:val="17"/>
              </w:rPr>
              <w:t>弱気経路の確率を20%→35%へ。</w:t>
            </w:r>
            <w:r>
              <w:rPr>
                <w:rFonts w:ascii="Meiryo" w:hAnsi="Meiryo" w:eastAsia="Meiryo"/>
                <w:b/>
                <w:color w:val="333333"/>
                <w:sz w:val="17"/>
              </w:rPr>
              <w:t>見送り</w:t>
            </w:r>
            <w:r>
              <w:rPr>
                <w:rFonts w:ascii="Meiryo" w:hAnsi="Meiryo" w:eastAsia="Meiryo"/>
                <w:b w:val="0"/>
                <w:color w:val="333333"/>
                <w:sz w:val="17"/>
              </w:rPr>
              <w:t>へ格下げ</w:t>
            </w:r>
          </w:p>
        </w:tc>
      </w:tr>
      <w:tr>
        <w:tc>
          <w:tcPr>
            <w:tcW w:type="dxa" w:w="4986"/>
          </w:tcPr>
          <w:p>
            <w:pPr>
              <w:spacing w:after="40"/>
            </w:pPr>
            <w:r/>
            <w:r>
              <w:rPr>
                <w:rFonts w:ascii="Meiryo" w:hAnsi="Meiryo" w:eastAsia="Meiryo"/>
                <w:b w:val="0"/>
                <w:color w:val="333333"/>
                <w:sz w:val="17"/>
              </w:rPr>
              <w:t>中計営業利益30億円の下方修正</w:t>
            </w:r>
          </w:p>
        </w:tc>
        <w:tc>
          <w:tcPr>
            <w:tcW w:type="dxa" w:w="4986"/>
          </w:tcPr>
          <w:p>
            <w:pPr>
              <w:spacing w:after="40"/>
            </w:pPr>
            <w:r/>
            <w:r>
              <w:rPr>
                <w:rFonts w:ascii="Meiryo" w:hAnsi="Meiryo" w:eastAsia="Meiryo"/>
                <w:b/>
                <w:color w:val="333333"/>
                <w:sz w:val="17"/>
              </w:rPr>
              <w:t>見送りを確定</w:t>
            </w:r>
          </w:p>
        </w:tc>
      </w:tr>
    </w:tbl>
    <w:p/>
    <w:p>
      <w:pPr>
        <w:jc w:val="center"/>
      </w:pPr>
      <w:r>
        <w:rPr>
          <w:rFonts w:ascii="Meiryo" w:hAnsi="Meiryo" w:eastAsia="Meiryo"/>
          <w:color w:val="D9D9D9"/>
        </w:rPr>
        <w:t>──────────────────────────────────────────────</w:t>
      </w:r>
    </w:p>
    <w:p>
      <w:pPr>
        <w:spacing w:before="280" w:after="120"/>
      </w:pPr>
      <w:r>
        <w:rPr>
          <w:rFonts w:ascii="Meiryo" w:hAnsi="Meiryo" w:eastAsia="Meiryo"/>
          <w:b/>
          <w:color w:val="0E4D33"/>
          <w:sz w:val="26"/>
        </w:rPr>
        <w:t>10. 乖離を埋めるカタリスト</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fill="E8F2EC"/>
          </w:tcPr>
          <w:p>
            <w:pPr>
              <w:spacing w:after="40"/>
            </w:pPr>
            <w:r>
              <w:rPr>
                <w:color w:val="0E4D33"/>
              </w:rPr>
            </w:r>
            <w:r>
              <w:rPr>
                <w:rFonts w:ascii="Meiryo" w:hAnsi="Meiryo" w:eastAsia="Meiryo"/>
                <w:b/>
                <w:color w:val="0E4D33"/>
                <w:sz w:val="17"/>
              </w:rPr>
              <w:t>#</w:t>
            </w:r>
          </w:p>
        </w:tc>
        <w:tc>
          <w:tcPr>
            <w:tcW w:type="dxa" w:w="1246"/>
            <w:shd w:val="clear" w:fill="E8F2EC"/>
          </w:tcPr>
          <w:p>
            <w:pPr>
              <w:spacing w:after="40"/>
            </w:pPr>
            <w:r>
              <w:rPr>
                <w:color w:val="0E4D33"/>
              </w:rPr>
            </w:r>
            <w:r>
              <w:rPr>
                <w:rFonts w:ascii="Meiryo" w:hAnsi="Meiryo" w:eastAsia="Meiryo"/>
                <w:b/>
                <w:color w:val="0E4D33"/>
                <w:sz w:val="17"/>
              </w:rPr>
              <w:t>カタリスト</w:t>
            </w:r>
          </w:p>
        </w:tc>
        <w:tc>
          <w:tcPr>
            <w:tcW w:type="dxa" w:w="1246"/>
            <w:shd w:val="clear" w:fill="E8F2EC"/>
          </w:tcPr>
          <w:p>
            <w:pPr>
              <w:spacing w:after="40"/>
            </w:pPr>
            <w:r>
              <w:rPr>
                <w:color w:val="0E4D33"/>
              </w:rPr>
            </w:r>
            <w:r>
              <w:rPr>
                <w:rFonts w:ascii="Meiryo" w:hAnsi="Meiryo" w:eastAsia="Meiryo"/>
                <w:b/>
                <w:color w:val="0E4D33"/>
                <w:sz w:val="17"/>
              </w:rPr>
              <w:t>分類</w:t>
            </w:r>
          </w:p>
        </w:tc>
        <w:tc>
          <w:tcPr>
            <w:tcW w:type="dxa" w:w="1246"/>
            <w:shd w:val="clear" w:fill="E8F2EC"/>
          </w:tcPr>
          <w:p>
            <w:pPr>
              <w:spacing w:after="40"/>
            </w:pPr>
            <w:r>
              <w:rPr>
                <w:color w:val="0E4D33"/>
              </w:rPr>
            </w:r>
            <w:r>
              <w:rPr>
                <w:rFonts w:ascii="Meiryo" w:hAnsi="Meiryo" w:eastAsia="Meiryo"/>
                <w:b/>
                <w:color w:val="0E4D33"/>
                <w:sz w:val="17"/>
              </w:rPr>
              <w:t>効く収益ライン</w:t>
            </w:r>
          </w:p>
        </w:tc>
        <w:tc>
          <w:tcPr>
            <w:tcW w:type="dxa" w:w="1246"/>
            <w:shd w:val="clear" w:fill="E8F2EC"/>
          </w:tcPr>
          <w:p>
            <w:pPr>
              <w:spacing w:after="40"/>
            </w:pPr>
            <w:r>
              <w:rPr>
                <w:color w:val="0E4D33"/>
              </w:rPr>
            </w:r>
            <w:r>
              <w:rPr>
                <w:rFonts w:ascii="Meiryo" w:hAnsi="Meiryo" w:eastAsia="Meiryo"/>
                <w:b/>
                <w:color w:val="0E4D33"/>
                <w:sz w:val="17"/>
              </w:rPr>
              <w:t>影響度</w:t>
            </w:r>
          </w:p>
        </w:tc>
        <w:tc>
          <w:tcPr>
            <w:tcW w:type="dxa" w:w="1246"/>
            <w:shd w:val="clear" w:fill="E8F2EC"/>
          </w:tcPr>
          <w:p>
            <w:pPr>
              <w:spacing w:after="40"/>
            </w:pPr>
            <w:r>
              <w:rPr>
                <w:color w:val="0E4D33"/>
              </w:rPr>
            </w:r>
            <w:r>
              <w:rPr>
                <w:rFonts w:ascii="Meiryo" w:hAnsi="Meiryo" w:eastAsia="Meiryo"/>
                <w:b/>
                <w:color w:val="0E4D33"/>
                <w:sz w:val="17"/>
              </w:rPr>
              <w:t>実現可能性</w:t>
            </w:r>
          </w:p>
        </w:tc>
        <w:tc>
          <w:tcPr>
            <w:tcW w:type="dxa" w:w="1246"/>
            <w:shd w:val="clear" w:fill="E8F2EC"/>
          </w:tcPr>
          <w:p>
            <w:pPr>
              <w:spacing w:after="40"/>
            </w:pPr>
            <w:r>
              <w:rPr>
                <w:color w:val="0E4D33"/>
              </w:rPr>
            </w:r>
            <w:r>
              <w:rPr>
                <w:rFonts w:ascii="Meiryo" w:hAnsi="Meiryo" w:eastAsia="Meiryo"/>
                <w:b/>
                <w:color w:val="0E4D33"/>
                <w:sz w:val="17"/>
              </w:rPr>
              <w:t>時期</w:t>
            </w:r>
          </w:p>
        </w:tc>
        <w:tc>
          <w:tcPr>
            <w:tcW w:type="dxa" w:w="1246"/>
            <w:shd w:val="clear" w:fill="E8F2EC"/>
          </w:tcPr>
          <w:p>
            <w:pPr>
              <w:spacing w:after="40"/>
            </w:pPr>
            <w:r>
              <w:rPr>
                <w:color w:val="0E4D33"/>
              </w:rPr>
            </w:r>
            <w:r>
              <w:rPr>
                <w:rFonts w:ascii="Meiryo" w:hAnsi="Meiryo" w:eastAsia="Meiryo"/>
                <w:b/>
                <w:color w:val="0E4D33"/>
                <w:sz w:val="17"/>
              </w:rPr>
              <w:t>合格ライン</w:t>
            </w:r>
          </w:p>
        </w:tc>
      </w:tr>
      <w:tr>
        <w:tc>
          <w:tcPr>
            <w:tcW w:type="dxa" w:w="1246"/>
          </w:tcPr>
          <w:p>
            <w:pPr>
              <w:spacing w:after="40"/>
            </w:pPr>
            <w:r/>
            <w:r>
              <w:rPr>
                <w:rFonts w:ascii="Meiryo" w:hAnsi="Meiryo" w:eastAsia="Meiryo"/>
                <w:b/>
                <w:color w:val="333333"/>
                <w:sz w:val="17"/>
              </w:rPr>
              <w:t>C1</w:t>
            </w:r>
          </w:p>
        </w:tc>
        <w:tc>
          <w:tcPr>
            <w:tcW w:type="dxa" w:w="1246"/>
          </w:tcPr>
          <w:p>
            <w:pPr>
              <w:spacing w:after="40"/>
            </w:pPr>
            <w:r/>
            <w:r>
              <w:rPr>
                <w:rFonts w:ascii="Meiryo" w:hAnsi="Meiryo" w:eastAsia="Meiryo"/>
                <w:b/>
                <w:color w:val="333333"/>
                <w:sz w:val="17"/>
              </w:rPr>
              <w:t>溶剤の価格転嫁完了によるスペシャリティーケミカルの利益率回復</w:t>
            </w:r>
          </w:p>
        </w:tc>
        <w:tc>
          <w:tcPr>
            <w:tcW w:type="dxa" w:w="1246"/>
          </w:tcPr>
          <w:p>
            <w:pPr>
              <w:spacing w:after="40"/>
            </w:pPr>
            <w:r/>
            <w:r>
              <w:rPr>
                <w:rFonts w:ascii="Meiryo" w:hAnsi="Meiryo" w:eastAsia="Meiryo"/>
                <w:b w:val="0"/>
                <w:color w:val="333333"/>
                <w:sz w:val="17"/>
              </w:rPr>
              <w:t>EPS向き + PEG再評価</w:t>
            </w:r>
          </w:p>
        </w:tc>
        <w:tc>
          <w:tcPr>
            <w:tcW w:type="dxa" w:w="1246"/>
          </w:tcPr>
          <w:p>
            <w:pPr>
              <w:spacing w:after="40"/>
            </w:pPr>
            <w:r/>
            <w:r>
              <w:rPr>
                <w:rFonts w:ascii="Meiryo" w:hAnsi="Meiryo" w:eastAsia="Meiryo"/>
                <w:b w:val="0"/>
                <w:color w:val="333333"/>
                <w:sz w:val="17"/>
              </w:rPr>
              <w:t>スペシャリティーケミカル</w:t>
            </w:r>
          </w:p>
        </w:tc>
        <w:tc>
          <w:tcPr>
            <w:tcW w:type="dxa" w:w="1246"/>
          </w:tcPr>
          <w:p>
            <w:pPr>
              <w:spacing w:after="40"/>
            </w:pPr>
            <w:r/>
            <w:r>
              <w:rPr>
                <w:rFonts w:ascii="Meiryo" w:hAnsi="Meiryo" w:eastAsia="Meiryo"/>
                <w:b/>
                <w:color w:val="333333"/>
                <w:sz w:val="17"/>
              </w:rPr>
              <w:t>ΔEPS +7〜10円</w:t>
            </w:r>
            <w:r>
              <w:rPr>
                <w:rFonts w:ascii="Meiryo" w:hAnsi="Meiryo" w:eastAsia="Meiryo"/>
                <w:b w:val="0"/>
                <w:color w:val="333333"/>
                <w:sz w:val="17"/>
              </w:rPr>
              <w:t xml:space="preserve">(利益率5.15%→6.5%で年約2.6億円) / </w:t>
            </w:r>
            <w:r>
              <w:rPr>
                <w:rFonts w:ascii="Meiryo" w:hAnsi="Meiryo" w:eastAsia="Meiryo"/>
                <w:b/>
                <w:color w:val="333333"/>
                <w:sz w:val="17"/>
              </w:rPr>
              <w:t>ΔPEG +0.1</w:t>
            </w:r>
          </w:p>
        </w:tc>
        <w:tc>
          <w:tcPr>
            <w:tcW w:type="dxa" w:w="1246"/>
          </w:tcPr>
          <w:p>
            <w:pPr>
              <w:spacing w:after="40"/>
            </w:pPr>
            <w:r/>
            <w:r>
              <w:rPr>
                <w:rFonts w:ascii="Meiryo" w:hAnsi="Meiryo" w:eastAsia="Meiryo"/>
                <w:b/>
                <w:color w:val="333333"/>
                <w:sz w:val="17"/>
              </w:rPr>
              <w:t>高</w:t>
            </w:r>
            <w:r>
              <w:rPr>
                <w:rFonts w:ascii="Meiryo" w:hAnsi="Meiryo" w:eastAsia="Meiryo"/>
                <w:b w:val="0"/>
                <w:color w:val="333333"/>
                <w:sz w:val="17"/>
              </w:rPr>
              <w:t>(価格改定は自社の交渉事項)</w:t>
            </w:r>
          </w:p>
        </w:tc>
        <w:tc>
          <w:tcPr>
            <w:tcW w:type="dxa" w:w="1246"/>
          </w:tcPr>
          <w:p>
            <w:pPr>
              <w:spacing w:after="40"/>
            </w:pPr>
            <w:r/>
            <w:r>
              <w:rPr>
                <w:rFonts w:ascii="Meiryo" w:hAnsi="Meiryo" w:eastAsia="Meiryo"/>
                <w:b w:val="0"/>
                <w:color w:val="333333"/>
                <w:sz w:val="17"/>
              </w:rPr>
              <w:t>FY2027/3 2Q〜3Q</w:t>
            </w:r>
          </w:p>
        </w:tc>
        <w:tc>
          <w:tcPr>
            <w:tcW w:type="dxa" w:w="1246"/>
          </w:tcPr>
          <w:p>
            <w:pPr>
              <w:spacing w:after="40"/>
            </w:pPr>
            <w:r/>
            <w:r>
              <w:rPr>
                <w:rFonts w:ascii="Meiryo" w:hAnsi="Meiryo" w:eastAsia="Meiryo"/>
                <w:b w:val="0"/>
                <w:color w:val="333333"/>
                <w:sz w:val="17"/>
              </w:rPr>
              <w:t>セグメント利益率6.5%超</w:t>
            </w:r>
          </w:p>
        </w:tc>
      </w:tr>
      <w:tr>
        <w:tc>
          <w:tcPr>
            <w:tcW w:type="dxa" w:w="1246"/>
          </w:tcPr>
          <w:p>
            <w:pPr>
              <w:spacing w:after="40"/>
            </w:pPr>
            <w:r/>
            <w:r>
              <w:rPr>
                <w:rFonts w:ascii="Meiryo" w:hAnsi="Meiryo" w:eastAsia="Meiryo"/>
                <w:b/>
                <w:color w:val="333333"/>
                <w:sz w:val="17"/>
              </w:rPr>
              <w:t>C2</w:t>
            </w:r>
          </w:p>
        </w:tc>
        <w:tc>
          <w:tcPr>
            <w:tcW w:type="dxa" w:w="1246"/>
          </w:tcPr>
          <w:p>
            <w:pPr>
              <w:spacing w:after="40"/>
            </w:pPr>
            <w:r/>
            <w:r>
              <w:rPr>
                <w:rFonts w:ascii="Meiryo" w:hAnsi="Meiryo" w:eastAsia="Meiryo"/>
                <w:b/>
                <w:color w:val="333333"/>
                <w:sz w:val="17"/>
              </w:rPr>
              <w:t>電材プラント第二期増設の竣工</w:t>
            </w:r>
          </w:p>
        </w:tc>
        <w:tc>
          <w:tcPr>
            <w:tcW w:type="dxa" w:w="1246"/>
          </w:tcPr>
          <w:p>
            <w:pPr>
              <w:spacing w:after="40"/>
            </w:pPr>
            <w:r/>
            <w:r>
              <w:rPr>
                <w:rFonts w:ascii="Meiryo" w:hAnsi="Meiryo" w:eastAsia="Meiryo"/>
                <w:b w:val="0"/>
                <w:color w:val="333333"/>
                <w:sz w:val="17"/>
              </w:rPr>
              <w:t>EPS向き + PEG再評価</w:t>
            </w:r>
          </w:p>
        </w:tc>
        <w:tc>
          <w:tcPr>
            <w:tcW w:type="dxa" w:w="1246"/>
          </w:tcPr>
          <w:p>
            <w:pPr>
              <w:spacing w:after="40"/>
            </w:pPr>
            <w:r/>
            <w:r>
              <w:rPr>
                <w:rFonts w:ascii="Meiryo" w:hAnsi="Meiryo" w:eastAsia="Meiryo"/>
                <w:b w:val="0"/>
                <w:color w:val="333333"/>
                <w:sz w:val="17"/>
              </w:rPr>
              <w:t>スペシャリティーケミカル</w:t>
            </w:r>
          </w:p>
        </w:tc>
        <w:tc>
          <w:tcPr>
            <w:tcW w:type="dxa" w:w="1246"/>
          </w:tcPr>
          <w:p>
            <w:pPr>
              <w:spacing w:after="40"/>
            </w:pPr>
            <w:r/>
            <w:r>
              <w:rPr>
                <w:rFonts w:ascii="Meiryo" w:hAnsi="Meiryo" w:eastAsia="Meiryo"/>
                <w:b w:val="0"/>
                <w:color w:val="333333"/>
                <w:sz w:val="17"/>
              </w:rPr>
              <w:t>ΔEPS +8〜12円 / ΔPEG +0.1</w:t>
            </w:r>
          </w:p>
        </w:tc>
        <w:tc>
          <w:tcPr>
            <w:tcW w:type="dxa" w:w="1246"/>
          </w:tcPr>
          <w:p>
            <w:pPr>
              <w:spacing w:after="40"/>
            </w:pPr>
            <w:r/>
            <w:r>
              <w:rPr>
                <w:rFonts w:ascii="Meiryo" w:hAnsi="Meiryo" w:eastAsia="Meiryo"/>
                <w:b/>
                <w:color w:val="333333"/>
                <w:sz w:val="17"/>
              </w:rPr>
              <w:t>高</w:t>
            </w:r>
            <w:r>
              <w:rPr>
                <w:rFonts w:ascii="Meiryo" w:hAnsi="Meiryo" w:eastAsia="Meiryo"/>
                <w:b w:val="0"/>
                <w:color w:val="333333"/>
                <w:sz w:val="17"/>
              </w:rPr>
              <w:t>(着工済み・資金手当て済み)</w:t>
            </w:r>
          </w:p>
        </w:tc>
        <w:tc>
          <w:tcPr>
            <w:tcW w:type="dxa" w:w="1246"/>
          </w:tcPr>
          <w:p>
            <w:pPr>
              <w:spacing w:after="40"/>
            </w:pPr>
            <w:r/>
            <w:r>
              <w:rPr>
                <w:rFonts w:ascii="Meiryo" w:hAnsi="Meiryo" w:eastAsia="Meiryo"/>
                <w:b/>
                <w:color w:val="333333"/>
                <w:sz w:val="17"/>
              </w:rPr>
              <w:t>2026年11月</w:t>
            </w:r>
          </w:p>
        </w:tc>
        <w:tc>
          <w:tcPr>
            <w:tcW w:type="dxa" w:w="1246"/>
          </w:tcPr>
          <w:p>
            <w:pPr>
              <w:spacing w:after="40"/>
            </w:pPr>
            <w:r/>
            <w:r>
              <w:rPr>
                <w:rFonts w:ascii="Meiryo" w:hAnsi="Meiryo" w:eastAsia="Meiryo"/>
                <w:b w:val="0"/>
                <w:color w:val="333333"/>
                <w:sz w:val="17"/>
              </w:rPr>
              <w:t>予定どおり竣工</w:t>
            </w:r>
          </w:p>
        </w:tc>
      </w:tr>
      <w:tr>
        <w:tc>
          <w:tcPr>
            <w:tcW w:type="dxa" w:w="1246"/>
          </w:tcPr>
          <w:p>
            <w:pPr>
              <w:spacing w:after="40"/>
            </w:pPr>
            <w:r/>
            <w:r>
              <w:rPr>
                <w:rFonts w:ascii="Meiryo" w:hAnsi="Meiryo" w:eastAsia="Meiryo"/>
                <w:b w:val="0"/>
                <w:color w:val="333333"/>
                <w:sz w:val="17"/>
              </w:rPr>
              <w:t>C3</w:t>
            </w:r>
          </w:p>
        </w:tc>
        <w:tc>
          <w:tcPr>
            <w:tcW w:type="dxa" w:w="1246"/>
          </w:tcPr>
          <w:p>
            <w:pPr>
              <w:spacing w:after="40"/>
            </w:pPr>
            <w:r/>
            <w:r>
              <w:rPr>
                <w:rFonts w:ascii="Meiryo" w:hAnsi="Meiryo" w:eastAsia="Meiryo"/>
                <w:b w:val="0"/>
                <w:color w:val="333333"/>
                <w:sz w:val="17"/>
              </w:rPr>
              <w:t>増設分の顧客認定完了と量産立ち上がり</w:t>
            </w:r>
          </w:p>
        </w:tc>
        <w:tc>
          <w:tcPr>
            <w:tcW w:type="dxa" w:w="1246"/>
          </w:tcPr>
          <w:p>
            <w:pPr>
              <w:spacing w:after="40"/>
            </w:pPr>
            <w:r/>
            <w:r>
              <w:rPr>
                <w:rFonts w:ascii="Meiryo" w:hAnsi="Meiryo" w:eastAsia="Meiryo"/>
                <w:b w:val="0"/>
                <w:color w:val="333333"/>
                <w:sz w:val="17"/>
              </w:rPr>
              <w:t>EPS向き</w:t>
            </w:r>
          </w:p>
        </w:tc>
        <w:tc>
          <w:tcPr>
            <w:tcW w:type="dxa" w:w="1246"/>
          </w:tcPr>
          <w:p>
            <w:pPr>
              <w:spacing w:after="40"/>
            </w:pPr>
            <w:r/>
            <w:r>
              <w:rPr>
                <w:rFonts w:ascii="Meiryo" w:hAnsi="Meiryo" w:eastAsia="Meiryo"/>
                <w:b w:val="0"/>
                <w:color w:val="333333"/>
                <w:sz w:val="17"/>
              </w:rPr>
              <w:t>スペシャリティーケミカル</w:t>
            </w:r>
          </w:p>
        </w:tc>
        <w:tc>
          <w:tcPr>
            <w:tcW w:type="dxa" w:w="1246"/>
          </w:tcPr>
          <w:p>
            <w:pPr>
              <w:spacing w:after="40"/>
            </w:pPr>
            <w:r/>
            <w:r>
              <w:rPr>
                <w:rFonts w:ascii="Meiryo" w:hAnsi="Meiryo" w:eastAsia="Meiryo"/>
                <w:b w:val="0"/>
                <w:color w:val="333333"/>
                <w:sz w:val="17"/>
              </w:rPr>
              <w:t>ΔEPS +8〜12円</w:t>
            </w:r>
          </w:p>
        </w:tc>
        <w:tc>
          <w:tcPr>
            <w:tcW w:type="dxa" w:w="1246"/>
          </w:tcPr>
          <w:p>
            <w:pPr>
              <w:spacing w:after="40"/>
            </w:pPr>
            <w:r/>
            <w:r>
              <w:rPr>
                <w:rFonts w:ascii="Meiryo" w:hAnsi="Meiryo" w:eastAsia="Meiryo"/>
                <w:b w:val="0"/>
                <w:color w:val="333333"/>
                <w:sz w:val="17"/>
              </w:rPr>
              <w:t>中(化学材料の認定は6〜12か月)</w:t>
            </w:r>
          </w:p>
        </w:tc>
        <w:tc>
          <w:tcPr>
            <w:tcW w:type="dxa" w:w="1246"/>
          </w:tcPr>
          <w:p>
            <w:pPr>
              <w:spacing w:after="40"/>
            </w:pPr>
            <w:r/>
            <w:r>
              <w:rPr>
                <w:rFonts w:ascii="Meiryo" w:hAnsi="Meiryo" w:eastAsia="Meiryo"/>
                <w:b w:val="0"/>
                <w:color w:val="333333"/>
                <w:sz w:val="17"/>
              </w:rPr>
              <w:t>FY2028/3〜FY2029/3</w:t>
            </w:r>
          </w:p>
        </w:tc>
        <w:tc>
          <w:tcPr>
            <w:tcW w:type="dxa" w:w="1246"/>
          </w:tcPr>
          <w:p>
            <w:pPr>
              <w:spacing w:after="40"/>
            </w:pPr>
            <w:r/>
            <w:r>
              <w:rPr>
                <w:rFonts w:ascii="Meiryo" w:hAnsi="Meiryo" w:eastAsia="Meiryo"/>
                <w:b w:val="0"/>
                <w:color w:val="333333"/>
                <w:sz w:val="17"/>
              </w:rPr>
              <w:t>増収率+15%超</w:t>
            </w:r>
          </w:p>
        </w:tc>
      </w:tr>
      <w:tr>
        <w:tc>
          <w:tcPr>
            <w:tcW w:type="dxa" w:w="1246"/>
          </w:tcPr>
          <w:p>
            <w:pPr>
              <w:spacing w:after="40"/>
            </w:pPr>
            <w:r/>
            <w:r>
              <w:rPr>
                <w:rFonts w:ascii="Meiryo" w:hAnsi="Meiryo" w:eastAsia="Meiryo"/>
                <w:b w:val="0"/>
                <w:color w:val="333333"/>
                <w:sz w:val="17"/>
              </w:rPr>
              <w:t>C4</w:t>
            </w:r>
          </w:p>
        </w:tc>
        <w:tc>
          <w:tcPr>
            <w:tcW w:type="dxa" w:w="1246"/>
          </w:tcPr>
          <w:p>
            <w:pPr>
              <w:spacing w:after="40"/>
            </w:pPr>
            <w:r/>
            <w:r>
              <w:rPr>
                <w:rFonts w:ascii="Meiryo" w:hAnsi="Meiryo" w:eastAsia="Meiryo"/>
                <w:b w:val="0"/>
                <w:color w:val="333333"/>
                <w:sz w:val="17"/>
              </w:rPr>
              <w:t>通期業績予想の上方修正</w:t>
            </w:r>
          </w:p>
        </w:tc>
        <w:tc>
          <w:tcPr>
            <w:tcW w:type="dxa" w:w="1246"/>
          </w:tcPr>
          <w:p>
            <w:pPr>
              <w:spacing w:after="40"/>
            </w:pPr>
            <w:r/>
            <w:r>
              <w:rPr>
                <w:rFonts w:ascii="Meiryo" w:hAnsi="Meiryo" w:eastAsia="Meiryo"/>
                <w:b w:val="0"/>
                <w:color w:val="333333"/>
                <w:sz w:val="17"/>
              </w:rPr>
              <w:t>EPS向き</w:t>
            </w:r>
          </w:p>
        </w:tc>
        <w:tc>
          <w:tcPr>
            <w:tcW w:type="dxa" w:w="1246"/>
          </w:tcPr>
          <w:p>
            <w:pPr>
              <w:spacing w:after="40"/>
            </w:pPr>
            <w:r/>
            <w:r>
              <w:rPr>
                <w:rFonts w:ascii="Meiryo" w:hAnsi="Meiryo" w:eastAsia="Meiryo"/>
                <w:b w:val="0"/>
                <w:color w:val="333333"/>
                <w:sz w:val="17"/>
              </w:rPr>
              <w:t>全ライン</w:t>
            </w:r>
          </w:p>
        </w:tc>
        <w:tc>
          <w:tcPr>
            <w:tcW w:type="dxa" w:w="1246"/>
          </w:tcPr>
          <w:p>
            <w:pPr>
              <w:spacing w:after="40"/>
            </w:pPr>
            <w:r/>
            <w:r>
              <w:rPr>
                <w:rFonts w:ascii="Meiryo" w:hAnsi="Meiryo" w:eastAsia="Meiryo"/>
                <w:b w:val="0"/>
                <w:color w:val="333333"/>
                <w:sz w:val="17"/>
              </w:rPr>
              <w:t>ΔEPS +10〜30円</w:t>
            </w:r>
          </w:p>
        </w:tc>
        <w:tc>
          <w:tcPr>
            <w:tcW w:type="dxa" w:w="1246"/>
          </w:tcPr>
          <w:p>
            <w:pPr>
              <w:spacing w:after="40"/>
            </w:pPr>
            <w:r/>
            <w:r>
              <w:rPr>
                <w:rFonts w:ascii="Meiryo" w:hAnsi="Meiryo" w:eastAsia="Meiryo"/>
                <w:b/>
                <w:color w:val="333333"/>
                <w:sz w:val="17"/>
              </w:rPr>
              <w:t>中〜高</w:t>
            </w:r>
            <w:r>
              <w:rPr>
                <w:rFonts w:ascii="Meiryo" w:hAnsi="Meiryo" w:eastAsia="Meiryo"/>
                <w:b w:val="0"/>
                <w:color w:val="333333"/>
                <w:sz w:val="17"/>
              </w:rPr>
              <w:t>(Q1営業利益の年率換算34.9億は会社予想25億の140%)</w:t>
            </w:r>
          </w:p>
        </w:tc>
        <w:tc>
          <w:tcPr>
            <w:tcW w:type="dxa" w:w="1246"/>
          </w:tcPr>
          <w:p>
            <w:pPr>
              <w:spacing w:after="40"/>
            </w:pPr>
            <w:r/>
            <w:r>
              <w:rPr>
                <w:rFonts w:ascii="Meiryo" w:hAnsi="Meiryo" w:eastAsia="Meiryo"/>
                <w:b w:val="0"/>
                <w:color w:val="333333"/>
                <w:sz w:val="17"/>
              </w:rPr>
              <w:t>FY2027/3 2Q〜3Q</w:t>
            </w:r>
          </w:p>
        </w:tc>
        <w:tc>
          <w:tcPr>
            <w:tcW w:type="dxa" w:w="1246"/>
          </w:tcPr>
          <w:p>
            <w:pPr>
              <w:spacing w:after="40"/>
            </w:pPr>
            <w:r/>
            <w:r>
              <w:rPr>
                <w:rFonts w:ascii="Meiryo" w:hAnsi="Meiryo" w:eastAsia="Meiryo"/>
                <w:b w:val="0"/>
                <w:color w:val="333333"/>
                <w:sz w:val="17"/>
              </w:rPr>
              <w:t>営業利益予想の引き上げ</w:t>
            </w:r>
          </w:p>
        </w:tc>
      </w:tr>
      <w:tr>
        <w:tc>
          <w:tcPr>
            <w:tcW w:type="dxa" w:w="1246"/>
          </w:tcPr>
          <w:p>
            <w:pPr>
              <w:spacing w:after="40"/>
            </w:pPr>
            <w:r/>
            <w:r>
              <w:rPr>
                <w:rFonts w:ascii="Meiryo" w:hAnsi="Meiryo" w:eastAsia="Meiryo"/>
                <w:b w:val="0"/>
                <w:color w:val="333333"/>
                <w:sz w:val="17"/>
              </w:rPr>
              <w:t>C5</w:t>
            </w:r>
          </w:p>
        </w:tc>
        <w:tc>
          <w:tcPr>
            <w:tcW w:type="dxa" w:w="1246"/>
          </w:tcPr>
          <w:p>
            <w:pPr>
              <w:spacing w:after="40"/>
            </w:pPr>
            <w:r/>
            <w:r>
              <w:rPr>
                <w:rFonts w:ascii="Meiryo" w:hAnsi="Meiryo" w:eastAsia="Meiryo"/>
                <w:b w:val="0"/>
                <w:color w:val="333333"/>
                <w:sz w:val="17"/>
              </w:rPr>
              <w:t>上海への生産移管の本格化</w:t>
            </w:r>
          </w:p>
        </w:tc>
        <w:tc>
          <w:tcPr>
            <w:tcW w:type="dxa" w:w="1246"/>
          </w:tcPr>
          <w:p>
            <w:pPr>
              <w:spacing w:after="40"/>
            </w:pPr>
            <w:r/>
            <w:r>
              <w:rPr>
                <w:rFonts w:ascii="Meiryo" w:hAnsi="Meiryo" w:eastAsia="Meiryo"/>
                <w:b w:val="0"/>
                <w:color w:val="333333"/>
                <w:sz w:val="17"/>
              </w:rPr>
              <w:t>EPS向き</w:t>
            </w:r>
          </w:p>
        </w:tc>
        <w:tc>
          <w:tcPr>
            <w:tcW w:type="dxa" w:w="1246"/>
          </w:tcPr>
          <w:p>
            <w:pPr>
              <w:spacing w:after="40"/>
            </w:pPr>
            <w:r/>
            <w:r>
              <w:rPr>
                <w:rFonts w:ascii="Meiryo" w:hAnsi="Meiryo" w:eastAsia="Meiryo"/>
                <w:b w:val="0"/>
                <w:color w:val="333333"/>
                <w:sz w:val="17"/>
              </w:rPr>
              <w:t>界面活性剤</w:t>
            </w:r>
          </w:p>
        </w:tc>
        <w:tc>
          <w:tcPr>
            <w:tcW w:type="dxa" w:w="1246"/>
          </w:tcPr>
          <w:p>
            <w:pPr>
              <w:spacing w:after="40"/>
            </w:pPr>
            <w:r/>
            <w:r>
              <w:rPr>
                <w:rFonts w:ascii="Meiryo" w:hAnsi="Meiryo" w:eastAsia="Meiryo"/>
                <w:b w:val="0"/>
                <w:color w:val="333333"/>
                <w:sz w:val="17"/>
              </w:rPr>
              <w:t>ΔEPS +9円</w:t>
            </w:r>
          </w:p>
        </w:tc>
        <w:tc>
          <w:tcPr>
            <w:tcW w:type="dxa" w:w="1246"/>
          </w:tcPr>
          <w:p>
            <w:pPr>
              <w:spacing w:after="40"/>
            </w:pPr>
            <w:r/>
            <w:r>
              <w:rPr>
                <w:rFonts w:ascii="Meiryo" w:hAnsi="Meiryo" w:eastAsia="Meiryo"/>
                <w:b w:val="0"/>
                <w:color w:val="333333"/>
                <w:sz w:val="17"/>
              </w:rPr>
              <w:t>中(定量開示なし)</w:t>
            </w:r>
          </w:p>
        </w:tc>
        <w:tc>
          <w:tcPr>
            <w:tcW w:type="dxa" w:w="1246"/>
          </w:tcPr>
          <w:p>
            <w:pPr>
              <w:spacing w:after="40"/>
            </w:pPr>
            <w:r/>
            <w:r>
              <w:rPr>
                <w:rFonts w:ascii="Meiryo" w:hAnsi="Meiryo" w:eastAsia="Meiryo"/>
                <w:b w:val="0"/>
                <w:color w:val="333333"/>
                <w:sz w:val="17"/>
              </w:rPr>
              <w:t>FY2027/3〜FY2028/3</w:t>
            </w:r>
          </w:p>
        </w:tc>
        <w:tc>
          <w:tcPr>
            <w:tcW w:type="dxa" w:w="1246"/>
          </w:tcPr>
          <w:p>
            <w:pPr>
              <w:spacing w:after="40"/>
            </w:pPr>
            <w:r/>
            <w:r>
              <w:rPr>
                <w:rFonts w:ascii="Meiryo" w:hAnsi="Meiryo" w:eastAsia="Meiryo"/>
                <w:b w:val="0"/>
                <w:color w:val="333333"/>
                <w:sz w:val="17"/>
              </w:rPr>
              <w:t>開示の開始</w:t>
            </w:r>
          </w:p>
        </w:tc>
      </w:tr>
      <w:tr>
        <w:tc>
          <w:tcPr>
            <w:tcW w:type="dxa" w:w="1246"/>
          </w:tcPr>
          <w:p>
            <w:pPr>
              <w:spacing w:after="40"/>
            </w:pPr>
            <w:r/>
            <w:r>
              <w:rPr>
                <w:rFonts w:ascii="Meiryo" w:hAnsi="Meiryo" w:eastAsia="Meiryo"/>
                <w:b w:val="0"/>
                <w:color w:val="333333"/>
                <w:sz w:val="17"/>
              </w:rPr>
              <w:t>C6</w:t>
            </w:r>
          </w:p>
        </w:tc>
        <w:tc>
          <w:tcPr>
            <w:tcW w:type="dxa" w:w="1246"/>
          </w:tcPr>
          <w:p>
            <w:pPr>
              <w:spacing w:after="40"/>
            </w:pPr>
            <w:r/>
            <w:r>
              <w:rPr>
                <w:rFonts w:ascii="Meiryo" w:hAnsi="Meiryo" w:eastAsia="Meiryo"/>
                <w:b/>
                <w:color w:val="333333"/>
                <w:sz w:val="17"/>
              </w:rPr>
              <w:t>政策保有株式の追加売却</w:t>
            </w:r>
          </w:p>
        </w:tc>
        <w:tc>
          <w:tcPr>
            <w:tcW w:type="dxa" w:w="1246"/>
          </w:tcPr>
          <w:p>
            <w:pPr>
              <w:spacing w:after="40"/>
            </w:pPr>
            <w:r/>
            <w:r>
              <w:rPr>
                <w:rFonts w:ascii="Meiryo" w:hAnsi="Meiryo" w:eastAsia="Meiryo"/>
                <w:b w:val="0"/>
                <w:color w:val="333333"/>
                <w:sz w:val="17"/>
              </w:rPr>
              <w:t>PEG再評価 + EPS(一時)</w:t>
            </w:r>
          </w:p>
        </w:tc>
        <w:tc>
          <w:tcPr>
            <w:tcW w:type="dxa" w:w="1246"/>
          </w:tcPr>
          <w:p>
            <w:pPr>
              <w:spacing w:after="40"/>
            </w:pPr>
            <w:r/>
            <w:r>
              <w:rPr>
                <w:rFonts w:ascii="Meiryo" w:hAnsi="Meiryo" w:eastAsia="Meiryo"/>
                <w:b w:val="0"/>
                <w:color w:val="333333"/>
                <w:sz w:val="17"/>
              </w:rPr>
              <w:t>—</w:t>
            </w:r>
          </w:p>
        </w:tc>
        <w:tc>
          <w:tcPr>
            <w:tcW w:type="dxa" w:w="1246"/>
          </w:tcPr>
          <w:p>
            <w:pPr>
              <w:spacing w:after="40"/>
            </w:pPr>
            <w:r/>
            <w:r>
              <w:rPr>
                <w:rFonts w:ascii="Meiryo" w:hAnsi="Meiryo" w:eastAsia="Meiryo"/>
                <w:b/>
                <w:color w:val="333333"/>
                <w:sz w:val="17"/>
              </w:rPr>
              <w:t>ΔPEG +0.1</w:t>
            </w:r>
          </w:p>
        </w:tc>
        <w:tc>
          <w:tcPr>
            <w:tcW w:type="dxa" w:w="1246"/>
          </w:tcPr>
          <w:p>
            <w:pPr>
              <w:spacing w:after="40"/>
            </w:pPr>
            <w:r/>
            <w:r>
              <w:rPr>
                <w:rFonts w:ascii="Meiryo" w:hAnsi="Meiryo" w:eastAsia="Meiryo"/>
                <w:b/>
                <w:color w:val="333333"/>
                <w:sz w:val="17"/>
              </w:rPr>
              <w:t>高</w:t>
            </w:r>
            <w:r>
              <w:rPr>
                <w:rFonts w:ascii="Meiryo" w:hAnsi="Meiryo" w:eastAsia="Meiryo"/>
                <w:b w:val="0"/>
                <w:color w:val="333333"/>
                <w:sz w:val="17"/>
              </w:rPr>
              <w:t>(その他有価証券評価差額金が</w:t>
            </w:r>
            <w:r>
              <w:rPr>
                <w:rFonts w:ascii="Meiryo" w:hAnsi="Meiryo" w:eastAsia="Meiryo"/>
                <w:b/>
                <w:color w:val="333333"/>
                <w:sz w:val="17"/>
              </w:rPr>
              <w:t>4,077百万円</w:t>
            </w:r>
            <w:r>
              <w:rPr>
                <w:rFonts w:ascii="Meiryo" w:hAnsi="Meiryo" w:eastAsia="Meiryo"/>
                <w:b w:val="0"/>
                <w:color w:val="333333"/>
                <w:sz w:val="17"/>
              </w:rPr>
              <w:t>残存)</w:t>
            </w:r>
          </w:p>
        </w:tc>
        <w:tc>
          <w:tcPr>
            <w:tcW w:type="dxa" w:w="1246"/>
          </w:tcPr>
          <w:p>
            <w:pPr>
              <w:spacing w:after="40"/>
            </w:pPr>
            <w:r/>
            <w:r>
              <w:rPr>
                <w:rFonts w:ascii="Meiryo" w:hAnsi="Meiryo" w:eastAsia="Meiryo"/>
                <w:b w:val="0"/>
                <w:color w:val="333333"/>
                <w:sz w:val="17"/>
              </w:rPr>
              <w:t>FY2027/3〜FY2028/3</w:t>
            </w:r>
          </w:p>
        </w:tc>
        <w:tc>
          <w:tcPr>
            <w:tcW w:type="dxa" w:w="1246"/>
          </w:tcPr>
          <w:p>
            <w:pPr>
              <w:spacing w:after="40"/>
            </w:pPr>
            <w:r/>
            <w:r>
              <w:rPr>
                <w:rFonts w:ascii="Meiryo" w:hAnsi="Meiryo" w:eastAsia="Meiryo"/>
                <w:b w:val="0"/>
                <w:color w:val="333333"/>
                <w:sz w:val="17"/>
              </w:rPr>
              <w:t>2件目の売却公表</w:t>
            </w:r>
          </w:p>
        </w:tc>
      </w:tr>
      <w:tr>
        <w:tc>
          <w:tcPr>
            <w:tcW w:type="dxa" w:w="1246"/>
          </w:tcPr>
          <w:p>
            <w:pPr>
              <w:spacing w:after="40"/>
            </w:pPr>
            <w:r/>
            <w:r>
              <w:rPr>
                <w:rFonts w:ascii="Meiryo" w:hAnsi="Meiryo" w:eastAsia="Meiryo"/>
                <w:b w:val="0"/>
                <w:color w:val="333333"/>
                <w:sz w:val="17"/>
              </w:rPr>
              <w:t>C7</w:t>
            </w:r>
          </w:p>
        </w:tc>
        <w:tc>
          <w:tcPr>
            <w:tcW w:type="dxa" w:w="1246"/>
          </w:tcPr>
          <w:p>
            <w:pPr>
              <w:spacing w:after="40"/>
            </w:pPr>
            <w:r/>
            <w:r>
              <w:rPr>
                <w:rFonts w:ascii="Meiryo" w:hAnsi="Meiryo" w:eastAsia="Meiryo"/>
                <w:b w:val="0"/>
                <w:color w:val="333333"/>
                <w:sz w:val="17"/>
              </w:rPr>
              <w:t>アナリストカバレッジの開始</w:t>
            </w:r>
          </w:p>
        </w:tc>
        <w:tc>
          <w:tcPr>
            <w:tcW w:type="dxa" w:w="1246"/>
          </w:tcPr>
          <w:p>
            <w:pPr>
              <w:spacing w:after="40"/>
            </w:pPr>
            <w:r/>
            <w:r>
              <w:rPr>
                <w:rFonts w:ascii="Meiryo" w:hAnsi="Meiryo" w:eastAsia="Meiryo"/>
                <w:b w:val="0"/>
                <w:color w:val="333333"/>
                <w:sz w:val="17"/>
              </w:rPr>
              <w:t>PEG再評価</w:t>
            </w:r>
          </w:p>
        </w:tc>
        <w:tc>
          <w:tcPr>
            <w:tcW w:type="dxa" w:w="1246"/>
          </w:tcPr>
          <w:p>
            <w:pPr>
              <w:spacing w:after="40"/>
            </w:pPr>
            <w:r/>
            <w:r>
              <w:rPr>
                <w:rFonts w:ascii="Meiryo" w:hAnsi="Meiryo" w:eastAsia="Meiryo"/>
                <w:b w:val="0"/>
                <w:color w:val="333333"/>
                <w:sz w:val="17"/>
              </w:rPr>
              <w:t>—</w:t>
            </w:r>
          </w:p>
        </w:tc>
        <w:tc>
          <w:tcPr>
            <w:tcW w:type="dxa" w:w="1246"/>
          </w:tcPr>
          <w:p>
            <w:pPr>
              <w:spacing w:after="40"/>
            </w:pPr>
            <w:r/>
            <w:r>
              <w:rPr>
                <w:rFonts w:ascii="Meiryo" w:hAnsi="Meiryo" w:eastAsia="Meiryo"/>
                <w:b w:val="0"/>
                <w:color w:val="333333"/>
                <w:sz w:val="17"/>
              </w:rPr>
              <w:t>ΔPEG +0.1〜0.2</w:t>
            </w:r>
          </w:p>
        </w:tc>
        <w:tc>
          <w:tcPr>
            <w:tcW w:type="dxa" w:w="1246"/>
          </w:tcPr>
          <w:p>
            <w:pPr>
              <w:spacing w:after="40"/>
            </w:pPr>
            <w:r/>
            <w:r>
              <w:rPr>
                <w:rFonts w:ascii="Meiryo" w:hAnsi="Meiryo" w:eastAsia="Meiryo"/>
                <w:b w:val="0"/>
                <w:color w:val="333333"/>
                <w:sz w:val="17"/>
              </w:rPr>
              <w:t>低(時価総額約158億円)</w:t>
            </w:r>
          </w:p>
        </w:tc>
        <w:tc>
          <w:tcPr>
            <w:tcW w:type="dxa" w:w="1246"/>
          </w:tcPr>
          <w:p>
            <w:pPr>
              <w:spacing w:after="40"/>
            </w:pPr>
            <w:r/>
            <w:r>
              <w:rPr>
                <w:rFonts w:ascii="Meiryo" w:hAnsi="Meiryo" w:eastAsia="Meiryo"/>
                <w:b w:val="0"/>
                <w:color w:val="333333"/>
                <w:sz w:val="17"/>
              </w:rPr>
              <w:t>不定</w:t>
            </w:r>
          </w:p>
        </w:tc>
        <w:tc>
          <w:tcPr>
            <w:tcW w:type="dxa" w:w="1246"/>
          </w:tcPr>
          <w:p>
            <w:pPr>
              <w:spacing w:after="40"/>
            </w:pPr>
            <w:r/>
            <w:r>
              <w:rPr>
                <w:rFonts w:ascii="Meiryo" w:hAnsi="Meiryo" w:eastAsia="Meiryo"/>
                <w:b w:val="0"/>
                <w:color w:val="333333"/>
                <w:sz w:val="17"/>
              </w:rPr>
              <w:t>レポートの発行</w:t>
            </w:r>
          </w:p>
        </w:tc>
      </w:tr>
    </w:tbl>
    <w:p/>
    <w:p>
      <w:r>
        <w:rPr>
          <w:rFonts w:ascii="Meiryo" w:hAnsi="Meiryo" w:eastAsia="Meiryo"/>
          <w:b/>
          <w:color w:val="333333"/>
          <w:sz w:val="21"/>
        </w:rPr>
        <w:t>現在のPEG評価(1.1)を覆すトリガー</w:t>
      </w:r>
      <w:r>
        <w:rPr>
          <w:rFonts w:ascii="Meiryo" w:hAnsi="Meiryo" w:eastAsia="Meiryo"/>
          <w:b w:val="0"/>
          <w:color w:val="333333"/>
          <w:sz w:val="21"/>
        </w:rPr>
        <w:t>: C1(溶剤の転嫁完了)とC2(竣工)が</w:t>
      </w:r>
      <w:r>
        <w:rPr>
          <w:rFonts w:ascii="Meiryo" w:hAnsi="Meiryo" w:eastAsia="Meiryo"/>
          <w:b/>
          <w:color w:val="333333"/>
          <w:sz w:val="21"/>
        </w:rPr>
        <w:t>両方</w:t>
      </w:r>
      <w:r>
        <w:rPr>
          <w:rFonts w:ascii="Meiryo" w:hAnsi="Meiryo" w:eastAsia="Meiryo"/>
          <w:b w:val="0"/>
          <w:color w:val="333333"/>
          <w:sz w:val="21"/>
        </w:rPr>
        <w:t>満たされた場合に限り、許容PEGを</w:t>
      </w:r>
      <w:r>
        <w:rPr>
          <w:rFonts w:ascii="Meiryo" w:hAnsi="Meiryo" w:eastAsia="Meiryo"/>
          <w:b/>
          <w:color w:val="333333"/>
          <w:sz w:val="21"/>
        </w:rPr>
        <w:t>1.2</w:t>
      </w:r>
      <w:r>
        <w:rPr>
          <w:rFonts w:ascii="Meiryo" w:hAnsi="Meiryo" w:eastAsia="Meiryo"/>
          <w:b w:val="0"/>
          <w:color w:val="333333"/>
          <w:sz w:val="21"/>
        </w:rPr>
        <w:t>へ引き上げる。C4の上方修正は基準EPSを直接押し上げるため、単独でも目標株価に効く。</w:t>
      </w:r>
    </w:p>
    <w:p>
      <w:pPr>
        <w:jc w:val="center"/>
      </w:pPr>
      <w:r>
        <w:rPr>
          <w:rFonts w:ascii="Meiryo" w:hAnsi="Meiryo" w:eastAsia="Meiryo"/>
          <w:color w:val="D9D9D9"/>
        </w:rPr>
        <w:t>──────────────────────────────────────────────</w:t>
      </w:r>
    </w:p>
    <w:p>
      <w:pPr>
        <w:spacing w:before="280" w:after="120"/>
      </w:pPr>
      <w:r>
        <w:rPr>
          <w:rFonts w:ascii="Meiryo" w:hAnsi="Meiryo" w:eastAsia="Meiryo"/>
          <w:b/>
          <w:color w:val="0E4D33"/>
          <w:sz w:val="26"/>
        </w:rPr>
        <w:t>11. リスクと投資アクション</w:t>
      </w:r>
    </w:p>
    <w:p>
      <w:pPr>
        <w:spacing w:before="200" w:after="120"/>
      </w:pPr>
      <w:r>
        <w:rPr>
          <w:rFonts w:ascii="Meiryo" w:hAnsi="Meiryo" w:eastAsia="Meiryo"/>
          <w:b/>
          <w:color w:val="197A56"/>
          <w:sz w:val="23"/>
        </w:rPr>
        <w:t>11-1. リスクマトリクス【図F14】</w:t>
      </w:r>
    </w:p>
    <w:p>
      <w:r>
        <w:rPr>
          <w:rFonts w:ascii="Meiryo" w:hAnsi="Meiryo" w:eastAsia="Meiryo"/>
          <w:b/>
          <w:color w:val="333333"/>
          <w:sz w:val="21"/>
        </w:rPr>
        <w:t>本体評価に織り込んだリスク</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fill="E8F2EC"/>
          </w:tcPr>
          <w:p>
            <w:pPr>
              <w:spacing w:after="40"/>
            </w:pPr>
            <w:r>
              <w:rPr>
                <w:color w:val="0E4D33"/>
              </w:rPr>
            </w:r>
            <w:r>
              <w:rPr>
                <w:rFonts w:ascii="Meiryo" w:hAnsi="Meiryo" w:eastAsia="Meiryo"/>
                <w:b/>
                <w:color w:val="0E4D33"/>
                <w:sz w:val="17"/>
              </w:rPr>
              <w:t>リスク</w:t>
            </w:r>
          </w:p>
        </w:tc>
        <w:tc>
          <w:tcPr>
            <w:tcW w:type="dxa" w:w="1994"/>
            <w:shd w:val="clear" w:fill="E8F2EC"/>
          </w:tcPr>
          <w:p>
            <w:pPr>
              <w:spacing w:after="40"/>
            </w:pPr>
            <w:r>
              <w:rPr>
                <w:color w:val="0E4D33"/>
              </w:rPr>
            </w:r>
            <w:r>
              <w:rPr>
                <w:rFonts w:ascii="Meiryo" w:hAnsi="Meiryo" w:eastAsia="Meiryo"/>
                <w:b/>
                <w:color w:val="0E4D33"/>
                <w:sz w:val="17"/>
              </w:rPr>
              <w:t>発生確率</w:t>
            </w:r>
          </w:p>
        </w:tc>
        <w:tc>
          <w:tcPr>
            <w:tcW w:type="dxa" w:w="1994"/>
            <w:shd w:val="clear" w:fill="E8F2EC"/>
          </w:tcPr>
          <w:p>
            <w:pPr>
              <w:spacing w:after="40"/>
            </w:pPr>
            <w:r>
              <w:rPr>
                <w:color w:val="0E4D33"/>
              </w:rPr>
            </w:r>
            <w:r>
              <w:rPr>
                <w:rFonts w:ascii="Meiryo" w:hAnsi="Meiryo" w:eastAsia="Meiryo"/>
                <w:b/>
                <w:color w:val="0E4D33"/>
                <w:sz w:val="17"/>
              </w:rPr>
              <w:t>影響度</w:t>
            </w:r>
          </w:p>
        </w:tc>
        <w:tc>
          <w:tcPr>
            <w:tcW w:type="dxa" w:w="1994"/>
            <w:shd w:val="clear" w:fill="E8F2EC"/>
          </w:tcPr>
          <w:p>
            <w:pPr>
              <w:spacing w:after="40"/>
            </w:pPr>
            <w:r>
              <w:rPr>
                <w:color w:val="0E4D33"/>
              </w:rPr>
            </w:r>
            <w:r>
              <w:rPr>
                <w:rFonts w:ascii="Meiryo" w:hAnsi="Meiryo" w:eastAsia="Meiryo"/>
                <w:b/>
                <w:color w:val="0E4D33"/>
                <w:sz w:val="17"/>
              </w:rPr>
              <w:t>顕在化トリガー</w:t>
            </w:r>
          </w:p>
        </w:tc>
        <w:tc>
          <w:tcPr>
            <w:tcW w:type="dxa" w:w="1994"/>
            <w:shd w:val="clear" w:fill="E8F2EC"/>
          </w:tcPr>
          <w:p>
            <w:pPr>
              <w:spacing w:after="40"/>
            </w:pPr>
            <w:r>
              <w:rPr>
                <w:color w:val="0E4D33"/>
              </w:rPr>
            </w:r>
            <w:r>
              <w:rPr>
                <w:rFonts w:ascii="Meiryo" w:hAnsi="Meiryo" w:eastAsia="Meiryo"/>
                <w:b/>
                <w:color w:val="0E4D33"/>
                <w:sz w:val="17"/>
              </w:rPr>
              <w:t>対応</w:t>
            </w:r>
          </w:p>
        </w:tc>
      </w:tr>
      <w:tr>
        <w:tc>
          <w:tcPr>
            <w:tcW w:type="dxa" w:w="1994"/>
          </w:tcPr>
          <w:p>
            <w:pPr>
              <w:spacing w:after="40"/>
            </w:pPr>
            <w:r/>
            <w:r>
              <w:rPr>
                <w:rFonts w:ascii="Meiryo" w:hAnsi="Meiryo" w:eastAsia="Meiryo"/>
                <w:b/>
                <w:color w:val="333333"/>
                <w:sz w:val="17"/>
              </w:rPr>
              <w:t>Q1の価格転嫁効果が原材料反落局面で剥落する</w:t>
            </w:r>
          </w:p>
        </w:tc>
        <w:tc>
          <w:tcPr>
            <w:tcW w:type="dxa" w:w="1994"/>
          </w:tcPr>
          <w:p>
            <w:pPr>
              <w:spacing w:after="40"/>
            </w:pPr>
            <w:r/>
            <w:r>
              <w:rPr>
                <w:rFonts w:ascii="Meiryo" w:hAnsi="Meiryo" w:eastAsia="Meiryo"/>
                <w:b/>
                <w:color w:val="333333"/>
                <w:sz w:val="17"/>
              </w:rPr>
              <w:t>高</w:t>
            </w:r>
            <w:r>
              <w:rPr>
                <w:rFonts w:ascii="Meiryo" w:hAnsi="Meiryo" w:eastAsia="Meiryo"/>
                <w:b w:val="0"/>
                <w:color w:val="333333"/>
                <w:sz w:val="17"/>
              </w:rPr>
              <w:t>(会社自身が想定)</w:t>
            </w:r>
          </w:p>
        </w:tc>
        <w:tc>
          <w:tcPr>
            <w:tcW w:type="dxa" w:w="1994"/>
          </w:tcPr>
          <w:p>
            <w:pPr>
              <w:spacing w:after="40"/>
            </w:pPr>
            <w:r/>
            <w:r>
              <w:rPr>
                <w:rFonts w:ascii="Meiryo" w:hAnsi="Meiryo" w:eastAsia="Meiryo"/>
                <w:b w:val="0"/>
                <w:color w:val="333333"/>
                <w:sz w:val="17"/>
              </w:rPr>
              <w:t>中</w:t>
            </w:r>
          </w:p>
        </w:tc>
        <w:tc>
          <w:tcPr>
            <w:tcW w:type="dxa" w:w="1994"/>
          </w:tcPr>
          <w:p>
            <w:pPr>
              <w:spacing w:after="40"/>
            </w:pPr>
            <w:r/>
            <w:r>
              <w:rPr>
                <w:rFonts w:ascii="Meiryo" w:hAnsi="Meiryo" w:eastAsia="Meiryo"/>
                <w:b w:val="0"/>
                <w:color w:val="333333"/>
                <w:sz w:val="17"/>
              </w:rPr>
              <w:t>2Q単独の営業利益率が3.5%未満</w:t>
            </w:r>
          </w:p>
        </w:tc>
        <w:tc>
          <w:tcPr>
            <w:tcW w:type="dxa" w:w="1994"/>
          </w:tcPr>
          <w:p>
            <w:pPr>
              <w:spacing w:after="40"/>
            </w:pPr>
            <w:r/>
            <w:r>
              <w:rPr>
                <w:rFonts w:ascii="Meiryo" w:hAnsi="Meiryo" w:eastAsia="Meiryo"/>
                <w:b w:val="0"/>
                <w:color w:val="333333"/>
                <w:sz w:val="17"/>
              </w:rPr>
              <w:t>ベース経路の想定内。K1で監視</w:t>
            </w:r>
          </w:p>
        </w:tc>
      </w:tr>
      <w:tr>
        <w:tc>
          <w:tcPr>
            <w:tcW w:type="dxa" w:w="1994"/>
          </w:tcPr>
          <w:p>
            <w:pPr>
              <w:spacing w:after="40"/>
            </w:pPr>
            <w:r/>
            <w:r>
              <w:rPr>
                <w:rFonts w:ascii="Meiryo" w:hAnsi="Meiryo" w:eastAsia="Meiryo"/>
                <w:b w:val="0"/>
                <w:color w:val="333333"/>
                <w:sz w:val="17"/>
              </w:rPr>
              <w:t>スペシャリティーケミカルの利益率が5%台に定着する</w:t>
            </w:r>
          </w:p>
        </w:tc>
        <w:tc>
          <w:tcPr>
            <w:tcW w:type="dxa" w:w="1994"/>
          </w:tcPr>
          <w:p>
            <w:pPr>
              <w:spacing w:after="40"/>
            </w:pPr>
            <w:r/>
            <w:r>
              <w:rPr>
                <w:rFonts w:ascii="Meiryo" w:hAnsi="Meiryo" w:eastAsia="Meiryo"/>
                <w:b w:val="0"/>
                <w:color w:val="333333"/>
                <w:sz w:val="17"/>
              </w:rPr>
              <w:t>中</w:t>
            </w:r>
          </w:p>
        </w:tc>
        <w:tc>
          <w:tcPr>
            <w:tcW w:type="dxa" w:w="1994"/>
          </w:tcPr>
          <w:p>
            <w:pPr>
              <w:spacing w:after="40"/>
            </w:pPr>
            <w:r/>
            <w:r>
              <w:rPr>
                <w:rFonts w:ascii="Meiryo" w:hAnsi="Meiryo" w:eastAsia="Meiryo"/>
                <w:b/>
                <w:color w:val="333333"/>
                <w:sz w:val="17"/>
              </w:rPr>
              <w:t>大</w:t>
            </w:r>
          </w:p>
        </w:tc>
        <w:tc>
          <w:tcPr>
            <w:tcW w:type="dxa" w:w="1994"/>
          </w:tcPr>
          <w:p>
            <w:pPr>
              <w:spacing w:after="40"/>
            </w:pPr>
            <w:r/>
            <w:r>
              <w:rPr>
                <w:rFonts w:ascii="Meiryo" w:hAnsi="Meiryo" w:eastAsia="Meiryo"/>
                <w:b w:val="0"/>
                <w:color w:val="333333"/>
                <w:sz w:val="17"/>
              </w:rPr>
              <w:t>K2が2四半期連続5.5%未満</w:t>
            </w:r>
          </w:p>
        </w:tc>
        <w:tc>
          <w:tcPr>
            <w:tcW w:type="dxa" w:w="1994"/>
          </w:tcPr>
          <w:p>
            <w:pPr>
              <w:spacing w:after="40"/>
            </w:pPr>
            <w:r/>
            <w:r>
              <w:rPr>
                <w:rFonts w:ascii="Meiryo" w:hAnsi="Meiryo" w:eastAsia="Meiryo"/>
                <w:b w:val="0"/>
                <w:color w:val="333333"/>
                <w:sz w:val="17"/>
              </w:rPr>
              <w:t>成長が利益に結びつかず、S3移行が遠のく</w:t>
            </w:r>
          </w:p>
        </w:tc>
      </w:tr>
      <w:tr>
        <w:tc>
          <w:tcPr>
            <w:tcW w:type="dxa" w:w="1994"/>
          </w:tcPr>
          <w:p>
            <w:pPr>
              <w:spacing w:after="40"/>
            </w:pPr>
            <w:r/>
            <w:r>
              <w:rPr>
                <w:rFonts w:ascii="Meiryo" w:hAnsi="Meiryo" w:eastAsia="Meiryo"/>
                <w:b w:val="0"/>
                <w:color w:val="333333"/>
                <w:sz w:val="17"/>
              </w:rPr>
              <w:t>中国の内需を上回る生産と輸出拡大による石油化学製品の需給悪化</w:t>
            </w:r>
          </w:p>
        </w:tc>
        <w:tc>
          <w:tcPr>
            <w:tcW w:type="dxa" w:w="1994"/>
          </w:tcPr>
          <w:p>
            <w:pPr>
              <w:spacing w:after="40"/>
            </w:pPr>
            <w:r/>
            <w:r>
              <w:rPr>
                <w:rFonts w:ascii="Meiryo" w:hAnsi="Meiryo" w:eastAsia="Meiryo"/>
                <w:b/>
                <w:color w:val="333333"/>
                <w:sz w:val="17"/>
              </w:rPr>
              <w:t>高</w:t>
            </w:r>
            <w:r>
              <w:rPr>
                <w:rFonts w:ascii="Meiryo" w:hAnsi="Meiryo" w:eastAsia="Meiryo"/>
                <w:b w:val="0"/>
                <w:color w:val="333333"/>
                <w:sz w:val="17"/>
              </w:rPr>
              <w:t>(短信に明記)</w:t>
            </w:r>
          </w:p>
        </w:tc>
        <w:tc>
          <w:tcPr>
            <w:tcW w:type="dxa" w:w="1994"/>
          </w:tcPr>
          <w:p>
            <w:pPr>
              <w:spacing w:after="40"/>
            </w:pPr>
            <w:r/>
            <w:r>
              <w:rPr>
                <w:rFonts w:ascii="Meiryo" w:hAnsi="Meiryo" w:eastAsia="Meiryo"/>
                <w:b w:val="0"/>
                <w:color w:val="333333"/>
                <w:sz w:val="17"/>
              </w:rPr>
              <w:t>中</w:t>
            </w:r>
          </w:p>
        </w:tc>
        <w:tc>
          <w:tcPr>
            <w:tcW w:type="dxa" w:w="1994"/>
          </w:tcPr>
          <w:p>
            <w:pPr>
              <w:spacing w:after="40"/>
            </w:pPr>
            <w:r/>
            <w:r>
              <w:rPr>
                <w:rFonts w:ascii="Meiryo" w:hAnsi="Meiryo" w:eastAsia="Meiryo"/>
                <w:b w:val="0"/>
                <w:color w:val="333333"/>
                <w:sz w:val="17"/>
              </w:rPr>
              <w:t>樹脂・化成品の減収転落</w:t>
            </w:r>
          </w:p>
        </w:tc>
        <w:tc>
          <w:tcPr>
            <w:tcW w:type="dxa" w:w="1994"/>
          </w:tcPr>
          <w:p>
            <w:pPr>
              <w:spacing w:after="40"/>
            </w:pPr>
            <w:r/>
            <w:r>
              <w:rPr>
                <w:rFonts w:ascii="Meiryo" w:hAnsi="Meiryo" w:eastAsia="Meiryo"/>
                <w:b w:val="0"/>
                <w:color w:val="333333"/>
                <w:sz w:val="17"/>
              </w:rPr>
              <w:t>該当セグメントの利益寄与を下方修正</w:t>
            </w:r>
          </w:p>
        </w:tc>
      </w:tr>
      <w:tr>
        <w:tc>
          <w:tcPr>
            <w:tcW w:type="dxa" w:w="1994"/>
          </w:tcPr>
          <w:p>
            <w:pPr>
              <w:spacing w:after="40"/>
            </w:pPr>
            <w:r/>
            <w:r>
              <w:rPr>
                <w:rFonts w:ascii="Meiryo" w:hAnsi="Meiryo" w:eastAsia="Meiryo"/>
                <w:b w:val="0"/>
                <w:color w:val="333333"/>
                <w:sz w:val="17"/>
              </w:rPr>
              <w:t>増設分の顧客認定が長引き売上化がFY2029/3以降にずれる</w:t>
            </w:r>
          </w:p>
        </w:tc>
        <w:tc>
          <w:tcPr>
            <w:tcW w:type="dxa" w:w="1994"/>
          </w:tcPr>
          <w:p>
            <w:pPr>
              <w:spacing w:after="40"/>
            </w:pPr>
            <w:r/>
            <w:r>
              <w:rPr>
                <w:rFonts w:ascii="Meiryo" w:hAnsi="Meiryo" w:eastAsia="Meiryo"/>
                <w:b w:val="0"/>
                <w:color w:val="333333"/>
                <w:sz w:val="17"/>
              </w:rPr>
              <w:t>中</w:t>
            </w:r>
          </w:p>
        </w:tc>
        <w:tc>
          <w:tcPr>
            <w:tcW w:type="dxa" w:w="1994"/>
          </w:tcPr>
          <w:p>
            <w:pPr>
              <w:spacing w:after="40"/>
            </w:pPr>
            <w:r/>
            <w:r>
              <w:rPr>
                <w:rFonts w:ascii="Meiryo" w:hAnsi="Meiryo" w:eastAsia="Meiryo"/>
                <w:b w:val="0"/>
                <w:color w:val="333333"/>
                <w:sz w:val="17"/>
              </w:rPr>
              <w:t>中</w:t>
            </w:r>
          </w:p>
        </w:tc>
        <w:tc>
          <w:tcPr>
            <w:tcW w:type="dxa" w:w="1994"/>
          </w:tcPr>
          <w:p>
            <w:pPr>
              <w:spacing w:after="40"/>
            </w:pPr>
            <w:r/>
            <w:r>
              <w:rPr>
                <w:rFonts w:ascii="Meiryo" w:hAnsi="Meiryo" w:eastAsia="Meiryo"/>
                <w:b w:val="0"/>
                <w:color w:val="333333"/>
                <w:sz w:val="17"/>
              </w:rPr>
              <w:t>FY2028/3でK3が+10%未満</w:t>
            </w:r>
          </w:p>
        </w:tc>
        <w:tc>
          <w:tcPr>
            <w:tcW w:type="dxa" w:w="1994"/>
          </w:tcPr>
          <w:p>
            <w:pPr>
              <w:spacing w:after="40"/>
            </w:pPr>
            <w:r/>
            <w:r>
              <w:rPr>
                <w:rFonts w:ascii="Meiryo" w:hAnsi="Meiryo" w:eastAsia="Meiryo"/>
                <w:b w:val="0"/>
                <w:color w:val="333333"/>
                <w:sz w:val="17"/>
              </w:rPr>
              <w:t>ベース経路の想定内</w:t>
            </w:r>
          </w:p>
        </w:tc>
      </w:tr>
      <w:tr>
        <w:tc>
          <w:tcPr>
            <w:tcW w:type="dxa" w:w="1994"/>
          </w:tcPr>
          <w:p>
            <w:pPr>
              <w:spacing w:after="40"/>
            </w:pPr>
            <w:r/>
            <w:r>
              <w:rPr>
                <w:rFonts w:ascii="Meiryo" w:hAnsi="Meiryo" w:eastAsia="Meiryo"/>
                <w:b w:val="0"/>
                <w:color w:val="333333"/>
                <w:sz w:val="17"/>
              </w:rPr>
              <w:t>金利上昇による支払利息の増加</w:t>
            </w:r>
          </w:p>
        </w:tc>
        <w:tc>
          <w:tcPr>
            <w:tcW w:type="dxa" w:w="1994"/>
          </w:tcPr>
          <w:p>
            <w:pPr>
              <w:spacing w:after="40"/>
            </w:pPr>
            <w:r/>
            <w:r>
              <w:rPr>
                <w:rFonts w:ascii="Meiryo" w:hAnsi="Meiryo" w:eastAsia="Meiryo"/>
                <w:b w:val="0"/>
                <w:color w:val="333333"/>
                <w:sz w:val="17"/>
              </w:rPr>
              <w:t>中</w:t>
            </w:r>
          </w:p>
        </w:tc>
        <w:tc>
          <w:tcPr>
            <w:tcW w:type="dxa" w:w="1994"/>
          </w:tcPr>
          <w:p>
            <w:pPr>
              <w:spacing w:after="40"/>
            </w:pPr>
            <w:r/>
            <w:r>
              <w:rPr>
                <w:rFonts w:ascii="Meiryo" w:hAnsi="Meiryo" w:eastAsia="Meiryo"/>
                <w:b w:val="0"/>
                <w:color w:val="333333"/>
                <w:sz w:val="17"/>
              </w:rPr>
              <w:t>小〜中</w:t>
            </w:r>
          </w:p>
        </w:tc>
        <w:tc>
          <w:tcPr>
            <w:tcW w:type="dxa" w:w="1994"/>
          </w:tcPr>
          <w:p>
            <w:pPr>
              <w:spacing w:after="40"/>
            </w:pPr>
            <w:r/>
            <w:r>
              <w:rPr>
                <w:rFonts w:ascii="Meiryo" w:hAnsi="Meiryo" w:eastAsia="Meiryo"/>
                <w:b w:val="0"/>
                <w:color w:val="333333"/>
                <w:sz w:val="17"/>
              </w:rPr>
              <w:t>ネット有利子負債212億円、Q1支払利息130百万円(年率520百万円)</w:t>
            </w:r>
          </w:p>
        </w:tc>
        <w:tc>
          <w:tcPr>
            <w:tcW w:type="dxa" w:w="1994"/>
          </w:tcPr>
          <w:p>
            <w:pPr>
              <w:spacing w:after="40"/>
            </w:pPr>
            <w:r/>
            <w:r>
              <w:rPr>
                <w:rFonts w:ascii="Meiryo" w:hAnsi="Meiryo" w:eastAsia="Meiryo"/>
                <w:b w:val="0"/>
                <w:color w:val="333333"/>
                <w:sz w:val="17"/>
              </w:rPr>
              <w:t>経常利益の圧迫要因</w:t>
            </w:r>
          </w:p>
        </w:tc>
      </w:tr>
    </w:tbl>
    <w:p/>
    <w:p>
      <w:r>
        <w:rPr>
          <w:rFonts w:ascii="Meiryo" w:hAnsi="Meiryo" w:eastAsia="Meiryo"/>
          <w:b/>
          <w:color w:val="333333"/>
          <w:sz w:val="21"/>
        </w:rPr>
        <w:t>テールリスク(本体評価から分離)</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fill="E8F2EC"/>
          </w:tcPr>
          <w:p>
            <w:pPr>
              <w:spacing w:after="40"/>
            </w:pPr>
            <w:r>
              <w:rPr>
                <w:color w:val="0E4D33"/>
              </w:rPr>
            </w:r>
            <w:r>
              <w:rPr>
                <w:rFonts w:ascii="Meiryo" w:hAnsi="Meiryo" w:eastAsia="Meiryo"/>
                <w:b/>
                <w:color w:val="0E4D33"/>
                <w:sz w:val="17"/>
              </w:rPr>
              <w:t>テールリスク</w:t>
            </w:r>
          </w:p>
        </w:tc>
        <w:tc>
          <w:tcPr>
            <w:tcW w:type="dxa" w:w="1994"/>
            <w:shd w:val="clear" w:fill="E8F2EC"/>
          </w:tcPr>
          <w:p>
            <w:pPr>
              <w:spacing w:after="40"/>
            </w:pPr>
            <w:r>
              <w:rPr>
                <w:color w:val="0E4D33"/>
              </w:rPr>
            </w:r>
            <w:r>
              <w:rPr>
                <w:rFonts w:ascii="Meiryo" w:hAnsi="Meiryo" w:eastAsia="Meiryo"/>
                <w:b/>
                <w:color w:val="0E4D33"/>
                <w:sz w:val="17"/>
              </w:rPr>
              <w:t>発生確率</w:t>
            </w:r>
          </w:p>
        </w:tc>
        <w:tc>
          <w:tcPr>
            <w:tcW w:type="dxa" w:w="1994"/>
            <w:shd w:val="clear" w:fill="E8F2EC"/>
          </w:tcPr>
          <w:p>
            <w:pPr>
              <w:spacing w:after="40"/>
            </w:pPr>
            <w:r>
              <w:rPr>
                <w:color w:val="0E4D33"/>
              </w:rPr>
            </w:r>
            <w:r>
              <w:rPr>
                <w:rFonts w:ascii="Meiryo" w:hAnsi="Meiryo" w:eastAsia="Meiryo"/>
                <w:b/>
                <w:color w:val="0E4D33"/>
                <w:sz w:val="17"/>
              </w:rPr>
              <w:t>影響度</w:t>
            </w:r>
          </w:p>
        </w:tc>
        <w:tc>
          <w:tcPr>
            <w:tcW w:type="dxa" w:w="1994"/>
            <w:shd w:val="clear" w:fill="E8F2EC"/>
          </w:tcPr>
          <w:p>
            <w:pPr>
              <w:spacing w:after="40"/>
            </w:pPr>
            <w:r>
              <w:rPr>
                <w:color w:val="0E4D33"/>
              </w:rPr>
            </w:r>
            <w:r>
              <w:rPr>
                <w:rFonts w:ascii="Meiryo" w:hAnsi="Meiryo" w:eastAsia="Meiryo"/>
                <w:b/>
                <w:color w:val="0E4D33"/>
                <w:sz w:val="17"/>
              </w:rPr>
              <w:t>可能性分析</w:t>
            </w:r>
          </w:p>
        </w:tc>
        <w:tc>
          <w:tcPr>
            <w:tcW w:type="dxa" w:w="1994"/>
            <w:shd w:val="clear" w:fill="E8F2EC"/>
          </w:tcPr>
          <w:p>
            <w:pPr>
              <w:spacing w:after="40"/>
            </w:pPr>
            <w:r>
              <w:rPr>
                <w:color w:val="0E4D33"/>
              </w:rPr>
            </w:r>
            <w:r>
              <w:rPr>
                <w:rFonts w:ascii="Meiryo" w:hAnsi="Meiryo" w:eastAsia="Meiryo"/>
                <w:b/>
                <w:color w:val="0E4D33"/>
                <w:sz w:val="17"/>
              </w:rPr>
              <w:t>顕在化トリガー</w:t>
            </w:r>
          </w:p>
        </w:tc>
      </w:tr>
      <w:tr>
        <w:tc>
          <w:tcPr>
            <w:tcW w:type="dxa" w:w="1994"/>
          </w:tcPr>
          <w:p>
            <w:pPr>
              <w:spacing w:after="40"/>
            </w:pPr>
            <w:r/>
            <w:r>
              <w:rPr>
                <w:rFonts w:ascii="Meiryo" w:hAnsi="Meiryo" w:eastAsia="Meiryo"/>
                <w:b/>
                <w:color w:val="333333"/>
                <w:sz w:val="17"/>
              </w:rPr>
              <w:t>中東情勢の再緊迫による原材料の調達途絶</w:t>
            </w:r>
          </w:p>
        </w:tc>
        <w:tc>
          <w:tcPr>
            <w:tcW w:type="dxa" w:w="1994"/>
          </w:tcPr>
          <w:p>
            <w:pPr>
              <w:spacing w:after="40"/>
            </w:pPr>
            <w:r/>
            <w:r>
              <w:rPr>
                <w:rFonts w:ascii="Meiryo" w:hAnsi="Meiryo" w:eastAsia="Meiryo"/>
                <w:b w:val="0"/>
                <w:color w:val="333333"/>
                <w:sz w:val="17"/>
              </w:rPr>
              <w:t>低〜中</w:t>
            </w:r>
          </w:p>
        </w:tc>
        <w:tc>
          <w:tcPr>
            <w:tcW w:type="dxa" w:w="1994"/>
          </w:tcPr>
          <w:p>
            <w:pPr>
              <w:spacing w:after="40"/>
            </w:pPr>
            <w:r/>
            <w:r>
              <w:rPr>
                <w:rFonts w:ascii="Meiryo" w:hAnsi="Meiryo" w:eastAsia="Meiryo"/>
                <w:b/>
                <w:color w:val="333333"/>
                <w:sz w:val="17"/>
              </w:rPr>
              <w:t>極大</w:t>
            </w:r>
          </w:p>
        </w:tc>
        <w:tc>
          <w:tcPr>
            <w:tcW w:type="dxa" w:w="1994"/>
          </w:tcPr>
          <w:p>
            <w:pPr>
              <w:spacing w:after="40"/>
            </w:pPr>
            <w:r/>
            <w:r>
              <w:rPr>
                <w:rFonts w:ascii="Meiryo" w:hAnsi="Meiryo" w:eastAsia="Meiryo"/>
                <w:b w:val="0"/>
                <w:color w:val="333333"/>
                <w:sz w:val="17"/>
              </w:rPr>
              <w:t>短信は「中東情勢の緊迫化に伴う資源価格の高騰や</w:t>
            </w:r>
            <w:r>
              <w:rPr>
                <w:rFonts w:ascii="Meiryo" w:hAnsi="Meiryo" w:eastAsia="Meiryo"/>
                <w:b/>
                <w:color w:val="333333"/>
                <w:sz w:val="17"/>
              </w:rPr>
              <w:t>原材料調達リスクの高まり</w:t>
            </w:r>
            <w:r>
              <w:rPr>
                <w:rFonts w:ascii="Meiryo" w:hAnsi="Meiryo" w:eastAsia="Meiryo"/>
                <w:b w:val="0"/>
                <w:color w:val="333333"/>
                <w:sz w:val="17"/>
              </w:rPr>
              <w:t>」を明記し、5月13日時点では業績予想を「未定」とせざるを得なかった。</w:t>
            </w:r>
            <w:r>
              <w:rPr>
                <w:rFonts w:ascii="Meiryo" w:hAnsi="Meiryo" w:eastAsia="Meiryo"/>
                <w:b/>
                <w:color w:val="333333"/>
                <w:sz w:val="17"/>
              </w:rPr>
              <w:t>価格は転嫁できても数量は転嫁できない</w:t>
            </w:r>
            <w:r>
              <w:rPr>
                <w:rFonts w:ascii="Meiryo" w:hAnsi="Meiryo" w:eastAsia="Meiryo"/>
                <w:b w:val="0"/>
                <w:color w:val="333333"/>
                <w:sz w:val="17"/>
              </w:rPr>
              <w:t>。増設した能力も原料がなければ稼働しない</w:t>
            </w:r>
          </w:p>
        </w:tc>
        <w:tc>
          <w:tcPr>
            <w:tcW w:type="dxa" w:w="1994"/>
          </w:tcPr>
          <w:p>
            <w:pPr>
              <w:spacing w:after="40"/>
            </w:pPr>
            <w:r/>
            <w:r>
              <w:rPr>
                <w:rFonts w:ascii="Meiryo" w:hAnsi="Meiryo" w:eastAsia="Meiryo"/>
                <w:b w:val="0"/>
                <w:color w:val="333333"/>
                <w:sz w:val="17"/>
              </w:rPr>
              <w:t>ナフサ価格の再急騰、経済産業省による供給要請</w:t>
            </w:r>
          </w:p>
        </w:tc>
      </w:tr>
      <w:tr>
        <w:tc>
          <w:tcPr>
            <w:tcW w:type="dxa" w:w="1994"/>
          </w:tcPr>
          <w:p>
            <w:pPr>
              <w:spacing w:after="40"/>
            </w:pPr>
            <w:r/>
            <w:r>
              <w:rPr>
                <w:rFonts w:ascii="Meiryo" w:hAnsi="Meiryo" w:eastAsia="Meiryo"/>
                <w:b w:val="0"/>
                <w:color w:val="333333"/>
                <w:sz w:val="17"/>
              </w:rPr>
              <w:t>主要顧客(レジストメーカー)の調達先集約</w:t>
            </w:r>
          </w:p>
        </w:tc>
        <w:tc>
          <w:tcPr>
            <w:tcW w:type="dxa" w:w="1994"/>
          </w:tcPr>
          <w:p>
            <w:pPr>
              <w:spacing w:after="40"/>
            </w:pPr>
            <w:r/>
            <w:r>
              <w:rPr>
                <w:rFonts w:ascii="Meiryo" w:hAnsi="Meiryo" w:eastAsia="Meiryo"/>
                <w:b w:val="0"/>
                <w:color w:val="333333"/>
                <w:sz w:val="17"/>
              </w:rPr>
              <w:t>低</w:t>
            </w:r>
          </w:p>
        </w:tc>
        <w:tc>
          <w:tcPr>
            <w:tcW w:type="dxa" w:w="1994"/>
          </w:tcPr>
          <w:p>
            <w:pPr>
              <w:spacing w:after="40"/>
            </w:pPr>
            <w:r/>
            <w:r>
              <w:rPr>
                <w:rFonts w:ascii="Meiryo" w:hAnsi="Meiryo" w:eastAsia="Meiryo"/>
                <w:b w:val="0"/>
                <w:color w:val="333333"/>
                <w:sz w:val="17"/>
              </w:rPr>
              <w:t>大</w:t>
            </w:r>
          </w:p>
        </w:tc>
        <w:tc>
          <w:tcPr>
            <w:tcW w:type="dxa" w:w="1994"/>
          </w:tcPr>
          <w:p>
            <w:pPr>
              <w:spacing w:after="40"/>
            </w:pPr>
            <w:r/>
            <w:r>
              <w:rPr>
                <w:rFonts w:ascii="Meiryo" w:hAnsi="Meiryo" w:eastAsia="Meiryo"/>
                <w:b w:val="0"/>
                <w:color w:val="333333"/>
                <w:sz w:val="17"/>
              </w:rPr>
              <w:t>品種別認定が切替障壁として働くため短期の切替は起きにくい。ただし</w:t>
            </w:r>
            <w:r>
              <w:rPr>
                <w:rFonts w:ascii="Meiryo" w:hAnsi="Meiryo" w:eastAsia="Meiryo"/>
                <w:b/>
                <w:color w:val="333333"/>
                <w:sz w:val="17"/>
              </w:rPr>
              <w:t>スペシャリティーケミカルの売上は98.3%が国内向け</w:t>
            </w:r>
            <w:r>
              <w:rPr>
                <w:rFonts w:ascii="Meiryo" w:hAnsi="Meiryo" w:eastAsia="Meiryo"/>
                <w:b w:val="0"/>
                <w:color w:val="333333"/>
                <w:sz w:val="17"/>
              </w:rPr>
              <w:t>であり、顧客集中リスクは高い可能性がある(顧客別売上は非開示)</w:t>
            </w:r>
          </w:p>
        </w:tc>
        <w:tc>
          <w:tcPr>
            <w:tcW w:type="dxa" w:w="1994"/>
          </w:tcPr>
          <w:p>
            <w:pPr>
              <w:spacing w:after="40"/>
            </w:pPr>
            <w:r/>
            <w:r>
              <w:rPr>
                <w:rFonts w:ascii="Meiryo" w:hAnsi="Meiryo" w:eastAsia="Meiryo"/>
                <w:b w:val="0"/>
                <w:color w:val="333333"/>
                <w:sz w:val="17"/>
              </w:rPr>
              <w:t>特定用途の売上が単年で20%超減少</w:t>
            </w:r>
          </w:p>
        </w:tc>
      </w:tr>
      <w:tr>
        <w:tc>
          <w:tcPr>
            <w:tcW w:type="dxa" w:w="1994"/>
          </w:tcPr>
          <w:p>
            <w:pPr>
              <w:spacing w:after="40"/>
            </w:pPr>
            <w:r/>
            <w:r>
              <w:rPr>
                <w:rFonts w:ascii="Meiryo" w:hAnsi="Meiryo" w:eastAsia="Meiryo"/>
                <w:b w:val="0"/>
                <w:color w:val="333333"/>
                <w:sz w:val="17"/>
              </w:rPr>
              <w:t>保有株式の下落による自己資本の毀損</w:t>
            </w:r>
          </w:p>
        </w:tc>
        <w:tc>
          <w:tcPr>
            <w:tcW w:type="dxa" w:w="1994"/>
          </w:tcPr>
          <w:p>
            <w:pPr>
              <w:spacing w:after="40"/>
            </w:pPr>
            <w:r/>
            <w:r>
              <w:rPr>
                <w:rFonts w:ascii="Meiryo" w:hAnsi="Meiryo" w:eastAsia="Meiryo"/>
                <w:b w:val="0"/>
                <w:color w:val="333333"/>
                <w:sz w:val="17"/>
              </w:rPr>
              <w:t>低</w:t>
            </w:r>
          </w:p>
        </w:tc>
        <w:tc>
          <w:tcPr>
            <w:tcW w:type="dxa" w:w="1994"/>
          </w:tcPr>
          <w:p>
            <w:pPr>
              <w:spacing w:after="40"/>
            </w:pPr>
            <w:r/>
            <w:r>
              <w:rPr>
                <w:rFonts w:ascii="Meiryo" w:hAnsi="Meiryo" w:eastAsia="Meiryo"/>
                <w:b w:val="0"/>
                <w:color w:val="333333"/>
                <w:sz w:val="17"/>
              </w:rPr>
              <w:t>中</w:t>
            </w:r>
          </w:p>
        </w:tc>
        <w:tc>
          <w:tcPr>
            <w:tcW w:type="dxa" w:w="1994"/>
          </w:tcPr>
          <w:p>
            <w:pPr>
              <w:spacing w:after="40"/>
            </w:pPr>
            <w:r/>
            <w:r>
              <w:rPr>
                <w:rFonts w:ascii="Meiryo" w:hAnsi="Meiryo" w:eastAsia="Meiryo"/>
                <w:b w:val="0"/>
                <w:color w:val="333333"/>
                <w:sz w:val="17"/>
              </w:rPr>
              <w:t>その他有価証券評価差額金4,077百万円は自己資本24,957百万円の</w:t>
            </w:r>
            <w:r>
              <w:rPr>
                <w:rFonts w:ascii="Meiryo" w:hAnsi="Meiryo" w:eastAsia="Meiryo"/>
                <w:b/>
                <w:color w:val="333333"/>
                <w:sz w:val="17"/>
              </w:rPr>
              <w:t>16.3%</w:t>
            </w:r>
            <w:r>
              <w:rPr>
                <w:rFonts w:ascii="Meiryo" w:hAnsi="Meiryo" w:eastAsia="Meiryo"/>
                <w:b w:val="0"/>
                <w:color w:val="333333"/>
                <w:sz w:val="17"/>
              </w:rPr>
              <w:t>。株式市場の急落時にはBPSが1割強下がりうる</w:t>
            </w:r>
          </w:p>
        </w:tc>
        <w:tc>
          <w:tcPr>
            <w:tcW w:type="dxa" w:w="1994"/>
          </w:tcPr>
          <w:p>
            <w:pPr>
              <w:spacing w:after="40"/>
            </w:pPr>
            <w:r/>
            <w:r>
              <w:rPr>
                <w:rFonts w:ascii="Meiryo" w:hAnsi="Meiryo" w:eastAsia="Meiryo"/>
                <w:b w:val="0"/>
                <w:color w:val="333333"/>
                <w:sz w:val="17"/>
              </w:rPr>
              <w:t>日経平均の急落</w:t>
            </w:r>
          </w:p>
        </w:tc>
      </w:tr>
    </w:tbl>
    <w:p/>
    <w:p>
      <w:pPr>
        <w:spacing w:before="200" w:after="120"/>
      </w:pPr>
      <w:r>
        <w:rPr>
          <w:rFonts w:ascii="Meiryo" w:hAnsi="Meiryo" w:eastAsia="Meiryo"/>
          <w:b/>
          <w:color w:val="197A56"/>
          <w:sz w:val="23"/>
        </w:rPr>
        <w:t>11-2. エントリー価格帯【図F7】</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E8F2EC"/>
          </w:tcPr>
          <w:p>
            <w:pPr>
              <w:spacing w:after="40"/>
            </w:pPr>
            <w:r>
              <w:rPr>
                <w:color w:val="0E4D33"/>
              </w:rPr>
            </w:r>
            <w:r>
              <w:rPr>
                <w:rFonts w:ascii="Meiryo" w:hAnsi="Meiryo" w:eastAsia="Meiryo"/>
                <w:b/>
                <w:color w:val="0E4D33"/>
                <w:sz w:val="17"/>
              </w:rPr>
              <w:t>ゾーン</w:t>
            </w:r>
          </w:p>
        </w:tc>
        <w:tc>
          <w:tcPr>
            <w:tcW w:type="dxa" w:w="2493"/>
            <w:shd w:val="clear" w:fill="E8F2EC"/>
          </w:tcPr>
          <w:p>
            <w:pPr>
              <w:spacing w:after="40"/>
            </w:pPr>
            <w:r>
              <w:rPr>
                <w:color w:val="0E4D33"/>
              </w:rPr>
            </w:r>
            <w:r>
              <w:rPr>
                <w:rFonts w:ascii="Meiryo" w:hAnsi="Meiryo" w:eastAsia="Meiryo"/>
                <w:b/>
                <w:color w:val="0E4D33"/>
                <w:sz w:val="17"/>
              </w:rPr>
              <w:t>価格帯</w:t>
            </w:r>
          </w:p>
        </w:tc>
        <w:tc>
          <w:tcPr>
            <w:tcW w:type="dxa" w:w="2493"/>
            <w:shd w:val="clear" w:fill="E8F2EC"/>
          </w:tcPr>
          <w:p>
            <w:pPr>
              <w:spacing w:after="40"/>
            </w:pPr>
            <w:r>
              <w:rPr>
                <w:color w:val="0E4D33"/>
              </w:rPr>
            </w:r>
            <w:r>
              <w:rPr>
                <w:rFonts w:ascii="Meiryo" w:hAnsi="Meiryo" w:eastAsia="Meiryo"/>
                <w:b/>
                <w:color w:val="0E4D33"/>
                <w:sz w:val="17"/>
              </w:rPr>
              <w:t>意味</w:t>
            </w:r>
          </w:p>
        </w:tc>
        <w:tc>
          <w:tcPr>
            <w:tcW w:type="dxa" w:w="2493"/>
            <w:shd w:val="clear" w:fill="E8F2EC"/>
          </w:tcPr>
          <w:p>
            <w:pPr>
              <w:spacing w:after="40"/>
            </w:pPr>
            <w:r>
              <w:rPr>
                <w:color w:val="0E4D33"/>
              </w:rPr>
            </w:r>
            <w:r>
              <w:rPr>
                <w:rFonts w:ascii="Meiryo" w:hAnsi="Meiryo" w:eastAsia="Meiryo"/>
                <w:b/>
                <w:color w:val="0E4D33"/>
                <w:sz w:val="17"/>
              </w:rPr>
              <w:t>行動</w:t>
            </w:r>
          </w:p>
        </w:tc>
      </w:tr>
      <w:tr>
        <w:tc>
          <w:tcPr>
            <w:tcW w:type="dxa" w:w="2493"/>
          </w:tcPr>
          <w:p>
            <w:pPr>
              <w:spacing w:after="40"/>
            </w:pPr>
            <w:r/>
            <w:r>
              <w:rPr>
                <w:rFonts w:ascii="Meiryo" w:hAnsi="Meiryo" w:eastAsia="Meiryo"/>
                <w:b/>
                <w:color w:val="333333"/>
                <w:sz w:val="17"/>
              </w:rPr>
              <w:t>即エントリー圏</w:t>
            </w:r>
          </w:p>
        </w:tc>
        <w:tc>
          <w:tcPr>
            <w:tcW w:type="dxa" w:w="2493"/>
          </w:tcPr>
          <w:p>
            <w:pPr>
              <w:spacing w:after="40"/>
            </w:pPr>
            <w:r/>
            <w:r>
              <w:rPr>
                <w:rFonts w:ascii="Meiryo" w:hAnsi="Meiryo" w:eastAsia="Meiryo"/>
                <w:b w:val="0"/>
                <w:color w:val="333333"/>
                <w:sz w:val="17"/>
              </w:rPr>
              <w:t>〜</w:t>
            </w:r>
            <w:r>
              <w:rPr>
                <w:rFonts w:ascii="Meiryo" w:hAnsi="Meiryo" w:eastAsia="Meiryo"/>
                <w:b/>
                <w:color w:val="333333"/>
                <w:sz w:val="17"/>
              </w:rPr>
              <w:t>534円</w:t>
            </w:r>
          </w:p>
        </w:tc>
        <w:tc>
          <w:tcPr>
            <w:tcW w:type="dxa" w:w="2493"/>
          </w:tcPr>
          <w:p>
            <w:pPr>
              <w:spacing w:after="40"/>
            </w:pPr>
            <w:r/>
            <w:r>
              <w:rPr>
                <w:rFonts w:ascii="Meiryo" w:hAnsi="Meiryo" w:eastAsia="Meiryo"/>
                <w:b w:val="0"/>
                <w:color w:val="333333"/>
                <w:sz w:val="17"/>
              </w:rPr>
              <w:t>弱気経路の資産価値(BPS 1,187円 × PBR 0.45)以下</w:t>
            </w:r>
          </w:p>
        </w:tc>
        <w:tc>
          <w:tcPr>
            <w:tcW w:type="dxa" w:w="2493"/>
          </w:tcPr>
          <w:p>
            <w:pPr>
              <w:spacing w:after="40"/>
            </w:pPr>
            <w:r/>
            <w:r>
              <w:rPr>
                <w:rFonts w:ascii="Meiryo" w:hAnsi="Meiryo" w:eastAsia="Meiryo"/>
                <w:b w:val="0"/>
                <w:color w:val="333333"/>
                <w:sz w:val="17"/>
              </w:rPr>
              <w:t>想定枠を一括で埋めてよい</w:t>
            </w:r>
          </w:p>
        </w:tc>
      </w:tr>
      <w:tr>
        <w:tc>
          <w:tcPr>
            <w:tcW w:type="dxa" w:w="2493"/>
          </w:tcPr>
          <w:p>
            <w:pPr>
              <w:spacing w:after="40"/>
            </w:pPr>
            <w:r/>
            <w:r>
              <w:rPr>
                <w:rFonts w:ascii="Meiryo" w:hAnsi="Meiryo" w:eastAsia="Meiryo"/>
                <w:b/>
                <w:color w:val="333333"/>
                <w:sz w:val="17"/>
              </w:rPr>
              <w:t>分割エントリー圏</w:t>
            </w:r>
          </w:p>
        </w:tc>
        <w:tc>
          <w:tcPr>
            <w:tcW w:type="dxa" w:w="2493"/>
          </w:tcPr>
          <w:p>
            <w:pPr>
              <w:spacing w:after="40"/>
            </w:pPr>
            <w:r/>
            <w:r>
              <w:rPr>
                <w:rFonts w:ascii="Meiryo" w:hAnsi="Meiryo" w:eastAsia="Meiryo"/>
                <w:b/>
                <w:color w:val="333333"/>
                <w:sz w:val="17"/>
              </w:rPr>
              <w:t>534〜749円</w:t>
            </w:r>
          </w:p>
        </w:tc>
        <w:tc>
          <w:tcPr>
            <w:tcW w:type="dxa" w:w="2493"/>
          </w:tcPr>
          <w:p>
            <w:pPr>
              <w:spacing w:after="40"/>
            </w:pPr>
            <w:r/>
            <w:r>
              <w:rPr>
                <w:rFonts w:ascii="Meiryo" w:hAnsi="Meiryo" w:eastAsia="Meiryo"/>
                <w:b w:val="0"/>
                <w:color w:val="333333"/>
                <w:sz w:val="17"/>
              </w:rPr>
              <w:t>ベース経路の目標株価以下</w:t>
            </w:r>
          </w:p>
        </w:tc>
        <w:tc>
          <w:tcPr>
            <w:tcW w:type="dxa" w:w="2493"/>
          </w:tcPr>
          <w:p>
            <w:pPr>
              <w:spacing w:after="40"/>
            </w:pPr>
            <w:r/>
            <w:r>
              <w:rPr>
                <w:rFonts w:ascii="Meiryo" w:hAnsi="Meiryo" w:eastAsia="Meiryo"/>
                <w:b/>
                <w:color w:val="333333"/>
                <w:sz w:val="17"/>
              </w:rPr>
              <w:t>1/3を打診。残り2/3は2026年11月の2Q決算+竣工確認後</w:t>
            </w:r>
          </w:p>
        </w:tc>
      </w:tr>
      <w:tr>
        <w:tc>
          <w:tcPr>
            <w:tcW w:type="dxa" w:w="2493"/>
          </w:tcPr>
          <w:p>
            <w:pPr>
              <w:spacing w:after="40"/>
            </w:pPr>
            <w:r/>
            <w:r>
              <w:rPr>
                <w:rFonts w:ascii="Meiryo" w:hAnsi="Meiryo" w:eastAsia="Meiryo"/>
                <w:b/>
                <w:color w:val="333333"/>
                <w:sz w:val="17"/>
              </w:rPr>
              <w:t>見送り圏</w:t>
            </w:r>
          </w:p>
        </w:tc>
        <w:tc>
          <w:tcPr>
            <w:tcW w:type="dxa" w:w="2493"/>
          </w:tcPr>
          <w:p>
            <w:pPr>
              <w:spacing w:after="40"/>
            </w:pPr>
            <w:r/>
            <w:r>
              <w:rPr>
                <w:rFonts w:ascii="Meiryo" w:hAnsi="Meiryo" w:eastAsia="Meiryo"/>
                <w:b/>
                <w:color w:val="333333"/>
                <w:sz w:val="17"/>
              </w:rPr>
              <w:t>749円超</w:t>
            </w:r>
          </w:p>
        </w:tc>
        <w:tc>
          <w:tcPr>
            <w:tcW w:type="dxa" w:w="2493"/>
          </w:tcPr>
          <w:p>
            <w:pPr>
              <w:spacing w:after="40"/>
            </w:pPr>
            <w:r/>
            <w:r>
              <w:rPr>
                <w:rFonts w:ascii="Meiryo" w:hAnsi="Meiryo" w:eastAsia="Meiryo"/>
                <w:b w:val="0"/>
                <w:color w:val="333333"/>
                <w:sz w:val="17"/>
              </w:rPr>
              <w:t>ベース経路では正当化できない</w:t>
            </w:r>
          </w:p>
        </w:tc>
        <w:tc>
          <w:tcPr>
            <w:tcW w:type="dxa" w:w="2493"/>
          </w:tcPr>
          <w:p>
            <w:pPr>
              <w:spacing w:after="40"/>
            </w:pPr>
            <w:r/>
            <w:r>
              <w:rPr>
                <w:rFonts w:ascii="Meiryo" w:hAnsi="Meiryo" w:eastAsia="Meiryo"/>
                <w:b/>
                <w:color w:val="333333"/>
                <w:sz w:val="17"/>
              </w:rPr>
              <w:t>← 現在株価750円(上限を1円=0.1%超過)</w:t>
            </w:r>
          </w:p>
        </w:tc>
      </w:tr>
    </w:tbl>
    <w:p/>
    <w:p>
      <w:r>
        <w:rPr>
          <w:rFonts w:ascii="Meiryo" w:hAnsi="Meiryo" w:eastAsia="Meiryo"/>
          <w:b/>
          <w:color w:val="333333"/>
          <w:sz w:val="21"/>
        </w:rPr>
        <w:t>現在株価750円は分割エントリー圏の上限を1円だけ超えている。</w:t>
      </w:r>
      <w:r>
        <w:rPr>
          <w:rFonts w:ascii="Meiryo" w:hAnsi="Meiryo" w:eastAsia="Meiryo"/>
          <w:b w:val="0"/>
          <w:color w:val="333333"/>
          <w:sz w:val="21"/>
        </w:rPr>
        <w:t xml:space="preserve"> 実務的には「</w:t>
      </w:r>
      <w:r>
        <w:rPr>
          <w:rFonts w:ascii="Meiryo" w:hAnsi="Meiryo" w:eastAsia="Meiryo"/>
          <w:b/>
          <w:color w:val="333333"/>
          <w:sz w:val="21"/>
        </w:rPr>
        <w:t>あと1円下がれば打診買いの条件を満たす</w:t>
      </w:r>
      <w:r>
        <w:rPr>
          <w:rFonts w:ascii="Meiryo" w:hAnsi="Meiryo" w:eastAsia="Meiryo"/>
          <w:b w:val="0"/>
          <w:color w:val="333333"/>
          <w:sz w:val="21"/>
        </w:rPr>
        <w:t>」という位置であり、待つコストは小さい。</w:t>
      </w:r>
    </w:p>
    <w:p>
      <w:pPr>
        <w:spacing w:before="200" w:after="120"/>
      </w:pPr>
      <w:r>
        <w:rPr>
          <w:rFonts w:ascii="Meiryo" w:hAnsi="Meiryo" w:eastAsia="Meiryo"/>
          <w:b/>
          <w:color w:val="197A56"/>
          <w:sz w:val="23"/>
        </w:rPr>
        <w:t>11-3. 時系列投資戦略【図F8】</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fill="E8F2EC"/>
          </w:tcPr>
          <w:p>
            <w:pPr>
              <w:spacing w:after="40"/>
            </w:pPr>
            <w:r>
              <w:rPr>
                <w:color w:val="0E4D33"/>
              </w:rPr>
            </w:r>
            <w:r>
              <w:rPr>
                <w:rFonts w:ascii="Meiryo" w:hAnsi="Meiryo" w:eastAsia="Meiryo"/>
                <w:b/>
                <w:color w:val="0E4D33"/>
                <w:sz w:val="17"/>
              </w:rPr>
              <w:t>フェーズ</w:t>
            </w:r>
          </w:p>
        </w:tc>
        <w:tc>
          <w:tcPr>
            <w:tcW w:type="dxa" w:w="1994"/>
            <w:shd w:val="clear" w:fill="E8F2EC"/>
          </w:tcPr>
          <w:p>
            <w:pPr>
              <w:spacing w:after="40"/>
            </w:pPr>
            <w:r>
              <w:rPr>
                <w:color w:val="0E4D33"/>
              </w:rPr>
            </w:r>
            <w:r>
              <w:rPr>
                <w:rFonts w:ascii="Meiryo" w:hAnsi="Meiryo" w:eastAsia="Meiryo"/>
                <w:b/>
                <w:color w:val="0E4D33"/>
                <w:sz w:val="17"/>
              </w:rPr>
              <w:t>期間</w:t>
            </w:r>
          </w:p>
        </w:tc>
        <w:tc>
          <w:tcPr>
            <w:tcW w:type="dxa" w:w="1994"/>
            <w:shd w:val="clear" w:fill="E8F2EC"/>
          </w:tcPr>
          <w:p>
            <w:pPr>
              <w:spacing w:after="40"/>
            </w:pPr>
            <w:r>
              <w:rPr>
                <w:color w:val="0E4D33"/>
              </w:rPr>
            </w:r>
            <w:r>
              <w:rPr>
                <w:rFonts w:ascii="Meiryo" w:hAnsi="Meiryo" w:eastAsia="Meiryo"/>
                <w:b/>
                <w:color w:val="0E4D33"/>
                <w:sz w:val="17"/>
              </w:rPr>
              <w:t>実行内容</w:t>
            </w:r>
          </w:p>
        </w:tc>
        <w:tc>
          <w:tcPr>
            <w:tcW w:type="dxa" w:w="1994"/>
            <w:shd w:val="clear" w:fill="E8F2EC"/>
          </w:tcPr>
          <w:p>
            <w:pPr>
              <w:spacing w:after="40"/>
            </w:pPr>
            <w:r>
              <w:rPr>
                <w:color w:val="0E4D33"/>
              </w:rPr>
            </w:r>
            <w:r>
              <w:rPr>
                <w:rFonts w:ascii="Meiryo" w:hAnsi="Meiryo" w:eastAsia="Meiryo"/>
                <w:b/>
                <w:color w:val="0E4D33"/>
                <w:sz w:val="17"/>
              </w:rPr>
              <w:t>確認KPI</w:t>
            </w:r>
          </w:p>
        </w:tc>
        <w:tc>
          <w:tcPr>
            <w:tcW w:type="dxa" w:w="1994"/>
            <w:shd w:val="clear" w:fill="E8F2EC"/>
          </w:tcPr>
          <w:p>
            <w:pPr>
              <w:spacing w:after="40"/>
            </w:pPr>
            <w:r>
              <w:rPr>
                <w:color w:val="0E4D33"/>
              </w:rPr>
            </w:r>
            <w:r>
              <w:rPr>
                <w:rFonts w:ascii="Meiryo" w:hAnsi="Meiryo" w:eastAsia="Meiryo"/>
                <w:b/>
                <w:color w:val="0E4D33"/>
                <w:sz w:val="17"/>
              </w:rPr>
              <w:t>撤退条件</w:t>
            </w:r>
          </w:p>
        </w:tc>
      </w:tr>
      <w:tr>
        <w:tc>
          <w:tcPr>
            <w:tcW w:type="dxa" w:w="1994"/>
          </w:tcPr>
          <w:p>
            <w:pPr>
              <w:spacing w:after="40"/>
            </w:pPr>
            <w:r/>
            <w:r>
              <w:rPr>
                <w:rFonts w:ascii="Meiryo" w:hAnsi="Meiryo" w:eastAsia="Meiryo"/>
                <w:b/>
                <w:color w:val="333333"/>
                <w:sz w:val="17"/>
              </w:rPr>
              <w:t>①待機・打診期</w:t>
            </w:r>
          </w:p>
        </w:tc>
        <w:tc>
          <w:tcPr>
            <w:tcW w:type="dxa" w:w="1994"/>
          </w:tcPr>
          <w:p>
            <w:pPr>
              <w:spacing w:after="40"/>
            </w:pPr>
            <w:r/>
            <w:r>
              <w:rPr>
                <w:rFonts w:ascii="Meiryo" w:hAnsi="Meiryo" w:eastAsia="Meiryo"/>
                <w:b w:val="0"/>
                <w:color w:val="333333"/>
                <w:sz w:val="17"/>
              </w:rPr>
              <w:t>現在〜2026年11月</w:t>
            </w:r>
          </w:p>
        </w:tc>
        <w:tc>
          <w:tcPr>
            <w:tcW w:type="dxa" w:w="1994"/>
          </w:tcPr>
          <w:p>
            <w:pPr>
              <w:spacing w:after="40"/>
            </w:pPr>
            <w:r/>
            <w:r>
              <w:rPr>
                <w:rFonts w:ascii="Meiryo" w:hAnsi="Meiryo" w:eastAsia="Meiryo"/>
                <w:b/>
                <w:color w:val="333333"/>
                <w:sz w:val="17"/>
              </w:rPr>
              <w:t>749円以下で想定枠の1/3を打診</w:t>
            </w:r>
            <w:r>
              <w:rPr>
                <w:rFonts w:ascii="Meiryo" w:hAnsi="Meiryo" w:eastAsia="Meiryo"/>
                <w:b w:val="0"/>
                <w:color w:val="333333"/>
                <w:sz w:val="17"/>
              </w:rPr>
              <w:t>。それ以上では待つ</w:t>
            </w:r>
          </w:p>
        </w:tc>
        <w:tc>
          <w:tcPr>
            <w:tcW w:type="dxa" w:w="1994"/>
          </w:tcPr>
          <w:p>
            <w:pPr>
              <w:spacing w:after="40"/>
            </w:pPr>
            <w:r/>
            <w:r>
              <w:rPr>
                <w:rFonts w:ascii="Meiryo" w:hAnsi="Meiryo" w:eastAsia="Meiryo"/>
                <w:b w:val="0"/>
                <w:color w:val="333333"/>
                <w:sz w:val="17"/>
              </w:rPr>
              <w:t>K1, K2, K5</w:t>
            </w:r>
          </w:p>
        </w:tc>
        <w:tc>
          <w:tcPr>
            <w:tcW w:type="dxa" w:w="1994"/>
          </w:tcPr>
          <w:p>
            <w:pPr>
              <w:spacing w:after="40"/>
            </w:pPr>
            <w:r/>
            <w:r>
              <w:rPr>
                <w:rFonts w:ascii="Meiryo" w:hAnsi="Meiryo" w:eastAsia="Meiryo"/>
                <w:b w:val="0"/>
                <w:color w:val="333333"/>
                <w:sz w:val="17"/>
              </w:rPr>
              <w:t>中計目標の下方修正 → 全量撤退</w:t>
            </w:r>
          </w:p>
        </w:tc>
      </w:tr>
      <w:tr>
        <w:tc>
          <w:tcPr>
            <w:tcW w:type="dxa" w:w="1994"/>
          </w:tcPr>
          <w:p>
            <w:pPr>
              <w:spacing w:after="40"/>
            </w:pPr>
            <w:r/>
            <w:r>
              <w:rPr>
                <w:rFonts w:ascii="Meiryo" w:hAnsi="Meiryo" w:eastAsia="Meiryo"/>
                <w:b/>
                <w:color w:val="333333"/>
                <w:sz w:val="17"/>
              </w:rPr>
              <w:t>②検証期</w:t>
            </w:r>
          </w:p>
        </w:tc>
        <w:tc>
          <w:tcPr>
            <w:tcW w:type="dxa" w:w="1994"/>
          </w:tcPr>
          <w:p>
            <w:pPr>
              <w:spacing w:after="40"/>
            </w:pPr>
            <w:r/>
            <w:r>
              <w:rPr>
                <w:rFonts w:ascii="Meiryo" w:hAnsi="Meiryo" w:eastAsia="Meiryo"/>
                <w:b w:val="0"/>
                <w:color w:val="333333"/>
                <w:sz w:val="17"/>
              </w:rPr>
              <w:t>2026年11月〜2027年5月</w:t>
            </w:r>
          </w:p>
        </w:tc>
        <w:tc>
          <w:tcPr>
            <w:tcW w:type="dxa" w:w="1994"/>
          </w:tcPr>
          <w:p>
            <w:pPr>
              <w:spacing w:after="40"/>
            </w:pPr>
            <w:r/>
            <w:r>
              <w:rPr>
                <w:rFonts w:ascii="Meiryo" w:hAnsi="Meiryo" w:eastAsia="Meiryo"/>
                <w:b w:val="0"/>
                <w:color w:val="333333"/>
                <w:sz w:val="17"/>
              </w:rPr>
              <w:t>2Q決算で営業利益率3.5%以上+竣工を確認できたら追加1/3(749円以下)</w:t>
            </w:r>
          </w:p>
        </w:tc>
        <w:tc>
          <w:tcPr>
            <w:tcW w:type="dxa" w:w="1994"/>
          </w:tcPr>
          <w:p>
            <w:pPr>
              <w:spacing w:after="40"/>
            </w:pPr>
            <w:r/>
            <w:r>
              <w:rPr>
                <w:rFonts w:ascii="Meiryo" w:hAnsi="Meiryo" w:eastAsia="Meiryo"/>
                <w:b/>
                <w:color w:val="333333"/>
                <w:sz w:val="17"/>
              </w:rPr>
              <w:t>K1, K2, K5</w:t>
            </w:r>
            <w:r>
              <w:rPr>
                <w:rFonts w:ascii="Meiryo" w:hAnsi="Meiryo" w:eastAsia="Meiryo"/>
                <w:b w:val="0"/>
                <w:color w:val="333333"/>
                <w:sz w:val="17"/>
              </w:rPr>
              <w:t>, K4, K6</w:t>
            </w:r>
          </w:p>
        </w:tc>
        <w:tc>
          <w:tcPr>
            <w:tcW w:type="dxa" w:w="1994"/>
          </w:tcPr>
          <w:p>
            <w:pPr>
              <w:spacing w:after="40"/>
            </w:pPr>
            <w:r/>
            <w:r>
              <w:rPr>
                <w:rFonts w:ascii="Meiryo" w:hAnsi="Meiryo" w:eastAsia="Meiryo"/>
                <w:b w:val="0"/>
                <w:color w:val="333333"/>
                <w:sz w:val="17"/>
              </w:rPr>
              <w:t>2Q営業利益が527百万円未満 → 追加せず</w:t>
            </w:r>
          </w:p>
        </w:tc>
      </w:tr>
      <w:tr>
        <w:tc>
          <w:tcPr>
            <w:tcW w:type="dxa" w:w="1994"/>
          </w:tcPr>
          <w:p>
            <w:pPr>
              <w:spacing w:after="40"/>
            </w:pPr>
            <w:r/>
            <w:r>
              <w:rPr>
                <w:rFonts w:ascii="Meiryo" w:hAnsi="Meiryo" w:eastAsia="Meiryo"/>
                <w:b/>
                <w:color w:val="333333"/>
                <w:sz w:val="17"/>
              </w:rPr>
              <w:t>③本格保有期</w:t>
            </w:r>
          </w:p>
        </w:tc>
        <w:tc>
          <w:tcPr>
            <w:tcW w:type="dxa" w:w="1994"/>
          </w:tcPr>
          <w:p>
            <w:pPr>
              <w:spacing w:after="40"/>
            </w:pPr>
            <w:r/>
            <w:r>
              <w:rPr>
                <w:rFonts w:ascii="Meiryo" w:hAnsi="Meiryo" w:eastAsia="Meiryo"/>
                <w:b w:val="0"/>
                <w:color w:val="333333"/>
                <w:sz w:val="17"/>
              </w:rPr>
              <w:t>2027年5月〜FY2029/3</w:t>
            </w:r>
          </w:p>
        </w:tc>
        <w:tc>
          <w:tcPr>
            <w:tcW w:type="dxa" w:w="1994"/>
          </w:tcPr>
          <w:p>
            <w:pPr>
              <w:spacing w:after="40"/>
            </w:pPr>
            <w:r/>
            <w:r>
              <w:rPr>
                <w:rFonts w:ascii="Meiryo" w:hAnsi="Meiryo" w:eastAsia="Meiryo"/>
                <w:b w:val="0"/>
                <w:color w:val="333333"/>
                <w:sz w:val="17"/>
              </w:rPr>
              <w:t>増設分の量産立ち上がりを確認できたら最後の1/3。構造評価をBへ再判定できれば許容PEG 1.2で再計算</w:t>
            </w:r>
          </w:p>
        </w:tc>
        <w:tc>
          <w:tcPr>
            <w:tcW w:type="dxa" w:w="1994"/>
          </w:tcPr>
          <w:p>
            <w:pPr>
              <w:spacing w:after="40"/>
            </w:pPr>
            <w:r/>
            <w:r>
              <w:rPr>
                <w:rFonts w:ascii="Meiryo" w:hAnsi="Meiryo" w:eastAsia="Meiryo"/>
                <w:b w:val="0"/>
                <w:color w:val="333333"/>
                <w:sz w:val="17"/>
              </w:rPr>
              <w:t>K2, K3, K7</w:t>
            </w:r>
          </w:p>
        </w:tc>
        <w:tc>
          <w:tcPr>
            <w:tcW w:type="dxa" w:w="1994"/>
          </w:tcPr>
          <w:p>
            <w:pPr>
              <w:spacing w:after="40"/>
            </w:pPr>
            <w:r/>
            <w:r>
              <w:rPr>
                <w:rFonts w:ascii="Meiryo" w:hAnsi="Meiryo" w:eastAsia="Meiryo"/>
                <w:b w:val="0"/>
                <w:color w:val="333333"/>
                <w:sz w:val="17"/>
              </w:rPr>
              <w:t>連結営業利益率が3.5%割れ</w:t>
            </w:r>
          </w:p>
        </w:tc>
      </w:tr>
      <w:tr>
        <w:tc>
          <w:tcPr>
            <w:tcW w:type="dxa" w:w="1994"/>
          </w:tcPr>
          <w:p>
            <w:pPr>
              <w:spacing w:after="40"/>
            </w:pPr>
            <w:r/>
            <w:r>
              <w:rPr>
                <w:rFonts w:ascii="Meiryo" w:hAnsi="Meiryo" w:eastAsia="Meiryo"/>
                <w:b/>
                <w:color w:val="333333"/>
                <w:sz w:val="17"/>
              </w:rPr>
              <w:t>④再評価期</w:t>
            </w:r>
          </w:p>
        </w:tc>
        <w:tc>
          <w:tcPr>
            <w:tcW w:type="dxa" w:w="1994"/>
          </w:tcPr>
          <w:p>
            <w:pPr>
              <w:spacing w:after="40"/>
            </w:pPr>
            <w:r/>
            <w:r>
              <w:rPr>
                <w:rFonts w:ascii="Meiryo" w:hAnsi="Meiryo" w:eastAsia="Meiryo"/>
                <w:b w:val="0"/>
                <w:color w:val="333333"/>
                <w:sz w:val="17"/>
              </w:rPr>
              <w:t>FY2029/3以降</w:t>
            </w:r>
          </w:p>
        </w:tc>
        <w:tc>
          <w:tcPr>
            <w:tcW w:type="dxa" w:w="1994"/>
          </w:tcPr>
          <w:p>
            <w:pPr>
              <w:spacing w:after="40"/>
            </w:pPr>
            <w:r/>
            <w:r>
              <w:rPr>
                <w:rFonts w:ascii="Meiryo" w:hAnsi="Meiryo" w:eastAsia="Meiryo"/>
                <w:b w:val="0"/>
                <w:color w:val="333333"/>
                <w:sz w:val="17"/>
              </w:rPr>
              <w:t>S3(通期営業利益率5.0%・スペシャリティーケミカル利益率7%)到達の可否を判定</w:t>
            </w:r>
          </w:p>
        </w:tc>
        <w:tc>
          <w:tcPr>
            <w:tcW w:type="dxa" w:w="1994"/>
          </w:tcPr>
          <w:p>
            <w:pPr>
              <w:spacing w:after="40"/>
            </w:pPr>
            <w:r/>
            <w:r>
              <w:rPr>
                <w:rFonts w:ascii="Meiryo" w:hAnsi="Meiryo" w:eastAsia="Meiryo"/>
                <w:b w:val="0"/>
                <w:color w:val="333333"/>
                <w:sz w:val="17"/>
              </w:rPr>
              <w:t>全KPI</w:t>
            </w:r>
          </w:p>
        </w:tc>
        <w:tc>
          <w:tcPr>
            <w:tcW w:type="dxa" w:w="1994"/>
          </w:tcPr>
          <w:p>
            <w:pPr>
              <w:spacing w:after="40"/>
            </w:pPr>
            <w:r/>
            <w:r>
              <w:rPr>
                <w:rFonts w:ascii="Meiryo" w:hAnsi="Meiryo" w:eastAsia="Meiryo"/>
                <w:b w:val="0"/>
                <w:color w:val="333333"/>
                <w:sz w:val="17"/>
              </w:rPr>
              <w:t>ROEが資本コスト(8%目安)を2期連続下回る</w:t>
            </w:r>
          </w:p>
        </w:tc>
      </w:tr>
    </w:tbl>
    <w:p/>
    <w:p>
      <w:pPr>
        <w:jc w:val="center"/>
      </w:pPr>
      <w:r>
        <w:rPr>
          <w:rFonts w:ascii="Meiryo" w:hAnsi="Meiryo" w:eastAsia="Meiryo"/>
          <w:color w:val="D9D9D9"/>
        </w:rPr>
        <w:t>──────────────────────────────────────────────</w:t>
      </w:r>
    </w:p>
    <w:p>
      <w:pPr>
        <w:spacing w:before="280" w:after="120"/>
      </w:pPr>
      <w:r>
        <w:rPr>
          <w:rFonts w:ascii="Meiryo" w:hAnsi="Meiryo" w:eastAsia="Meiryo"/>
          <w:b/>
          <w:color w:val="0E4D33"/>
          <w:sz w:val="26"/>
        </w:rPr>
        <w:t>Appendix A: evidence台帳(条件別一覧)</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fill="E8F2EC"/>
          </w:tcPr>
          <w:p>
            <w:pPr>
              <w:spacing w:after="40"/>
            </w:pPr>
            <w:r>
              <w:rPr>
                <w:color w:val="0E4D33"/>
              </w:rPr>
            </w:r>
            <w:r>
              <w:rPr>
                <w:rFonts w:ascii="Meiryo" w:hAnsi="Meiryo" w:eastAsia="Meiryo"/>
                <w:b/>
                <w:color w:val="0E4D33"/>
                <w:sz w:val="17"/>
              </w:rPr>
              <w:t>#</w:t>
            </w:r>
          </w:p>
        </w:tc>
        <w:tc>
          <w:tcPr>
            <w:tcW w:type="dxa" w:w="1425"/>
            <w:shd w:val="clear" w:fill="E8F2EC"/>
          </w:tcPr>
          <w:p>
            <w:pPr>
              <w:spacing w:after="40"/>
            </w:pPr>
            <w:r>
              <w:rPr>
                <w:color w:val="0E4D33"/>
              </w:rPr>
            </w:r>
            <w:r>
              <w:rPr>
                <w:rFonts w:ascii="Meiryo" w:hAnsi="Meiryo" w:eastAsia="Meiryo"/>
                <w:b/>
                <w:color w:val="0E4D33"/>
                <w:sz w:val="17"/>
              </w:rPr>
              <w:t>条件</w:t>
            </w:r>
          </w:p>
        </w:tc>
        <w:tc>
          <w:tcPr>
            <w:tcW w:type="dxa" w:w="1425"/>
            <w:shd w:val="clear" w:fill="E8F2EC"/>
          </w:tcPr>
          <w:p>
            <w:pPr>
              <w:spacing w:after="40"/>
            </w:pPr>
            <w:r>
              <w:rPr>
                <w:color w:val="0E4D33"/>
              </w:rPr>
            </w:r>
            <w:r>
              <w:rPr>
                <w:rFonts w:ascii="Meiryo" w:hAnsi="Meiryo" w:eastAsia="Meiryo"/>
                <w:b/>
                <w:color w:val="0E4D33"/>
                <w:sz w:val="17"/>
              </w:rPr>
              <w:t>第3版</w:t>
            </w:r>
          </w:p>
        </w:tc>
        <w:tc>
          <w:tcPr>
            <w:tcW w:type="dxa" w:w="1425"/>
            <w:shd w:val="clear" w:fill="E8F2EC"/>
          </w:tcPr>
          <w:p>
            <w:pPr>
              <w:spacing w:after="40"/>
            </w:pPr>
            <w:r>
              <w:rPr>
                <w:color w:val="0E4D33"/>
              </w:rPr>
            </w:r>
            <w:r>
              <w:rPr>
                <w:rFonts w:ascii="Meiryo" w:hAnsi="Meiryo" w:eastAsia="Meiryo"/>
                <w:b/>
                <w:color w:val="0E4D33"/>
                <w:sz w:val="17"/>
              </w:rPr>
              <w:t>第2版</w:t>
            </w:r>
          </w:p>
        </w:tc>
        <w:tc>
          <w:tcPr>
            <w:tcW w:type="dxa" w:w="1425"/>
            <w:shd w:val="clear" w:fill="E8F2EC"/>
          </w:tcPr>
          <w:p>
            <w:pPr>
              <w:spacing w:after="40"/>
            </w:pPr>
            <w:r>
              <w:rPr>
                <w:color w:val="0E4D33"/>
              </w:rPr>
            </w:r>
            <w:r>
              <w:rPr>
                <w:rFonts w:ascii="Meiryo" w:hAnsi="Meiryo" w:eastAsia="Meiryo"/>
                <w:b/>
                <w:color w:val="0E4D33"/>
                <w:sz w:val="17"/>
              </w:rPr>
              <w:t>根拠一文</w:t>
            </w:r>
          </w:p>
        </w:tc>
        <w:tc>
          <w:tcPr>
            <w:tcW w:type="dxa" w:w="1425"/>
            <w:shd w:val="clear" w:fill="E8F2EC"/>
          </w:tcPr>
          <w:p>
            <w:pPr>
              <w:spacing w:after="40"/>
            </w:pPr>
            <w:r>
              <w:rPr>
                <w:color w:val="0E4D33"/>
              </w:rPr>
            </w:r>
            <w:r>
              <w:rPr>
                <w:rFonts w:ascii="Meiryo" w:hAnsi="Meiryo" w:eastAsia="Meiryo"/>
                <w:b/>
                <w:color w:val="0E4D33"/>
                <w:sz w:val="17"/>
              </w:rPr>
              <w:t>主要数値(出所: 2027年3月期第1四半期決算短信ほか)</w:t>
            </w:r>
          </w:p>
        </w:tc>
        <w:tc>
          <w:tcPr>
            <w:tcW w:type="dxa" w:w="1425"/>
            <w:shd w:val="clear" w:fill="E8F2EC"/>
          </w:tcPr>
          <w:p>
            <w:pPr>
              <w:spacing w:after="40"/>
            </w:pPr>
            <w:r>
              <w:rPr>
                <w:color w:val="0E4D33"/>
              </w:rPr>
            </w:r>
            <w:r>
              <w:rPr>
                <w:rFonts w:ascii="Meiryo" w:hAnsi="Meiryo" w:eastAsia="Meiryo"/>
                <w:b/>
                <w:color w:val="0E4D33"/>
                <w:sz w:val="17"/>
              </w:rPr>
              <w:t>監視KPI</w:t>
            </w:r>
          </w:p>
        </w:tc>
      </w:tr>
      <w:tr>
        <w:tc>
          <w:tcPr>
            <w:tcW w:type="dxa" w:w="1425"/>
          </w:tcPr>
          <w:p>
            <w:pPr>
              <w:spacing w:after="40"/>
            </w:pPr>
            <w:r/>
            <w:r>
              <w:rPr>
                <w:rFonts w:ascii="Meiryo" w:hAnsi="Meiryo" w:eastAsia="Meiryo"/>
                <w:b w:val="0"/>
                <w:color w:val="333333"/>
                <w:sz w:val="17"/>
              </w:rPr>
              <w:t>1</w:t>
            </w:r>
          </w:p>
        </w:tc>
        <w:tc>
          <w:tcPr>
            <w:tcW w:type="dxa" w:w="1425"/>
          </w:tcPr>
          <w:p>
            <w:pPr>
              <w:spacing w:after="40"/>
            </w:pPr>
            <w:r/>
            <w:r>
              <w:rPr>
                <w:rFonts w:ascii="Meiryo" w:hAnsi="Meiryo" w:eastAsia="Meiryo"/>
                <w:b w:val="0"/>
                <w:color w:val="333333"/>
                <w:sz w:val="17"/>
              </w:rPr>
              <w:t>10年間の価格決定力・競争優位・成長性を圧倒的水準で維持</w:t>
            </w:r>
          </w:p>
        </w:tc>
        <w:tc>
          <w:tcPr>
            <w:tcW w:type="dxa" w:w="1425"/>
          </w:tcPr>
          <w:p>
            <w:pPr>
              <w:spacing w:after="40"/>
            </w:pPr>
            <w:r/>
            <w:r>
              <w:rPr>
                <w:rFonts w:ascii="Meiryo" w:hAnsi="Meiryo" w:eastAsia="Meiryo"/>
                <w:b/>
                <w:color w:val="333333"/>
                <w:sz w:val="17"/>
              </w:rPr>
              <w:t>C</w:t>
            </w:r>
          </w:p>
        </w:tc>
        <w:tc>
          <w:tcPr>
            <w:tcW w:type="dxa" w:w="1425"/>
          </w:tcPr>
          <w:p>
            <w:pPr>
              <w:spacing w:after="40"/>
            </w:pPr>
            <w:r/>
            <w:r>
              <w:rPr>
                <w:rFonts w:ascii="Meiryo" w:hAnsi="Meiryo" w:eastAsia="Meiryo"/>
                <w:b w:val="0"/>
                <w:color w:val="333333"/>
                <w:sz w:val="17"/>
              </w:rPr>
              <w:t>D</w:t>
            </w:r>
          </w:p>
        </w:tc>
        <w:tc>
          <w:tcPr>
            <w:tcW w:type="dxa" w:w="1425"/>
          </w:tcPr>
          <w:p>
            <w:pPr>
              <w:spacing w:after="40"/>
            </w:pPr>
            <w:r/>
            <w:r>
              <w:rPr>
                <w:rFonts w:ascii="Meiryo" w:hAnsi="Meiryo" w:eastAsia="Meiryo"/>
                <w:b w:val="0"/>
                <w:color w:val="333333"/>
                <w:sz w:val="17"/>
              </w:rPr>
              <w:t>原材料価格急騰局面で価格転嫁を迅速に進め、売上総利益率を維持した(16.30%→16.77%)。ただし売上は10年横ばいで国内シェア8.1%の3位であり「圧倒的水準」ではない</w:t>
            </w:r>
          </w:p>
        </w:tc>
        <w:tc>
          <w:tcPr>
            <w:tcW w:type="dxa" w:w="1425"/>
          </w:tcPr>
          <w:p>
            <w:pPr>
              <w:spacing w:after="40"/>
            </w:pPr>
            <w:r/>
            <w:r>
              <w:rPr>
                <w:rFonts w:ascii="Meiryo" w:hAnsi="Meiryo" w:eastAsia="Meiryo"/>
                <w:b w:val="0"/>
                <w:color w:val="333333"/>
                <w:sz w:val="17"/>
              </w:rPr>
              <w:t>売上総利益率16.77%、売上高+13.2%、営業利益+56.1%(Q1)</w:t>
            </w:r>
          </w:p>
        </w:tc>
        <w:tc>
          <w:tcPr>
            <w:tcW w:type="dxa" w:w="1425"/>
          </w:tcPr>
          <w:p>
            <w:pPr>
              <w:spacing w:after="40"/>
            </w:pPr>
            <w:r/>
            <w:r>
              <w:rPr>
                <w:rFonts w:ascii="Meiryo" w:hAnsi="Meiryo" w:eastAsia="Meiryo"/>
                <w:b w:val="0"/>
                <w:color w:val="333333"/>
                <w:sz w:val="17"/>
              </w:rPr>
              <w:t>K1, K6</w:t>
            </w:r>
          </w:p>
        </w:tc>
      </w:tr>
      <w:tr>
        <w:tc>
          <w:tcPr>
            <w:tcW w:type="dxa" w:w="1425"/>
          </w:tcPr>
          <w:p>
            <w:pPr>
              <w:spacing w:after="40"/>
            </w:pPr>
            <w:r/>
            <w:r>
              <w:rPr>
                <w:rFonts w:ascii="Meiryo" w:hAnsi="Meiryo" w:eastAsia="Meiryo"/>
                <w:b w:val="0"/>
                <w:color w:val="333333"/>
                <w:sz w:val="17"/>
              </w:rPr>
              <w:t>2</w:t>
            </w:r>
          </w:p>
        </w:tc>
        <w:tc>
          <w:tcPr>
            <w:tcW w:type="dxa" w:w="1425"/>
          </w:tcPr>
          <w:p>
            <w:pPr>
              <w:spacing w:after="40"/>
            </w:pPr>
            <w:r/>
            <w:r>
              <w:rPr>
                <w:rFonts w:ascii="Meiryo" w:hAnsi="Meiryo" w:eastAsia="Meiryo"/>
                <w:b w:val="0"/>
                <w:color w:val="333333"/>
                <w:sz w:val="17"/>
              </w:rPr>
              <w:t>コア事業が潤沢なキャッシュフローを持つ</w:t>
            </w:r>
          </w:p>
        </w:tc>
        <w:tc>
          <w:tcPr>
            <w:tcW w:type="dxa" w:w="1425"/>
          </w:tcPr>
          <w:p>
            <w:pPr>
              <w:spacing w:after="40"/>
            </w:pPr>
            <w:r/>
            <w:r>
              <w:rPr>
                <w:rFonts w:ascii="Meiryo" w:hAnsi="Meiryo" w:eastAsia="Meiryo"/>
                <w:b/>
                <w:color w:val="333333"/>
                <w:sz w:val="17"/>
              </w:rPr>
              <w:t>C</w:t>
            </w:r>
          </w:p>
        </w:tc>
        <w:tc>
          <w:tcPr>
            <w:tcW w:type="dxa" w:w="1425"/>
          </w:tcPr>
          <w:p>
            <w:pPr>
              <w:spacing w:after="40"/>
            </w:pPr>
            <w:r/>
            <w:r>
              <w:rPr>
                <w:rFonts w:ascii="Meiryo" w:hAnsi="Meiryo" w:eastAsia="Meiryo"/>
                <w:b w:val="0"/>
                <w:color w:val="333333"/>
                <w:sz w:val="17"/>
              </w:rPr>
              <w:t>C</w:t>
            </w:r>
          </w:p>
        </w:tc>
        <w:tc>
          <w:tcPr>
            <w:tcW w:type="dxa" w:w="1425"/>
          </w:tcPr>
          <w:p>
            <w:pPr>
              <w:spacing w:after="40"/>
            </w:pPr>
            <w:r/>
            <w:r>
              <w:rPr>
                <w:rFonts w:ascii="Meiryo" w:hAnsi="Meiryo" w:eastAsia="Meiryo"/>
                <w:b w:val="0"/>
                <w:color w:val="333333"/>
                <w:sz w:val="17"/>
              </w:rPr>
              <w:t>ネット有利子負債212億円・ネットD/E 0.85倍と重い一方、年間営業利益を上回る23億円の増設を自己資金及び借入金で実行できている</w:t>
            </w:r>
          </w:p>
        </w:tc>
        <w:tc>
          <w:tcPr>
            <w:tcW w:type="dxa" w:w="1425"/>
          </w:tcPr>
          <w:p>
            <w:pPr>
              <w:spacing w:after="40"/>
            </w:pPr>
            <w:r/>
            <w:r>
              <w:rPr>
                <w:rFonts w:ascii="Meiryo" w:hAnsi="Meiryo" w:eastAsia="Meiryo"/>
                <w:b w:val="0"/>
                <w:color w:val="333333"/>
                <w:sz w:val="17"/>
              </w:rPr>
              <w:t>有利子負債26,610百万円、現預金5,409百万円、自己資本比率34.2%、減価償却費Q1 712百万円</w:t>
            </w:r>
          </w:p>
        </w:tc>
        <w:tc>
          <w:tcPr>
            <w:tcW w:type="dxa" w:w="1425"/>
          </w:tcPr>
          <w:p>
            <w:pPr>
              <w:spacing w:after="40"/>
            </w:pPr>
            <w:r/>
            <w:r>
              <w:rPr>
                <w:rFonts w:ascii="Meiryo" w:hAnsi="Meiryo" w:eastAsia="Meiryo"/>
                <w:b w:val="0"/>
                <w:color w:val="333333"/>
                <w:sz w:val="17"/>
              </w:rPr>
              <w:t>自己資本比率40%超</w:t>
            </w:r>
          </w:p>
        </w:tc>
      </w:tr>
      <w:tr>
        <w:tc>
          <w:tcPr>
            <w:tcW w:type="dxa" w:w="1425"/>
          </w:tcPr>
          <w:p>
            <w:pPr>
              <w:spacing w:after="40"/>
            </w:pPr>
            <w:r/>
            <w:r>
              <w:rPr>
                <w:rFonts w:ascii="Meiryo" w:hAnsi="Meiryo" w:eastAsia="Meiryo"/>
                <w:b w:val="0"/>
                <w:color w:val="333333"/>
                <w:sz w:val="17"/>
              </w:rPr>
              <w:t>3</w:t>
            </w:r>
          </w:p>
        </w:tc>
        <w:tc>
          <w:tcPr>
            <w:tcW w:type="dxa" w:w="1425"/>
          </w:tcPr>
          <w:p>
            <w:pPr>
              <w:spacing w:after="40"/>
            </w:pPr>
            <w:r/>
            <w:r>
              <w:rPr>
                <w:rFonts w:ascii="Meiryo" w:hAnsi="Meiryo" w:eastAsia="Meiryo"/>
                <w:b w:val="0"/>
                <w:color w:val="333333"/>
                <w:sz w:val="17"/>
              </w:rPr>
              <w:t>コア技術・データがAI事業に転用され成果が出始めている</w:t>
            </w:r>
          </w:p>
        </w:tc>
        <w:tc>
          <w:tcPr>
            <w:tcW w:type="dxa" w:w="1425"/>
          </w:tcPr>
          <w:p>
            <w:pPr>
              <w:spacing w:after="40"/>
            </w:pPr>
            <w:r/>
            <w:r>
              <w:rPr>
                <w:rFonts w:ascii="Meiryo" w:hAnsi="Meiryo" w:eastAsia="Meiryo"/>
                <w:b/>
                <w:color w:val="333333"/>
                <w:sz w:val="17"/>
              </w:rPr>
              <w:t>A</w:t>
            </w:r>
          </w:p>
        </w:tc>
        <w:tc>
          <w:tcPr>
            <w:tcW w:type="dxa" w:w="1425"/>
          </w:tcPr>
          <w:p>
            <w:pPr>
              <w:spacing w:after="40"/>
            </w:pPr>
            <w:r/>
            <w:r>
              <w:rPr>
                <w:rFonts w:ascii="Meiryo" w:hAnsi="Meiryo" w:eastAsia="Meiryo"/>
                <w:b w:val="0"/>
                <w:color w:val="333333"/>
                <w:sz w:val="17"/>
              </w:rPr>
              <w:t>A</w:t>
            </w:r>
          </w:p>
        </w:tc>
        <w:tc>
          <w:tcPr>
            <w:tcW w:type="dxa" w:w="1425"/>
          </w:tcPr>
          <w:p>
            <w:pPr>
              <w:spacing w:after="40"/>
            </w:pPr>
            <w:r/>
            <w:r>
              <w:rPr>
                <w:rFonts w:ascii="Meiryo" w:hAnsi="Meiryo" w:eastAsia="Meiryo"/>
                <w:b w:val="0"/>
                <w:color w:val="333333"/>
                <w:sz w:val="17"/>
              </w:rPr>
              <w:t>界面活性剤の調製技術を微細加工用樹脂へ転用し、専用プラント2期の投資を経てQ1に+20.4%増収を実現した</w:t>
            </w:r>
          </w:p>
        </w:tc>
        <w:tc>
          <w:tcPr>
            <w:tcW w:type="dxa" w:w="1425"/>
          </w:tcPr>
          <w:p>
            <w:pPr>
              <w:spacing w:after="40"/>
            </w:pPr>
            <w:r/>
            <w:r>
              <w:rPr>
                <w:rFonts w:ascii="Meiryo" w:hAnsi="Meiryo" w:eastAsia="Meiryo"/>
                <w:b w:val="0"/>
                <w:color w:val="333333"/>
                <w:sz w:val="17"/>
              </w:rPr>
              <w:t>スペシャリティーケミカル売上4,858百万円(+20.4%)、微細加工用樹脂は「販売が計画どおり伸長」</w:t>
            </w:r>
          </w:p>
        </w:tc>
        <w:tc>
          <w:tcPr>
            <w:tcW w:type="dxa" w:w="1425"/>
          </w:tcPr>
          <w:p>
            <w:pPr>
              <w:spacing w:after="40"/>
            </w:pPr>
            <w:r/>
            <w:r>
              <w:rPr>
                <w:rFonts w:ascii="Meiryo" w:hAnsi="Meiryo" w:eastAsia="Meiryo"/>
                <w:b w:val="0"/>
                <w:color w:val="333333"/>
                <w:sz w:val="17"/>
              </w:rPr>
              <w:t>—</w:t>
            </w:r>
          </w:p>
        </w:tc>
      </w:tr>
      <w:tr>
        <w:tc>
          <w:tcPr>
            <w:tcW w:type="dxa" w:w="1425"/>
          </w:tcPr>
          <w:p>
            <w:pPr>
              <w:spacing w:after="40"/>
            </w:pPr>
            <w:r/>
            <w:r>
              <w:rPr>
                <w:rFonts w:ascii="Meiryo" w:hAnsi="Meiryo" w:eastAsia="Meiryo"/>
                <w:b w:val="0"/>
                <w:color w:val="333333"/>
                <w:sz w:val="17"/>
              </w:rPr>
              <w:t>4</w:t>
            </w:r>
          </w:p>
        </w:tc>
        <w:tc>
          <w:tcPr>
            <w:tcW w:type="dxa" w:w="1425"/>
          </w:tcPr>
          <w:p>
            <w:pPr>
              <w:spacing w:after="40"/>
            </w:pPr>
            <w:r/>
            <w:r>
              <w:rPr>
                <w:rFonts w:ascii="Meiryo" w:hAnsi="Meiryo" w:eastAsia="Meiryo"/>
                <w:b w:val="0"/>
                <w:color w:val="333333"/>
                <w:sz w:val="17"/>
              </w:rPr>
              <w:t>日本株か米国株</w:t>
            </w:r>
          </w:p>
        </w:tc>
        <w:tc>
          <w:tcPr>
            <w:tcW w:type="dxa" w:w="1425"/>
          </w:tcPr>
          <w:p>
            <w:pPr>
              <w:spacing w:after="40"/>
            </w:pPr>
            <w:r/>
            <w:r>
              <w:rPr>
                <w:rFonts w:ascii="Meiryo" w:hAnsi="Meiryo" w:eastAsia="Meiryo"/>
                <w:b/>
                <w:color w:val="333333"/>
                <w:sz w:val="17"/>
              </w:rPr>
              <w:t>S</w:t>
            </w:r>
          </w:p>
        </w:tc>
        <w:tc>
          <w:tcPr>
            <w:tcW w:type="dxa" w:w="1425"/>
          </w:tcPr>
          <w:p>
            <w:pPr>
              <w:spacing w:after="40"/>
            </w:pPr>
            <w:r/>
            <w:r>
              <w:rPr>
                <w:rFonts w:ascii="Meiryo" w:hAnsi="Meiryo" w:eastAsia="Meiryo"/>
                <w:b w:val="0"/>
                <w:color w:val="333333"/>
                <w:sz w:val="17"/>
              </w:rPr>
              <w:t>S</w:t>
            </w:r>
          </w:p>
        </w:tc>
        <w:tc>
          <w:tcPr>
            <w:tcW w:type="dxa" w:w="1425"/>
          </w:tcPr>
          <w:p>
            <w:pPr>
              <w:spacing w:after="40"/>
            </w:pPr>
            <w:r/>
            <w:r>
              <w:rPr>
                <w:rFonts w:ascii="Meiryo" w:hAnsi="Meiryo" w:eastAsia="Meiryo"/>
                <w:b w:val="0"/>
                <w:color w:val="333333"/>
                <w:sz w:val="17"/>
              </w:rPr>
              <w:t>東京証券取引所スタンダード市場に上場する日本株</w:t>
            </w:r>
          </w:p>
        </w:tc>
        <w:tc>
          <w:tcPr>
            <w:tcW w:type="dxa" w:w="1425"/>
          </w:tcPr>
          <w:p>
            <w:pPr>
              <w:spacing w:after="40"/>
            </w:pPr>
            <w:r/>
            <w:r>
              <w:rPr>
                <w:rFonts w:ascii="Meiryo" w:hAnsi="Meiryo" w:eastAsia="Meiryo"/>
                <w:b w:val="0"/>
                <w:color w:val="333333"/>
                <w:sz w:val="17"/>
              </w:rPr>
              <w:t>コード4409、上場取引所「東」</w:t>
            </w:r>
          </w:p>
        </w:tc>
        <w:tc>
          <w:tcPr>
            <w:tcW w:type="dxa" w:w="1425"/>
          </w:tcPr>
          <w:p>
            <w:pPr>
              <w:spacing w:after="40"/>
            </w:pPr>
            <w:r/>
            <w:r>
              <w:rPr>
                <w:rFonts w:ascii="Meiryo" w:hAnsi="Meiryo" w:eastAsia="Meiryo"/>
                <w:b w:val="0"/>
                <w:color w:val="333333"/>
                <w:sz w:val="17"/>
              </w:rPr>
              <w:t>—</w:t>
            </w:r>
          </w:p>
        </w:tc>
      </w:tr>
      <w:tr>
        <w:tc>
          <w:tcPr>
            <w:tcW w:type="dxa" w:w="1425"/>
          </w:tcPr>
          <w:p>
            <w:pPr>
              <w:spacing w:after="40"/>
            </w:pPr>
            <w:r/>
            <w:r>
              <w:rPr>
                <w:rFonts w:ascii="Meiryo" w:hAnsi="Meiryo" w:eastAsia="Meiryo"/>
                <w:b w:val="0"/>
                <w:color w:val="333333"/>
                <w:sz w:val="17"/>
              </w:rPr>
              <w:t>5</w:t>
            </w:r>
          </w:p>
        </w:tc>
        <w:tc>
          <w:tcPr>
            <w:tcW w:type="dxa" w:w="1425"/>
          </w:tcPr>
          <w:p>
            <w:pPr>
              <w:spacing w:after="40"/>
            </w:pPr>
            <w:r/>
            <w:r>
              <w:rPr>
                <w:rFonts w:ascii="Meiryo" w:hAnsi="Meiryo" w:eastAsia="Meiryo"/>
                <w:b w:val="0"/>
                <w:color w:val="333333"/>
                <w:sz w:val="17"/>
              </w:rPr>
              <w:t>CEOが信頼に足り事業拡大の経歴を持つ</w:t>
            </w:r>
          </w:p>
        </w:tc>
        <w:tc>
          <w:tcPr>
            <w:tcW w:type="dxa" w:w="1425"/>
          </w:tcPr>
          <w:p>
            <w:pPr>
              <w:spacing w:after="40"/>
            </w:pPr>
            <w:r/>
            <w:r>
              <w:rPr>
                <w:rFonts w:ascii="Meiryo" w:hAnsi="Meiryo" w:eastAsia="Meiryo"/>
                <w:b/>
                <w:color w:val="333333"/>
                <w:sz w:val="17"/>
              </w:rPr>
              <w:t>B</w:t>
            </w:r>
          </w:p>
        </w:tc>
        <w:tc>
          <w:tcPr>
            <w:tcW w:type="dxa" w:w="1425"/>
          </w:tcPr>
          <w:p>
            <w:pPr>
              <w:spacing w:after="40"/>
            </w:pPr>
            <w:r/>
            <w:r>
              <w:rPr>
                <w:rFonts w:ascii="Meiryo" w:hAnsi="Meiryo" w:eastAsia="Meiryo"/>
                <w:b w:val="0"/>
                <w:color w:val="333333"/>
                <w:sz w:val="17"/>
              </w:rPr>
              <w:t>B</w:t>
            </w:r>
          </w:p>
        </w:tc>
        <w:tc>
          <w:tcPr>
            <w:tcW w:type="dxa" w:w="1425"/>
          </w:tcPr>
          <w:p>
            <w:pPr>
              <w:spacing w:after="40"/>
            </w:pPr>
            <w:r/>
            <w:r>
              <w:rPr>
                <w:rFonts w:ascii="Meiryo" w:hAnsi="Meiryo" w:eastAsia="Meiryo"/>
                <w:b w:val="0"/>
                <w:color w:val="333333"/>
                <w:sz w:val="17"/>
              </w:rPr>
              <w:t>2019年投資決定→2021年第一期竣工→2024年第二期決議→2025年着工という多年度の資本計画を予定どおり実行し、売上目標を1年前倒しで達成する予想を出した</w:t>
            </w:r>
          </w:p>
        </w:tc>
        <w:tc>
          <w:tcPr>
            <w:tcW w:type="dxa" w:w="1425"/>
          </w:tcPr>
          <w:p>
            <w:pPr>
              <w:spacing w:after="40"/>
            </w:pPr>
            <w:r/>
            <w:r>
              <w:rPr>
                <w:rFonts w:ascii="Meiryo" w:hAnsi="Meiryo" w:eastAsia="Meiryo"/>
                <w:b w:val="0"/>
                <w:color w:val="333333"/>
                <w:sz w:val="17"/>
              </w:rPr>
              <w:t>代表取締役社長 中崎龍雄。FY2027/3売上予想60,000百万円=中計最終年度目標</w:t>
            </w:r>
          </w:p>
        </w:tc>
        <w:tc>
          <w:tcPr>
            <w:tcW w:type="dxa" w:w="1425"/>
          </w:tcPr>
          <w:p>
            <w:pPr>
              <w:spacing w:after="40"/>
            </w:pPr>
            <w:r/>
            <w:r>
              <w:rPr>
                <w:rFonts w:ascii="Meiryo" w:hAnsi="Meiryo" w:eastAsia="Meiryo"/>
                <w:b w:val="0"/>
                <w:color w:val="333333"/>
                <w:sz w:val="17"/>
              </w:rPr>
              <w:t>K5, K8</w:t>
            </w:r>
          </w:p>
        </w:tc>
      </w:tr>
      <w:tr>
        <w:tc>
          <w:tcPr>
            <w:tcW w:type="dxa" w:w="1425"/>
          </w:tcPr>
          <w:p>
            <w:pPr>
              <w:spacing w:after="40"/>
            </w:pPr>
            <w:r/>
            <w:r>
              <w:rPr>
                <w:rFonts w:ascii="Meiryo" w:hAnsi="Meiryo" w:eastAsia="Meiryo"/>
                <w:b w:val="0"/>
                <w:color w:val="333333"/>
                <w:sz w:val="17"/>
              </w:rPr>
              <w:t>6</w:t>
            </w:r>
          </w:p>
        </w:tc>
        <w:tc>
          <w:tcPr>
            <w:tcW w:type="dxa" w:w="1425"/>
          </w:tcPr>
          <w:p>
            <w:pPr>
              <w:spacing w:after="40"/>
            </w:pPr>
            <w:r/>
            <w:r>
              <w:rPr>
                <w:rFonts w:ascii="Meiryo" w:hAnsi="Meiryo" w:eastAsia="Meiryo"/>
                <w:b w:val="0"/>
                <w:color w:val="333333"/>
                <w:sz w:val="17"/>
              </w:rPr>
              <w:t>5年後EPS成長率でPEG&lt;1(EPS CAGR 30%以上)</w:t>
            </w:r>
          </w:p>
        </w:tc>
        <w:tc>
          <w:tcPr>
            <w:tcW w:type="dxa" w:w="1425"/>
          </w:tcPr>
          <w:p>
            <w:pPr>
              <w:spacing w:after="40"/>
            </w:pPr>
            <w:r/>
            <w:r>
              <w:rPr>
                <w:rFonts w:ascii="Meiryo" w:hAnsi="Meiryo" w:eastAsia="Meiryo"/>
                <w:b/>
                <w:color w:val="333333"/>
                <w:sz w:val="17"/>
              </w:rPr>
              <w:t>D</w:t>
            </w:r>
          </w:p>
        </w:tc>
        <w:tc>
          <w:tcPr>
            <w:tcW w:type="dxa" w:w="1425"/>
          </w:tcPr>
          <w:p>
            <w:pPr>
              <w:spacing w:after="40"/>
            </w:pPr>
            <w:r/>
            <w:r>
              <w:rPr>
                <w:rFonts w:ascii="Meiryo" w:hAnsi="Meiryo" w:eastAsia="Meiryo"/>
                <w:b w:val="0"/>
                <w:color w:val="333333"/>
                <w:sz w:val="17"/>
              </w:rPr>
              <w:t>D</w:t>
            </w:r>
          </w:p>
        </w:tc>
        <w:tc>
          <w:tcPr>
            <w:tcW w:type="dxa" w:w="1425"/>
          </w:tcPr>
          <w:p>
            <w:pPr>
              <w:spacing w:after="40"/>
            </w:pPr>
            <w:r/>
            <w:r>
              <w:rPr>
                <w:rFonts w:ascii="Meiryo" w:hAnsi="Meiryo" w:eastAsia="Meiryo"/>
                <w:b w:val="0"/>
                <w:color w:val="333333"/>
                <w:sz w:val="17"/>
              </w:rPr>
              <w:t>PEG&lt;1の形式基準は満たすが、正規化EPS CAGRは確率加重9.9%であり要件の30%に遠い</w:t>
            </w:r>
          </w:p>
        </w:tc>
        <w:tc>
          <w:tcPr>
            <w:tcW w:type="dxa" w:w="1425"/>
          </w:tcPr>
          <w:p>
            <w:pPr>
              <w:spacing w:after="40"/>
            </w:pPr>
            <w:r/>
            <w:r>
              <w:rPr>
                <w:rFonts w:ascii="Meiryo" w:hAnsi="Meiryo" w:eastAsia="Meiryo"/>
                <w:b w:val="0"/>
                <w:color w:val="333333"/>
                <w:sz w:val="17"/>
              </w:rPr>
              <w:t>4年CAGR: 会社13.9%/ベース10.2%/弱気1.5%</w:t>
            </w:r>
          </w:p>
        </w:tc>
        <w:tc>
          <w:tcPr>
            <w:tcW w:type="dxa" w:w="1425"/>
          </w:tcPr>
          <w:p>
            <w:pPr>
              <w:spacing w:after="40"/>
            </w:pPr>
            <w:r/>
            <w:r>
              <w:rPr>
                <w:rFonts w:ascii="Meiryo" w:hAnsi="Meiryo" w:eastAsia="Meiryo"/>
                <w:b w:val="0"/>
                <w:color w:val="333333"/>
                <w:sz w:val="17"/>
              </w:rPr>
              <w:t>K1</w:t>
            </w:r>
          </w:p>
        </w:tc>
      </w:tr>
      <w:tr>
        <w:tc>
          <w:tcPr>
            <w:tcW w:type="dxa" w:w="1425"/>
          </w:tcPr>
          <w:p>
            <w:pPr>
              <w:spacing w:after="40"/>
            </w:pPr>
            <w:r/>
            <w:r>
              <w:rPr>
                <w:rFonts w:ascii="Meiryo" w:hAnsi="Meiryo" w:eastAsia="Meiryo"/>
                <w:b w:val="0"/>
                <w:color w:val="333333"/>
                <w:sz w:val="17"/>
              </w:rPr>
              <w:t>7</w:t>
            </w:r>
          </w:p>
        </w:tc>
        <w:tc>
          <w:tcPr>
            <w:tcW w:type="dxa" w:w="1425"/>
          </w:tcPr>
          <w:p>
            <w:pPr>
              <w:spacing w:after="40"/>
            </w:pPr>
            <w:r/>
            <w:r>
              <w:rPr>
                <w:rFonts w:ascii="Meiryo" w:hAnsi="Meiryo" w:eastAsia="Meiryo"/>
                <w:b w:val="0"/>
                <w:color w:val="333333"/>
                <w:sz w:val="17"/>
              </w:rPr>
              <w:t>PEGが低い理由がリスクの過大評価であること</w:t>
            </w:r>
          </w:p>
        </w:tc>
        <w:tc>
          <w:tcPr>
            <w:tcW w:type="dxa" w:w="1425"/>
          </w:tcPr>
          <w:p>
            <w:pPr>
              <w:spacing w:after="40"/>
            </w:pPr>
            <w:r/>
            <w:r>
              <w:rPr>
                <w:rFonts w:ascii="Meiryo" w:hAnsi="Meiryo" w:eastAsia="Meiryo"/>
                <w:b/>
                <w:color w:val="333333"/>
                <w:sz w:val="17"/>
              </w:rPr>
              <w:t>C</w:t>
            </w:r>
          </w:p>
        </w:tc>
        <w:tc>
          <w:tcPr>
            <w:tcW w:type="dxa" w:w="1425"/>
          </w:tcPr>
          <w:p>
            <w:pPr>
              <w:spacing w:after="40"/>
            </w:pPr>
            <w:r/>
            <w:r>
              <w:rPr>
                <w:rFonts w:ascii="Meiryo" w:hAnsi="Meiryo" w:eastAsia="Meiryo"/>
                <w:b w:val="0"/>
                <w:color w:val="333333"/>
                <w:sz w:val="17"/>
              </w:rPr>
              <w:t>C</w:t>
            </w:r>
          </w:p>
        </w:tc>
        <w:tc>
          <w:tcPr>
            <w:tcW w:type="dxa" w:w="1425"/>
          </w:tcPr>
          <w:p>
            <w:pPr>
              <w:spacing w:after="40"/>
            </w:pPr>
            <w:r/>
            <w:r>
              <w:rPr>
                <w:rFonts w:ascii="Meiryo" w:hAnsi="Meiryo" w:eastAsia="Meiryo"/>
                <w:b w:val="0"/>
                <w:color w:val="333333"/>
                <w:sz w:val="17"/>
              </w:rPr>
              <w:t>実質PER 11.3倍が織り込むCAGR 10.2%は確率加重値9.9%とほぼ一致し、割引は過大でも過少でもない。加えて予想EPSの22%が売却益</w:t>
            </w:r>
          </w:p>
        </w:tc>
        <w:tc>
          <w:tcPr>
            <w:tcW w:type="dxa" w:w="1425"/>
          </w:tcPr>
          <w:p>
            <w:pPr>
              <w:spacing w:after="40"/>
            </w:pPr>
            <w:r/>
            <w:r>
              <w:rPr>
                <w:rFonts w:ascii="Meiryo" w:hAnsi="Meiryo" w:eastAsia="Meiryo"/>
                <w:b w:val="0"/>
                <w:color w:val="333333"/>
                <w:sz w:val="17"/>
              </w:rPr>
              <w:t>実質PER 11.3倍、PBR 0.63倍、投資有価証券売却益588百万円</w:t>
            </w:r>
          </w:p>
        </w:tc>
        <w:tc>
          <w:tcPr>
            <w:tcW w:type="dxa" w:w="1425"/>
          </w:tcPr>
          <w:p>
            <w:pPr>
              <w:spacing w:after="40"/>
            </w:pPr>
            <w:r/>
            <w:r>
              <w:rPr>
                <w:rFonts w:ascii="Meiryo" w:hAnsi="Meiryo" w:eastAsia="Meiryo"/>
                <w:b w:val="0"/>
                <w:color w:val="333333"/>
                <w:sz w:val="17"/>
              </w:rPr>
              <w:t>K7, C7</w:t>
            </w:r>
          </w:p>
        </w:tc>
      </w:tr>
      <w:tr>
        <w:tc>
          <w:tcPr>
            <w:tcW w:type="dxa" w:w="1425"/>
          </w:tcPr>
          <w:p>
            <w:pPr>
              <w:spacing w:after="40"/>
            </w:pPr>
            <w:r/>
            <w:r>
              <w:rPr>
                <w:rFonts w:ascii="Meiryo" w:hAnsi="Meiryo" w:eastAsia="Meiryo"/>
                <w:b w:val="0"/>
                <w:color w:val="333333"/>
                <w:sz w:val="17"/>
              </w:rPr>
              <w:t>8</w:t>
            </w:r>
          </w:p>
        </w:tc>
        <w:tc>
          <w:tcPr>
            <w:tcW w:type="dxa" w:w="1425"/>
          </w:tcPr>
          <w:p>
            <w:pPr>
              <w:spacing w:after="40"/>
            </w:pPr>
            <w:r/>
            <w:r>
              <w:rPr>
                <w:rFonts w:ascii="Meiryo" w:hAnsi="Meiryo" w:eastAsia="Meiryo"/>
                <w:b w:val="0"/>
                <w:color w:val="333333"/>
                <w:sz w:val="17"/>
              </w:rPr>
              <w:t>コモディティではない(AVGO型でない)</w:t>
            </w:r>
          </w:p>
        </w:tc>
        <w:tc>
          <w:tcPr>
            <w:tcW w:type="dxa" w:w="1425"/>
          </w:tcPr>
          <w:p>
            <w:pPr>
              <w:spacing w:after="40"/>
            </w:pPr>
            <w:r/>
            <w:r>
              <w:rPr>
                <w:rFonts w:ascii="Meiryo" w:hAnsi="Meiryo" w:eastAsia="Meiryo"/>
                <w:b/>
                <w:color w:val="333333"/>
                <w:sz w:val="17"/>
              </w:rPr>
              <w:t>D</w:t>
            </w:r>
          </w:p>
        </w:tc>
        <w:tc>
          <w:tcPr>
            <w:tcW w:type="dxa" w:w="1425"/>
          </w:tcPr>
          <w:p>
            <w:pPr>
              <w:spacing w:after="40"/>
            </w:pPr>
            <w:r/>
            <w:r>
              <w:rPr>
                <w:rFonts w:ascii="Meiryo" w:hAnsi="Meiryo" w:eastAsia="Meiryo"/>
                <w:b w:val="0"/>
                <w:color w:val="333333"/>
                <w:sz w:val="17"/>
              </w:rPr>
              <w:t>D</w:t>
            </w:r>
          </w:p>
        </w:tc>
        <w:tc>
          <w:tcPr>
            <w:tcW w:type="dxa" w:w="1425"/>
          </w:tcPr>
          <w:p>
            <w:pPr>
              <w:spacing w:after="40"/>
            </w:pPr>
            <w:r/>
            <w:r>
              <w:rPr>
                <w:rFonts w:ascii="Meiryo" w:hAnsi="Meiryo" w:eastAsia="Meiryo"/>
                <w:b w:val="0"/>
                <w:color w:val="333333"/>
                <w:sz w:val="17"/>
              </w:rPr>
              <w:t>売上の68.7%が代替供給者の多い汎用化学品。Q1は4セグメントの利益率が5〜6.5%に収れんし、差別化による利益率格差が消えた</w:t>
            </w:r>
          </w:p>
        </w:tc>
        <w:tc>
          <w:tcPr>
            <w:tcW w:type="dxa" w:w="1425"/>
          </w:tcPr>
          <w:p>
            <w:pPr>
              <w:spacing w:after="40"/>
            </w:pPr>
            <w:r/>
            <w:r>
              <w:rPr>
                <w:rFonts w:ascii="Meiryo" w:hAnsi="Meiryo" w:eastAsia="Meiryo"/>
                <w:b w:val="0"/>
                <w:color w:val="333333"/>
                <w:sz w:val="17"/>
              </w:rPr>
              <w:t>売上構成比(FY2026/3): 界面活性剤47.5%/樹脂9.0%/化成品12.2%/スペシャリティーケミカル30.9%</w:t>
            </w:r>
          </w:p>
        </w:tc>
        <w:tc>
          <w:tcPr>
            <w:tcW w:type="dxa" w:w="1425"/>
          </w:tcPr>
          <w:p>
            <w:pPr>
              <w:spacing w:after="40"/>
            </w:pPr>
            <w:r/>
            <w:r>
              <w:rPr>
                <w:rFonts w:ascii="Meiryo" w:hAnsi="Meiryo" w:eastAsia="Meiryo"/>
                <w:b w:val="0"/>
                <w:color w:val="333333"/>
                <w:sz w:val="17"/>
              </w:rPr>
              <w:t>K2</w:t>
            </w:r>
          </w:p>
        </w:tc>
      </w:tr>
      <w:tr>
        <w:tc>
          <w:tcPr>
            <w:tcW w:type="dxa" w:w="1425"/>
          </w:tcPr>
          <w:p>
            <w:pPr>
              <w:spacing w:after="40"/>
            </w:pPr>
            <w:r/>
            <w:r>
              <w:rPr>
                <w:rFonts w:ascii="Meiryo" w:hAnsi="Meiryo" w:eastAsia="Meiryo"/>
                <w:b w:val="0"/>
                <w:color w:val="333333"/>
                <w:sz w:val="17"/>
              </w:rPr>
              <w:t>9</w:t>
            </w:r>
          </w:p>
        </w:tc>
        <w:tc>
          <w:tcPr>
            <w:tcW w:type="dxa" w:w="1425"/>
          </w:tcPr>
          <w:p>
            <w:pPr>
              <w:spacing w:after="40"/>
            </w:pPr>
            <w:r/>
            <w:r>
              <w:rPr>
                <w:rFonts w:ascii="Meiryo" w:hAnsi="Meiryo" w:eastAsia="Meiryo"/>
                <w:b w:val="0"/>
                <w:color w:val="333333"/>
                <w:sz w:val="17"/>
              </w:rPr>
              <w:t>顧客のAI実装の「停めない運用」に不可欠(AI関連企業のみ適用)</w:t>
            </w:r>
          </w:p>
        </w:tc>
        <w:tc>
          <w:tcPr>
            <w:tcW w:type="dxa" w:w="1425"/>
          </w:tcPr>
          <w:p>
            <w:pPr>
              <w:spacing w:after="40"/>
            </w:pPr>
            <w:r/>
            <w:r>
              <w:rPr>
                <w:rFonts w:ascii="Meiryo" w:hAnsi="Meiryo" w:eastAsia="Meiryo"/>
                <w:b/>
                <w:color w:val="333333"/>
                <w:sz w:val="17"/>
              </w:rPr>
              <w:t>C</w:t>
            </w:r>
          </w:p>
        </w:tc>
        <w:tc>
          <w:tcPr>
            <w:tcW w:type="dxa" w:w="1425"/>
          </w:tcPr>
          <w:p>
            <w:pPr>
              <w:spacing w:after="40"/>
            </w:pPr>
            <w:r/>
            <w:r>
              <w:rPr>
                <w:rFonts w:ascii="Meiryo" w:hAnsi="Meiryo" w:eastAsia="Meiryo"/>
                <w:b w:val="0"/>
                <w:color w:val="333333"/>
                <w:sz w:val="17"/>
              </w:rPr>
              <w:t>C</w:t>
            </w:r>
          </w:p>
        </w:tc>
        <w:tc>
          <w:tcPr>
            <w:tcW w:type="dxa" w:w="1425"/>
          </w:tcPr>
          <w:p>
            <w:pPr>
              <w:spacing w:after="40"/>
            </w:pPr>
            <w:r/>
            <w:r>
              <w:rPr>
                <w:rFonts w:ascii="Meiryo" w:hAnsi="Meiryo" w:eastAsia="Meiryo"/>
                <w:b w:val="0"/>
                <w:color w:val="333333"/>
                <w:sz w:val="17"/>
              </w:rPr>
              <w:t>微細加工用樹脂は「計画どおり伸長」し能力増設中だが、</w:t>
            </w:r>
            <w:r>
              <w:rPr>
                <w:rFonts w:ascii="Meiryo" w:hAnsi="Meiryo" w:eastAsia="Meiryo"/>
                <w:b/>
                <w:color w:val="333333"/>
                <w:sz w:val="17"/>
              </w:rPr>
              <w:t>セグメント利益率は6.17%→5.15%へ後退</w:t>
            </w:r>
            <w:r>
              <w:rPr>
                <w:rFonts w:ascii="Meiryo" w:hAnsi="Meiryo" w:eastAsia="Meiryo"/>
                <w:b w:val="0"/>
                <w:color w:val="333333"/>
                <w:sz w:val="17"/>
              </w:rPr>
              <w:t>しており、不可欠性が価格に反映されていない</w:t>
            </w:r>
          </w:p>
        </w:tc>
        <w:tc>
          <w:tcPr>
            <w:tcW w:type="dxa" w:w="1425"/>
          </w:tcPr>
          <w:p>
            <w:pPr>
              <w:spacing w:after="40"/>
            </w:pPr>
            <w:r/>
            <w:r>
              <w:rPr>
                <w:rFonts w:ascii="Meiryo" w:hAnsi="Meiryo" w:eastAsia="Meiryo"/>
                <w:b w:val="0"/>
                <w:color w:val="333333"/>
                <w:sz w:val="17"/>
              </w:rPr>
              <w:t>スペシャリティーケミカル利益250百万円(前年249百万円)、国内向け98.3%</w:t>
            </w:r>
          </w:p>
        </w:tc>
        <w:tc>
          <w:tcPr>
            <w:tcW w:type="dxa" w:w="1425"/>
          </w:tcPr>
          <w:p>
            <w:pPr>
              <w:spacing w:after="40"/>
            </w:pPr>
            <w:r/>
            <w:r>
              <w:rPr>
                <w:rFonts w:ascii="Meiryo" w:hAnsi="Meiryo" w:eastAsia="Meiryo"/>
                <w:b w:val="0"/>
                <w:color w:val="333333"/>
                <w:sz w:val="17"/>
              </w:rPr>
              <w:t>K2, K3</w:t>
            </w:r>
          </w:p>
        </w:tc>
      </w:tr>
      <w:tr>
        <w:tc>
          <w:tcPr>
            <w:tcW w:type="dxa" w:w="1425"/>
          </w:tcPr>
          <w:p>
            <w:pPr>
              <w:spacing w:after="40"/>
            </w:pPr>
            <w:r/>
            <w:r>
              <w:rPr>
                <w:rFonts w:ascii="Meiryo" w:hAnsi="Meiryo" w:eastAsia="Meiryo"/>
                <w:b w:val="0"/>
                <w:color w:val="333333"/>
                <w:sz w:val="17"/>
              </w:rPr>
              <w:t>10</w:t>
            </w:r>
          </w:p>
        </w:tc>
        <w:tc>
          <w:tcPr>
            <w:tcW w:type="dxa" w:w="1425"/>
          </w:tcPr>
          <w:p>
            <w:pPr>
              <w:spacing w:after="40"/>
            </w:pPr>
            <w:r/>
            <w:r>
              <w:rPr>
                <w:rFonts w:ascii="Meiryo" w:hAnsi="Meiryo" w:eastAsia="Meiryo"/>
                <w:b w:val="0"/>
                <w:color w:val="333333"/>
                <w:sz w:val="17"/>
              </w:rPr>
              <w:t>無形資産投資も陳腐化リスクを厳格評価</w:t>
            </w:r>
          </w:p>
        </w:tc>
        <w:tc>
          <w:tcPr>
            <w:tcW w:type="dxa" w:w="1425"/>
          </w:tcPr>
          <w:p>
            <w:pPr>
              <w:spacing w:after="40"/>
            </w:pPr>
            <w:r/>
            <w:r>
              <w:rPr>
                <w:rFonts w:ascii="Meiryo" w:hAnsi="Meiryo" w:eastAsia="Meiryo"/>
                <w:b/>
                <w:color w:val="333333"/>
                <w:sz w:val="17"/>
              </w:rPr>
              <w:t>B</w:t>
            </w:r>
          </w:p>
        </w:tc>
        <w:tc>
          <w:tcPr>
            <w:tcW w:type="dxa" w:w="1425"/>
          </w:tcPr>
          <w:p>
            <w:pPr>
              <w:spacing w:after="40"/>
            </w:pPr>
            <w:r/>
            <w:r>
              <w:rPr>
                <w:rFonts w:ascii="Meiryo" w:hAnsi="Meiryo" w:eastAsia="Meiryo"/>
                <w:b w:val="0"/>
                <w:color w:val="333333"/>
                <w:sz w:val="17"/>
              </w:rPr>
              <w:t>B</w:t>
            </w:r>
          </w:p>
        </w:tc>
        <w:tc>
          <w:tcPr>
            <w:tcW w:type="dxa" w:w="1425"/>
          </w:tcPr>
          <w:p>
            <w:pPr>
              <w:spacing w:after="40"/>
            </w:pPr>
            <w:r/>
            <w:r>
              <w:rPr>
                <w:rFonts w:ascii="Meiryo" w:hAnsi="Meiryo" w:eastAsia="Meiryo"/>
                <w:b w:val="0"/>
                <w:color w:val="333333"/>
                <w:sz w:val="17"/>
              </w:rPr>
              <w:t>投資の中心は化学プラント(精製設備)。Q1の有形固定資産増加818百万円は第二期増設工事</w:t>
            </w:r>
          </w:p>
        </w:tc>
        <w:tc>
          <w:tcPr>
            <w:tcW w:type="dxa" w:w="1425"/>
          </w:tcPr>
          <w:p>
            <w:pPr>
              <w:spacing w:after="40"/>
            </w:pPr>
            <w:r/>
            <w:r>
              <w:rPr>
                <w:rFonts w:ascii="Meiryo" w:hAnsi="Meiryo" w:eastAsia="Meiryo"/>
                <w:b w:val="0"/>
                <w:color w:val="333333"/>
                <w:sz w:val="17"/>
              </w:rPr>
              <w:t>増設23億円は精製設備、減価償却費 年率約2,850百万円</w:t>
            </w:r>
          </w:p>
        </w:tc>
        <w:tc>
          <w:tcPr>
            <w:tcW w:type="dxa" w:w="1425"/>
          </w:tcPr>
          <w:p>
            <w:pPr>
              <w:spacing w:after="40"/>
            </w:pPr>
            <w:r/>
            <w:r>
              <w:rPr>
                <w:rFonts w:ascii="Meiryo" w:hAnsi="Meiryo" w:eastAsia="Meiryo"/>
                <w:b w:val="0"/>
                <w:color w:val="333333"/>
                <w:sz w:val="17"/>
              </w:rPr>
              <w:t>—</w:t>
            </w:r>
          </w:p>
        </w:tc>
      </w:tr>
      <w:tr>
        <w:tc>
          <w:tcPr>
            <w:tcW w:type="dxa" w:w="1425"/>
          </w:tcPr>
          <w:p>
            <w:pPr>
              <w:spacing w:after="40"/>
            </w:pPr>
            <w:r/>
            <w:r>
              <w:rPr>
                <w:rFonts w:ascii="Meiryo" w:hAnsi="Meiryo" w:eastAsia="Meiryo"/>
                <w:b w:val="0"/>
                <w:color w:val="333333"/>
                <w:sz w:val="17"/>
              </w:rPr>
              <w:t>11</w:t>
            </w:r>
          </w:p>
        </w:tc>
        <w:tc>
          <w:tcPr>
            <w:tcW w:type="dxa" w:w="1425"/>
          </w:tcPr>
          <w:p>
            <w:pPr>
              <w:spacing w:after="40"/>
            </w:pPr>
            <w:r/>
            <w:r>
              <w:rPr>
                <w:rFonts w:ascii="Meiryo" w:hAnsi="Meiryo" w:eastAsia="Meiryo"/>
                <w:b w:val="0"/>
                <w:color w:val="333333"/>
                <w:sz w:val="17"/>
              </w:rPr>
              <w:t>既存CF・設備・技術・VCが模倣困難かつ代替不可能</w:t>
            </w:r>
          </w:p>
        </w:tc>
        <w:tc>
          <w:tcPr>
            <w:tcW w:type="dxa" w:w="1425"/>
          </w:tcPr>
          <w:p>
            <w:pPr>
              <w:spacing w:after="40"/>
            </w:pPr>
            <w:r/>
            <w:r>
              <w:rPr>
                <w:rFonts w:ascii="Meiryo" w:hAnsi="Meiryo" w:eastAsia="Meiryo"/>
                <w:b/>
                <w:color w:val="333333"/>
                <w:sz w:val="17"/>
              </w:rPr>
              <w:t>C</w:t>
            </w:r>
          </w:p>
        </w:tc>
        <w:tc>
          <w:tcPr>
            <w:tcW w:type="dxa" w:w="1425"/>
          </w:tcPr>
          <w:p>
            <w:pPr>
              <w:spacing w:after="40"/>
            </w:pPr>
            <w:r/>
            <w:r>
              <w:rPr>
                <w:rFonts w:ascii="Meiryo" w:hAnsi="Meiryo" w:eastAsia="Meiryo"/>
                <w:b w:val="0"/>
                <w:color w:val="333333"/>
                <w:sz w:val="17"/>
              </w:rPr>
              <w:t>C</w:t>
            </w:r>
          </w:p>
        </w:tc>
        <w:tc>
          <w:tcPr>
            <w:tcW w:type="dxa" w:w="1425"/>
          </w:tcPr>
          <w:p>
            <w:pPr>
              <w:spacing w:after="40"/>
            </w:pPr>
            <w:r/>
            <w:r>
              <w:rPr>
                <w:rFonts w:ascii="Meiryo" w:hAnsi="Meiryo" w:eastAsia="Meiryo"/>
                <w:b w:val="0"/>
                <w:color w:val="333333"/>
                <w:sz w:val="17"/>
              </w:rPr>
              <w:t>電材は専用プラント+精製技術+顧客認定の3層障壁を持ち模倣に数年を要するが、売上の69%を占める汎用品には代替供給者が多数</w:t>
            </w:r>
          </w:p>
        </w:tc>
        <w:tc>
          <w:tcPr>
            <w:tcW w:type="dxa" w:w="1425"/>
          </w:tcPr>
          <w:p>
            <w:pPr>
              <w:spacing w:after="40"/>
            </w:pPr>
            <w:r/>
            <w:r>
              <w:rPr>
                <w:rFonts w:ascii="Meiryo" w:hAnsi="Meiryo" w:eastAsia="Meiryo"/>
                <w:b w:val="0"/>
                <w:color w:val="333333"/>
                <w:sz w:val="17"/>
              </w:rPr>
              <w:t>2019年投資決定→2021年12月第一期竣工。国内界面活性剤シェア: 花王13.0%/ADEKA 8.2%/当社8.1%</w:t>
            </w:r>
          </w:p>
        </w:tc>
        <w:tc>
          <w:tcPr>
            <w:tcW w:type="dxa" w:w="1425"/>
          </w:tcPr>
          <w:p>
            <w:pPr>
              <w:spacing w:after="40"/>
            </w:pPr>
            <w:r/>
            <w:r>
              <w:rPr>
                <w:rFonts w:ascii="Meiryo" w:hAnsi="Meiryo" w:eastAsia="Meiryo"/>
                <w:b w:val="0"/>
                <w:color w:val="333333"/>
                <w:sz w:val="17"/>
              </w:rPr>
              <w:t>K2, K4</w:t>
            </w:r>
          </w:p>
        </w:tc>
      </w:tr>
      <w:tr>
        <w:tc>
          <w:tcPr>
            <w:tcW w:type="dxa" w:w="1425"/>
          </w:tcPr>
          <w:p>
            <w:pPr>
              <w:spacing w:after="40"/>
            </w:pPr>
            <w:r/>
            <w:r>
              <w:rPr>
                <w:rFonts w:ascii="Meiryo" w:hAnsi="Meiryo" w:eastAsia="Meiryo"/>
                <w:b w:val="0"/>
                <w:color w:val="333333"/>
                <w:sz w:val="17"/>
              </w:rPr>
              <w:t>12</w:t>
            </w:r>
          </w:p>
        </w:tc>
        <w:tc>
          <w:tcPr>
            <w:tcW w:type="dxa" w:w="1425"/>
          </w:tcPr>
          <w:p>
            <w:pPr>
              <w:spacing w:after="40"/>
            </w:pPr>
            <w:r/>
            <w:r>
              <w:rPr>
                <w:rFonts w:ascii="Meiryo" w:hAnsi="Meiryo" w:eastAsia="Meiryo"/>
                <w:b w:val="0"/>
                <w:color w:val="333333"/>
                <w:sz w:val="17"/>
              </w:rPr>
              <w:t>従量課金型の収益性格であり売り切り型でない</w:t>
            </w:r>
          </w:p>
        </w:tc>
        <w:tc>
          <w:tcPr>
            <w:tcW w:type="dxa" w:w="1425"/>
          </w:tcPr>
          <w:p>
            <w:pPr>
              <w:spacing w:after="40"/>
            </w:pPr>
            <w:r/>
            <w:r>
              <w:rPr>
                <w:rFonts w:ascii="Meiryo" w:hAnsi="Meiryo" w:eastAsia="Meiryo"/>
                <w:b/>
                <w:color w:val="333333"/>
                <w:sz w:val="17"/>
              </w:rPr>
              <w:t>C</w:t>
            </w:r>
          </w:p>
        </w:tc>
        <w:tc>
          <w:tcPr>
            <w:tcW w:type="dxa" w:w="1425"/>
          </w:tcPr>
          <w:p>
            <w:pPr>
              <w:spacing w:after="40"/>
            </w:pPr>
            <w:r/>
            <w:r>
              <w:rPr>
                <w:rFonts w:ascii="Meiryo" w:hAnsi="Meiryo" w:eastAsia="Meiryo"/>
                <w:b w:val="0"/>
                <w:color w:val="333333"/>
                <w:sz w:val="17"/>
              </w:rPr>
              <w:t>C</w:t>
            </w:r>
          </w:p>
        </w:tc>
        <w:tc>
          <w:tcPr>
            <w:tcW w:type="dxa" w:w="1425"/>
          </w:tcPr>
          <w:p>
            <w:pPr>
              <w:spacing w:after="40"/>
            </w:pPr>
            <w:r/>
            <w:r>
              <w:rPr>
                <w:rFonts w:ascii="Meiryo" w:hAnsi="Meiryo" w:eastAsia="Meiryo"/>
                <w:b w:val="0"/>
                <w:color w:val="333333"/>
                <w:sz w:val="17"/>
              </w:rPr>
              <w:t>契約は売り切りだが顧客の生産工程に組み込まれた消耗材であり、品種別認定により切替が困難な実質的反復収益</w:t>
            </w:r>
          </w:p>
        </w:tc>
        <w:tc>
          <w:tcPr>
            <w:tcW w:type="dxa" w:w="1425"/>
          </w:tcPr>
          <w:p>
            <w:pPr>
              <w:spacing w:after="40"/>
            </w:pPr>
            <w:r/>
            <w:r>
              <w:rPr>
                <w:rFonts w:ascii="Meiryo" w:hAnsi="Meiryo" w:eastAsia="Meiryo"/>
                <w:b w:val="0"/>
                <w:color w:val="333333"/>
                <w:sz w:val="17"/>
              </w:rPr>
              <w:t>スペシャリティーケミカルは顧客生産量に連動</w:t>
            </w:r>
          </w:p>
        </w:tc>
        <w:tc>
          <w:tcPr>
            <w:tcW w:type="dxa" w:w="1425"/>
          </w:tcPr>
          <w:p>
            <w:pPr>
              <w:spacing w:after="40"/>
            </w:pPr>
            <w:r/>
            <w:r>
              <w:rPr>
                <w:rFonts w:ascii="Meiryo" w:hAnsi="Meiryo" w:eastAsia="Meiryo"/>
                <w:b w:val="0"/>
                <w:color w:val="333333"/>
                <w:sz w:val="17"/>
              </w:rPr>
              <w:t>K3</w:t>
            </w:r>
          </w:p>
        </w:tc>
      </w:tr>
      <w:tr>
        <w:tc>
          <w:tcPr>
            <w:tcW w:type="dxa" w:w="1425"/>
          </w:tcPr>
          <w:p>
            <w:pPr>
              <w:spacing w:after="40"/>
            </w:pPr>
            <w:r/>
            <w:r>
              <w:rPr>
                <w:rFonts w:ascii="Meiryo" w:hAnsi="Meiryo" w:eastAsia="Meiryo"/>
                <w:b w:val="0"/>
                <w:color w:val="333333"/>
                <w:sz w:val="17"/>
              </w:rPr>
              <w:t>13</w:t>
            </w:r>
          </w:p>
        </w:tc>
        <w:tc>
          <w:tcPr>
            <w:tcW w:type="dxa" w:w="1425"/>
          </w:tcPr>
          <w:p>
            <w:pPr>
              <w:spacing w:after="40"/>
            </w:pPr>
            <w:r/>
            <w:r>
              <w:rPr>
                <w:rFonts w:ascii="Meiryo" w:hAnsi="Meiryo" w:eastAsia="Meiryo"/>
                <w:b w:val="0"/>
                <w:color w:val="333333"/>
                <w:sz w:val="17"/>
              </w:rPr>
              <w:t>(総合)アーキタイプ照合</w:t>
            </w:r>
          </w:p>
        </w:tc>
        <w:tc>
          <w:tcPr>
            <w:tcW w:type="dxa" w:w="1425"/>
          </w:tcPr>
          <w:p>
            <w:pPr>
              <w:spacing w:after="40"/>
            </w:pPr>
            <w:r/>
            <w:r>
              <w:rPr>
                <w:rFonts w:ascii="Meiryo" w:hAnsi="Meiryo" w:eastAsia="Meiryo"/>
                <w:b/>
                <w:color w:val="333333"/>
                <w:sz w:val="17"/>
              </w:rPr>
              <w:t>C</w:t>
            </w:r>
          </w:p>
        </w:tc>
        <w:tc>
          <w:tcPr>
            <w:tcW w:type="dxa" w:w="1425"/>
          </w:tcPr>
          <w:p>
            <w:pPr>
              <w:spacing w:after="40"/>
            </w:pPr>
            <w:r/>
            <w:r>
              <w:rPr>
                <w:rFonts w:ascii="Meiryo" w:hAnsi="Meiryo" w:eastAsia="Meiryo"/>
                <w:b w:val="0"/>
                <w:color w:val="333333"/>
                <w:sz w:val="17"/>
              </w:rPr>
              <w:t>C</w:t>
            </w:r>
          </w:p>
        </w:tc>
        <w:tc>
          <w:tcPr>
            <w:tcW w:type="dxa" w:w="1425"/>
          </w:tcPr>
          <w:p>
            <w:pPr>
              <w:spacing w:after="40"/>
            </w:pPr>
            <w:r/>
            <w:r>
              <w:rPr>
                <w:rFonts w:ascii="Meiryo" w:hAnsi="Meiryo" w:eastAsia="Meiryo"/>
                <w:b w:val="0"/>
                <w:color w:val="333333"/>
                <w:sz w:val="17"/>
              </w:rPr>
              <w:t>利益の一部はORCL型の性質を持つが、Q1は4セグメントの利益率が収れんし「差別化ではなく価格転嫁で作られた利益」の色が濃い</w:t>
            </w:r>
          </w:p>
        </w:tc>
        <w:tc>
          <w:tcPr>
            <w:tcW w:type="dxa" w:w="1425"/>
          </w:tcPr>
          <w:p>
            <w:pPr>
              <w:spacing w:after="40"/>
            </w:pPr>
            <w:r/>
            <w:r>
              <w:rPr>
                <w:rFonts w:ascii="Meiryo" w:hAnsi="Meiryo" w:eastAsia="Meiryo"/>
                <w:b w:val="0"/>
                <w:color w:val="333333"/>
                <w:sz w:val="17"/>
              </w:rPr>
              <w:t>上記の各数値</w:t>
            </w:r>
          </w:p>
        </w:tc>
        <w:tc>
          <w:tcPr>
            <w:tcW w:type="dxa" w:w="1425"/>
          </w:tcPr>
          <w:p>
            <w:pPr>
              <w:spacing w:after="40"/>
            </w:pPr>
            <w:r/>
            <w:r>
              <w:rPr>
                <w:rFonts w:ascii="Meiryo" w:hAnsi="Meiryo" w:eastAsia="Meiryo"/>
                <w:b w:val="0"/>
                <w:color w:val="333333"/>
                <w:sz w:val="17"/>
              </w:rPr>
              <w:t>全KPI</w:t>
            </w:r>
          </w:p>
        </w:tc>
      </w:tr>
    </w:tbl>
    <w:p/>
    <w:p>
      <w:pPr>
        <w:spacing w:before="280" w:after="120"/>
      </w:pPr>
      <w:r>
        <w:rPr>
          <w:rFonts w:ascii="Meiryo" w:hAnsi="Meiryo" w:eastAsia="Meiryo"/>
          <w:b/>
          <w:color w:val="0E4D33"/>
          <w:sz w:val="26"/>
        </w:rPr>
        <w:t>Appendix B: 計算前提</w:t>
      </w:r>
    </w:p>
    <w:p>
      <w:pPr>
        <w:pStyle w:val="ListBullet"/>
        <w:spacing w:after="60"/>
        <w:ind w:left="340"/>
      </w:pPr>
      <w:r>
        <w:rPr>
          <w:rFonts w:ascii="Meiryo" w:hAnsi="Meiryo" w:eastAsia="Meiryo"/>
          <w:b/>
          <w:color w:val="333333"/>
          <w:sz w:val="20"/>
        </w:rPr>
        <w:t>EPS定義</w:t>
      </w:r>
      <w:r>
        <w:rPr>
          <w:rFonts w:ascii="Meiryo" w:hAnsi="Meiryo" w:eastAsia="Meiryo"/>
          <w:b w:val="0"/>
          <w:color w:val="333333"/>
          <w:sz w:val="20"/>
        </w:rPr>
        <w:t>: 基本1株当たり当期純利益(日本基準・連結)。潜在株式なし(短信で「－」)。</w:t>
      </w:r>
    </w:p>
    <w:p>
      <w:pPr>
        <w:pStyle w:val="ListBullet"/>
        <w:spacing w:after="60"/>
        <w:ind w:left="340"/>
      </w:pPr>
      <w:r>
        <w:rPr>
          <w:rFonts w:ascii="Meiryo" w:hAnsi="Meiryo" w:eastAsia="Meiryo"/>
          <w:b/>
          <w:color w:val="333333"/>
          <w:sz w:val="20"/>
        </w:rPr>
        <w:t>株式数</w:t>
      </w:r>
      <w:r>
        <w:rPr>
          <w:rFonts w:ascii="Meiryo" w:hAnsi="Meiryo" w:eastAsia="Meiryo"/>
          <w:b w:val="0"/>
          <w:color w:val="333333"/>
          <w:sz w:val="20"/>
        </w:rPr>
        <w:t xml:space="preserve">: </w:t>
      </w:r>
      <w:r>
        <w:rPr>
          <w:rFonts w:ascii="Meiryo" w:hAnsi="Meiryo" w:eastAsia="Meiryo"/>
          <w:b/>
          <w:color w:val="333333"/>
          <w:sz w:val="20"/>
        </w:rPr>
        <w:t>21,027,985株</w:t>
      </w:r>
      <w:r>
        <w:rPr>
          <w:rFonts w:ascii="Meiryo" w:hAnsi="Meiryo" w:eastAsia="Meiryo"/>
          <w:b w:val="0"/>
          <w:color w:val="333333"/>
          <w:sz w:val="20"/>
        </w:rPr>
        <w:t>(期中平均、短信P.2)。期末発行済21,350,000株、自己株式322,015株。</w:t>
      </w:r>
    </w:p>
    <w:p>
      <w:pPr>
        <w:pStyle w:val="ListBullet"/>
        <w:spacing w:after="60"/>
        <w:ind w:left="340"/>
      </w:pPr>
      <w:r>
        <w:rPr>
          <w:rFonts w:ascii="Meiryo" w:hAnsi="Meiryo" w:eastAsia="Meiryo"/>
          <w:b/>
          <w:color w:val="333333"/>
          <w:sz w:val="20"/>
        </w:rPr>
        <w:t>正規化EPS</w:t>
      </w:r>
      <w:r>
        <w:rPr>
          <w:rFonts w:ascii="Meiryo" w:hAnsi="Meiryo" w:eastAsia="Meiryo"/>
          <w:b w:val="0"/>
          <w:color w:val="333333"/>
          <w:sz w:val="20"/>
        </w:rPr>
        <w:t>: 経常利益 × (1 − 0.30) ÷ 21.027985百万株。</w:t>
      </w:r>
      <w:r>
        <w:rPr>
          <w:rFonts w:ascii="Meiryo" w:hAnsi="Meiryo" w:eastAsia="Meiryo"/>
          <w:b/>
          <w:color w:val="333333"/>
          <w:sz w:val="20"/>
        </w:rPr>
        <w:t>除外する一時要因の主要項目は投資有価証券売却益588百万円</w:t>
      </w:r>
      <w:r>
        <w:rPr>
          <w:rFonts w:ascii="Meiryo" w:hAnsi="Meiryo" w:eastAsia="Meiryo"/>
          <w:b w:val="0"/>
          <w:color w:val="333333"/>
          <w:sz w:val="20"/>
        </w:rPr>
        <w:t>(2026年7月17日売却、2Q特別利益)。</w:t>
      </w:r>
    </w:p>
    <w:p>
      <w:pPr>
        <w:pStyle w:val="ListBullet"/>
        <w:spacing w:after="60"/>
        <w:ind w:left="340"/>
      </w:pPr>
      <w:r>
        <w:rPr>
          <w:rFonts w:ascii="Meiryo" w:hAnsi="Meiryo" w:eastAsia="Meiryo"/>
          <w:b/>
          <w:color w:val="333333"/>
          <w:sz w:val="20"/>
        </w:rPr>
        <w:t>基準EPS</w:t>
      </w:r>
      <w:r>
        <w:rPr>
          <w:rFonts w:ascii="Meiryo" w:hAnsi="Meiryo" w:eastAsia="Meiryo"/>
          <w:b w:val="0"/>
          <w:color w:val="333333"/>
          <w:sz w:val="20"/>
        </w:rPr>
        <w:t>: 66.6円 = FY2027/3会社予想経常利益2,000百万円 × 0.70 ÷ 21.027985百万株。</w:t>
      </w:r>
    </w:p>
    <w:p>
      <w:pPr>
        <w:pStyle w:val="ListBullet"/>
        <w:spacing w:after="60"/>
        <w:ind w:left="340"/>
      </w:pPr>
      <w:r>
        <w:rPr>
          <w:rFonts w:ascii="Meiryo" w:hAnsi="Meiryo" w:eastAsia="Meiryo"/>
          <w:b/>
          <w:color w:val="333333"/>
          <w:sz w:val="20"/>
        </w:rPr>
        <w:t>営業外損益</w:t>
      </w:r>
      <w:r>
        <w:rPr>
          <w:rFonts w:ascii="Meiryo" w:hAnsi="Meiryo" w:eastAsia="Meiryo"/>
          <w:b w:val="0"/>
          <w:color w:val="333333"/>
          <w:sz w:val="20"/>
        </w:rPr>
        <w:t>: FY2028/3以降は△3.5億円で固定。FY2026/3実績△1.57億円と、FY2027/3会社予想△5.0億円(営業2,500−経常2,000)の中間。Q1実績は△73百万円(年率△2.9億円)。</w:t>
      </w:r>
    </w:p>
    <w:p>
      <w:pPr>
        <w:pStyle w:val="ListBullet"/>
        <w:spacing w:after="60"/>
        <w:ind w:left="340"/>
      </w:pPr>
      <w:r>
        <w:rPr>
          <w:rFonts w:ascii="Meiryo" w:hAnsi="Meiryo" w:eastAsia="Meiryo"/>
          <w:b/>
          <w:color w:val="333333"/>
          <w:sz w:val="20"/>
        </w:rPr>
        <w:t>BPS</w:t>
      </w:r>
      <w:r>
        <w:rPr>
          <w:rFonts w:ascii="Meiryo" w:hAnsi="Meiryo" w:eastAsia="Meiryo"/>
          <w:b w:val="0"/>
          <w:color w:val="333333"/>
          <w:sz w:val="20"/>
        </w:rPr>
        <w:t>: 1,187円 = 自己資本24,957百万円(2026年6月30日) ÷ 21.027985百万株。</w:t>
      </w:r>
    </w:p>
    <w:p>
      <w:pPr>
        <w:pStyle w:val="ListBullet"/>
        <w:spacing w:after="60"/>
        <w:ind w:left="340"/>
      </w:pPr>
      <w:r>
        <w:rPr>
          <w:rFonts w:ascii="Meiryo" w:hAnsi="Meiryo" w:eastAsia="Meiryo"/>
          <w:b/>
          <w:color w:val="333333"/>
          <w:sz w:val="20"/>
        </w:rPr>
        <w:t>年度別EPSパス</w:t>
      </w:r>
      <w:r>
        <w:rPr>
          <w:rFonts w:ascii="Meiryo" w:hAnsi="Meiryo" w:eastAsia="Meiryo"/>
          <w:b w:val="0"/>
          <w:color w:val="333333"/>
          <w:sz w:val="20"/>
        </w:rPr>
        <w:t>: §9-2の表。3経路の確率は会社シナリオ40% / ベース40% / 弱気20%。</w:t>
      </w:r>
    </w:p>
    <w:p>
      <w:pPr>
        <w:pStyle w:val="ListBullet"/>
        <w:spacing w:after="60"/>
        <w:ind w:left="340"/>
      </w:pPr>
      <w:r>
        <w:rPr>
          <w:rFonts w:ascii="Meiryo" w:hAnsi="Meiryo" w:eastAsia="Meiryo"/>
          <w:b/>
          <w:color w:val="333333"/>
          <w:sz w:val="20"/>
        </w:rPr>
        <w:t>許容PEG</w:t>
      </w:r>
      <w:r>
        <w:rPr>
          <w:rFonts w:ascii="Meiryo" w:hAnsi="Meiryo" w:eastAsia="Meiryo"/>
          <w:b w:val="0"/>
          <w:color w:val="333333"/>
          <w:sz w:val="20"/>
        </w:rPr>
        <w:t>: 3経路収束帯1.1〜1.2の下限</w:t>
      </w:r>
      <w:r>
        <w:rPr>
          <w:rFonts w:ascii="Meiryo" w:hAnsi="Meiryo" w:eastAsia="Meiryo"/>
          <w:b/>
          <w:color w:val="333333"/>
          <w:sz w:val="20"/>
        </w:rPr>
        <w:t>1.1</w:t>
      </w:r>
      <w:r>
        <w:rPr>
          <w:rFonts w:ascii="Meiryo" w:hAnsi="Meiryo" w:eastAsia="Meiryo"/>
          <w:b w:val="0"/>
          <w:color w:val="333333"/>
          <w:sz w:val="20"/>
        </w:rPr>
        <w:t>を採用。年度別は1.0 / 1.1 / 1.2 / 1.2。</w:t>
      </w:r>
    </w:p>
    <w:p>
      <w:pPr>
        <w:pStyle w:val="ListBullet"/>
        <w:spacing w:after="60"/>
        <w:ind w:left="340"/>
      </w:pPr>
      <w:r>
        <w:rPr>
          <w:rFonts w:ascii="Meiryo" w:hAnsi="Meiryo" w:eastAsia="Meiryo"/>
          <w:b/>
          <w:color w:val="333333"/>
          <w:sz w:val="20"/>
        </w:rPr>
        <w:t>適正PERのクリップ</w:t>
      </w:r>
      <w:r>
        <w:rPr>
          <w:rFonts w:ascii="Meiryo" w:hAnsi="Meiryo" w:eastAsia="Meiryo"/>
          <w:b w:val="0"/>
          <w:color w:val="333333"/>
          <w:sz w:val="20"/>
        </w:rPr>
        <w:t>: 8〜16倍(国内中堅化学のピア実勢レンジ)。</w:t>
      </w:r>
    </w:p>
    <w:p>
      <w:pPr>
        <w:pStyle w:val="ListBullet"/>
        <w:spacing w:after="60"/>
        <w:ind w:left="340"/>
      </w:pPr>
      <w:r>
        <w:rPr>
          <w:rFonts w:ascii="Meiryo" w:hAnsi="Meiryo" w:eastAsia="Meiryo"/>
          <w:b/>
          <w:color w:val="333333"/>
          <w:sz w:val="20"/>
        </w:rPr>
        <w:t>弱気経路</w:t>
      </w:r>
      <w:r>
        <w:rPr>
          <w:rFonts w:ascii="Meiryo" w:hAnsi="Meiryo" w:eastAsia="Meiryo"/>
          <w:b w:val="0"/>
          <w:color w:val="333333"/>
          <w:sz w:val="20"/>
        </w:rPr>
        <w:t>: 減益局面のためPEGを適用せず、BPS 1,187円 × PBR 0.45 = 534円で資産価値評価。</w:t>
      </w:r>
    </w:p>
    <w:p>
      <w:pPr>
        <w:pStyle w:val="ListBullet"/>
        <w:spacing w:after="60"/>
        <w:ind w:left="340"/>
      </w:pPr>
      <w:r>
        <w:rPr>
          <w:rFonts w:ascii="Meiryo" w:hAnsi="Meiryo" w:eastAsia="Meiryo"/>
          <w:b/>
          <w:color w:val="333333"/>
          <w:sz w:val="20"/>
        </w:rPr>
        <w:t>エントリー価格帯の境界</w:t>
      </w:r>
      <w:r>
        <w:rPr>
          <w:rFonts w:ascii="Meiryo" w:hAnsi="Meiryo" w:eastAsia="Meiryo"/>
          <w:b w:val="0"/>
          <w:color w:val="333333"/>
          <w:sz w:val="20"/>
        </w:rPr>
        <w:t>: 即エントリー圏の上限 = 弱気目標534円、分割エントリー圏の上限 =ベース目標749円。αは追加していない。</w:t>
      </w:r>
    </w:p>
    <w:p>
      <w:pPr>
        <w:pStyle w:val="ListBullet"/>
        <w:spacing w:after="60"/>
        <w:ind w:left="340"/>
      </w:pPr>
      <w:r>
        <w:rPr>
          <w:rFonts w:ascii="Meiryo" w:hAnsi="Meiryo" w:eastAsia="Meiryo"/>
          <w:b/>
          <w:color w:val="333333"/>
          <w:sz w:val="20"/>
        </w:rPr>
        <w:t>基準株価</w:t>
      </w:r>
      <w:r>
        <w:rPr>
          <w:rFonts w:ascii="Meiryo" w:hAnsi="Meiryo" w:eastAsia="Meiryo"/>
          <w:b w:val="0"/>
          <w:color w:val="333333"/>
          <w:sz w:val="20"/>
        </w:rPr>
        <w:t>: 750円(2026年8月12日時点)。</w:t>
      </w:r>
      <w:r>
        <w:rPr>
          <w:rFonts w:ascii="Meiryo" w:hAnsi="Meiryo" w:eastAsia="Meiryo"/>
          <w:b/>
          <w:color w:val="333333"/>
          <w:sz w:val="20"/>
        </w:rPr>
        <w:t>2026年9月時点の株価は未取得</w:t>
      </w:r>
      <w:r>
        <w:rPr>
          <w:rFonts w:ascii="Meiryo" w:hAnsi="Meiryo" w:eastAsia="Meiryo"/>
          <w:b w:val="0"/>
          <w:color w:val="333333"/>
          <w:sz w:val="20"/>
        </w:rPr>
        <w:t>。</w:t>
      </w:r>
    </w:p>
    <w:p>
      <w:r>
        <w:rPr>
          <w:rFonts w:ascii="Meiryo" w:hAnsi="Meiryo" w:eastAsia="Meiryo"/>
          <w:b/>
          <w:color w:val="333333"/>
          <w:sz w:val="21"/>
        </w:rPr>
        <w:t>出所一覧</w:t>
      </w:r>
    </w:p>
    <w:tbl>
      <w:tblPr>
        <w:tblStyle w:val="TableGrid"/>
        <w:tblW w:type="auto" w:w="0"/>
        <w:jc w:val="center"/>
        <w:tblLook w:firstColumn="1" w:firstRow="1" w:lastColumn="0" w:lastRow="0" w:noHBand="0" w:noVBand="1" w:val="04A0"/>
      </w:tblPr>
      <w:tblGrid>
        <w:gridCol w:w="4986"/>
        <w:gridCol w:w="4986"/>
      </w:tblGrid>
      <w:tr>
        <w:tc>
          <w:tcPr>
            <w:tcW w:type="dxa" w:w="4986"/>
            <w:shd w:val="clear" w:fill="E8F2EC"/>
          </w:tcPr>
          <w:p>
            <w:pPr>
              <w:spacing w:after="40"/>
            </w:pPr>
            <w:r>
              <w:rPr>
                <w:color w:val="0E4D33"/>
              </w:rPr>
            </w:r>
            <w:r>
              <w:rPr>
                <w:rFonts w:ascii="Meiryo" w:hAnsi="Meiryo" w:eastAsia="Meiryo"/>
                <w:b/>
                <w:color w:val="0E4D33"/>
                <w:sz w:val="17"/>
              </w:rPr>
              <w:t>内容</w:t>
            </w:r>
          </w:p>
        </w:tc>
        <w:tc>
          <w:tcPr>
            <w:tcW w:type="dxa" w:w="4986"/>
            <w:shd w:val="clear" w:fill="E8F2EC"/>
          </w:tcPr>
          <w:p>
            <w:pPr>
              <w:spacing w:after="40"/>
            </w:pPr>
            <w:r>
              <w:rPr>
                <w:color w:val="0E4D33"/>
              </w:rPr>
            </w:r>
            <w:r>
              <w:rPr>
                <w:rFonts w:ascii="Meiryo" w:hAnsi="Meiryo" w:eastAsia="Meiryo"/>
                <w:b/>
                <w:color w:val="0E4D33"/>
                <w:sz w:val="17"/>
              </w:rPr>
              <w:t>出所</w:t>
            </w:r>
          </w:p>
        </w:tc>
      </w:tr>
      <w:tr>
        <w:tc>
          <w:tcPr>
            <w:tcW w:type="dxa" w:w="4986"/>
          </w:tcPr>
          <w:p>
            <w:pPr>
              <w:spacing w:after="40"/>
            </w:pPr>
            <w:r/>
            <w:r>
              <w:rPr>
                <w:rFonts w:ascii="Meiryo" w:hAnsi="Meiryo" w:eastAsia="Meiryo"/>
                <w:b/>
                <w:color w:val="333333"/>
                <w:sz w:val="17"/>
              </w:rPr>
              <w:t>Q1実績・通期予想・セグメント情報・B/S・P/L・後発事象・株式数・配当</w:t>
            </w:r>
          </w:p>
        </w:tc>
        <w:tc>
          <w:tcPr>
            <w:tcW w:type="dxa" w:w="4986"/>
          </w:tcPr>
          <w:p>
            <w:pPr>
              <w:spacing w:after="40"/>
            </w:pPr>
            <w:r/>
            <w:r>
              <w:rPr>
                <w:rFonts w:ascii="Meiryo" w:hAnsi="Meiryo" w:eastAsia="Meiryo"/>
                <w:b/>
                <w:color w:val="333333"/>
                <w:sz w:val="17"/>
              </w:rPr>
              <w:t>2027年3月期 第1四半期決算短信〔日本基準〕(連結)、2026年8月5日開示(ユーザー提供PDF、全12ページ)</w:t>
            </w:r>
          </w:p>
        </w:tc>
      </w:tr>
      <w:tr>
        <w:tc>
          <w:tcPr>
            <w:tcW w:type="dxa" w:w="4986"/>
          </w:tcPr>
          <w:p>
            <w:pPr>
              <w:spacing w:after="40"/>
            </w:pPr>
            <w:r/>
            <w:r>
              <w:rPr>
                <w:rFonts w:ascii="Meiryo" w:hAnsi="Meiryo" w:eastAsia="Meiryo"/>
                <w:b w:val="0"/>
                <w:color w:val="333333"/>
                <w:sz w:val="17"/>
              </w:rPr>
              <w:t>FY2026/3通期実績・セグメント動向</w:t>
            </w:r>
          </w:p>
        </w:tc>
        <w:tc>
          <w:tcPr>
            <w:tcW w:type="dxa" w:w="4986"/>
          </w:tcPr>
          <w:p>
            <w:pPr>
              <w:spacing w:after="40"/>
            </w:pPr>
            <w:r/>
            <w:r>
              <w:rPr>
                <w:rFonts w:ascii="Meiryo" w:hAnsi="Meiryo" w:eastAsia="Meiryo"/>
                <w:b w:val="0"/>
                <w:color w:val="333333"/>
                <w:sz w:val="17"/>
              </w:rPr>
              <w:t>Yahoo!ファイナンス、みんかぶ、日経会社情報DIGITAL(2026年5月13日開示の決算短信)</w:t>
            </w:r>
          </w:p>
        </w:tc>
      </w:tr>
      <w:tr>
        <w:tc>
          <w:tcPr>
            <w:tcW w:type="dxa" w:w="4986"/>
          </w:tcPr>
          <w:p>
            <w:pPr>
              <w:spacing w:after="40"/>
            </w:pPr>
            <w:r/>
            <w:r>
              <w:rPr>
                <w:rFonts w:ascii="Meiryo" w:hAnsi="Meiryo" w:eastAsia="Meiryo"/>
                <w:b w:val="0"/>
                <w:color w:val="333333"/>
                <w:sz w:val="17"/>
              </w:rPr>
              <w:t>FY2025/3のセグメント利益実額(界面活性剤737百万円/スペシャリティーケミカル954百万円)</w:t>
            </w:r>
          </w:p>
        </w:tc>
        <w:tc>
          <w:tcPr>
            <w:tcW w:type="dxa" w:w="4986"/>
          </w:tcPr>
          <w:p>
            <w:pPr>
              <w:spacing w:after="40"/>
            </w:pPr>
            <w:r/>
            <w:r>
              <w:rPr>
                <w:rFonts w:ascii="Meiryo" w:hAnsi="Meiryo" w:eastAsia="Meiryo"/>
                <w:b w:val="0"/>
                <w:color w:val="333333"/>
                <w:sz w:val="17"/>
              </w:rPr>
              <w:t>ログミーファイナンス、日経コンパス</w:t>
            </w:r>
          </w:p>
        </w:tc>
      </w:tr>
      <w:tr>
        <w:tc>
          <w:tcPr>
            <w:tcW w:type="dxa" w:w="4986"/>
          </w:tcPr>
          <w:p>
            <w:pPr>
              <w:spacing w:after="40"/>
            </w:pPr>
            <w:r/>
            <w:r>
              <w:rPr>
                <w:rFonts w:ascii="Meiryo" w:hAnsi="Meiryo" w:eastAsia="Meiryo"/>
                <w:b w:val="0"/>
                <w:color w:val="333333"/>
                <w:sz w:val="17"/>
              </w:rPr>
              <w:t>中期経営計画「TOHO Step Up Plan 2027」</w:t>
            </w:r>
          </w:p>
        </w:tc>
        <w:tc>
          <w:tcPr>
            <w:tcW w:type="dxa" w:w="4986"/>
          </w:tcPr>
          <w:p>
            <w:pPr>
              <w:spacing w:after="40"/>
            </w:pPr>
            <w:r/>
            <w:r>
              <w:rPr>
                <w:rFonts w:ascii="Meiryo" w:hAnsi="Meiryo" w:eastAsia="Meiryo"/>
                <w:b w:val="0"/>
                <w:color w:val="333333"/>
                <w:sz w:val="17"/>
              </w:rPr>
              <w:t>日経会社情報DIGITAL(2025年5月14日適時開示)、ログミーファイナンス</w:t>
            </w:r>
          </w:p>
        </w:tc>
      </w:tr>
      <w:tr>
        <w:tc>
          <w:tcPr>
            <w:tcW w:type="dxa" w:w="4986"/>
          </w:tcPr>
          <w:p>
            <w:pPr>
              <w:spacing w:after="40"/>
            </w:pPr>
            <w:r/>
            <w:r>
              <w:rPr>
                <w:rFonts w:ascii="Meiryo" w:hAnsi="Meiryo" w:eastAsia="Meiryo"/>
                <w:b w:val="0"/>
                <w:color w:val="333333"/>
                <w:sz w:val="17"/>
              </w:rPr>
              <w:t>電材プラント第二期増設(23億円、2026年11月竣工予定)</w:t>
            </w:r>
          </w:p>
        </w:tc>
        <w:tc>
          <w:tcPr>
            <w:tcW w:type="dxa" w:w="4986"/>
          </w:tcPr>
          <w:p>
            <w:pPr>
              <w:spacing w:after="40"/>
            </w:pPr>
            <w:r/>
            <w:r>
              <w:rPr>
                <w:rFonts w:ascii="Meiryo" w:hAnsi="Meiryo" w:eastAsia="Meiryo"/>
                <w:b w:val="0"/>
                <w:color w:val="333333"/>
                <w:sz w:val="17"/>
              </w:rPr>
              <w:t>化学工業日報、kikai-news.net、設備投資ジャーナル、logi-today、日経コンパス</w:t>
            </w:r>
          </w:p>
        </w:tc>
      </w:tr>
      <w:tr>
        <w:tc>
          <w:tcPr>
            <w:tcW w:type="dxa" w:w="4986"/>
          </w:tcPr>
          <w:p>
            <w:pPr>
              <w:spacing w:after="40"/>
            </w:pPr>
            <w:r/>
            <w:r>
              <w:rPr>
                <w:rFonts w:ascii="Meiryo" w:hAnsi="Meiryo" w:eastAsia="Meiryo"/>
                <w:b w:val="0"/>
                <w:color w:val="333333"/>
                <w:sz w:val="17"/>
              </w:rPr>
              <w:t>新電子情報材料プラントの経緯(2019年8月投資決定、2021年12月第一期竣工)</w:t>
            </w:r>
          </w:p>
        </w:tc>
        <w:tc>
          <w:tcPr>
            <w:tcW w:type="dxa" w:w="4986"/>
          </w:tcPr>
          <w:p>
            <w:pPr>
              <w:spacing w:after="40"/>
            </w:pPr>
            <w:r/>
            <w:r>
              <w:rPr>
                <w:rFonts w:ascii="Meiryo" w:hAnsi="Meiryo" w:eastAsia="Meiryo"/>
                <w:b w:val="0"/>
                <w:color w:val="333333"/>
                <w:sz w:val="17"/>
              </w:rPr>
              <w:t>日経コンパス、業界各紙</w:t>
            </w:r>
          </w:p>
        </w:tc>
      </w:tr>
      <w:tr>
        <w:tc>
          <w:tcPr>
            <w:tcW w:type="dxa" w:w="4986"/>
          </w:tcPr>
          <w:p>
            <w:pPr>
              <w:spacing w:after="40"/>
            </w:pPr>
            <w:r/>
            <w:r>
              <w:rPr>
                <w:rFonts w:ascii="Meiryo" w:hAnsi="Meiryo" w:eastAsia="Meiryo"/>
                <w:b w:val="0"/>
                <w:color w:val="333333"/>
                <w:sz w:val="17"/>
              </w:rPr>
              <w:t>株価・PER・PBR</w:t>
            </w:r>
          </w:p>
        </w:tc>
        <w:tc>
          <w:tcPr>
            <w:tcW w:type="dxa" w:w="4986"/>
          </w:tcPr>
          <w:p>
            <w:pPr>
              <w:spacing w:after="40"/>
            </w:pPr>
            <w:r/>
            <w:r>
              <w:rPr>
                <w:rFonts w:ascii="Meiryo" w:hAnsi="Meiryo" w:eastAsia="Meiryo"/>
                <w:b w:val="0"/>
                <w:color w:val="333333"/>
                <w:sz w:val="17"/>
              </w:rPr>
              <w:t>株探、株予報Pro、みんかぶ(2026年8月5日〜8月12日時点)</w:t>
            </w:r>
          </w:p>
        </w:tc>
      </w:tr>
      <w:tr>
        <w:tc>
          <w:tcPr>
            <w:tcW w:type="dxa" w:w="4986"/>
          </w:tcPr>
          <w:p>
            <w:pPr>
              <w:spacing w:after="40"/>
            </w:pPr>
            <w:r/>
            <w:r>
              <w:rPr>
                <w:rFonts w:ascii="Meiryo" w:hAnsi="Meiryo" w:eastAsia="Meiryo"/>
                <w:b w:val="0"/>
                <w:color w:val="333333"/>
                <w:sz w:val="17"/>
              </w:rPr>
              <w:t>国内界面活性剤シェア</w:t>
            </w:r>
          </w:p>
        </w:tc>
        <w:tc>
          <w:tcPr>
            <w:tcW w:type="dxa" w:w="4986"/>
          </w:tcPr>
          <w:p>
            <w:pPr>
              <w:spacing w:after="40"/>
            </w:pPr>
            <w:r/>
            <w:r>
              <w:rPr>
                <w:rFonts w:ascii="Meiryo" w:hAnsi="Meiryo" w:eastAsia="Meiryo"/>
                <w:b w:val="0"/>
                <w:color w:val="333333"/>
                <w:sz w:val="17"/>
              </w:rPr>
              <w:t>TPCマーケティングリサーチ調査(Chem-Station、日本経済新聞経由)</w:t>
            </w:r>
          </w:p>
        </w:tc>
      </w:tr>
      <w:tr>
        <w:tc>
          <w:tcPr>
            <w:tcW w:type="dxa" w:w="4986"/>
          </w:tcPr>
          <w:p>
            <w:pPr>
              <w:spacing w:after="40"/>
            </w:pPr>
            <w:r/>
            <w:r>
              <w:rPr>
                <w:rFonts w:ascii="Meiryo" w:hAnsi="Meiryo" w:eastAsia="Meiryo"/>
                <w:b w:val="0"/>
                <w:color w:val="333333"/>
                <w:sz w:val="17"/>
              </w:rPr>
              <w:t>先端レジスト用ポリマーの供給構造</w:t>
            </w:r>
          </w:p>
        </w:tc>
        <w:tc>
          <w:tcPr>
            <w:tcW w:type="dxa" w:w="4986"/>
          </w:tcPr>
          <w:p>
            <w:pPr>
              <w:spacing w:after="40"/>
            </w:pPr>
            <w:r/>
            <w:r>
              <w:rPr>
                <w:rFonts w:ascii="Meiryo" w:hAnsi="Meiryo" w:eastAsia="Meiryo"/>
                <w:b w:val="0"/>
                <w:color w:val="333333"/>
                <w:sz w:val="17"/>
              </w:rPr>
              <w:t>化学工業日報、丸善石油化学サステナビリティサイト</w:t>
            </w:r>
          </w:p>
        </w:tc>
      </w:tr>
    </w:tbl>
    <w:p/>
    <w:p>
      <w:pPr>
        <w:spacing w:before="280" w:after="120"/>
      </w:pPr>
      <w:r>
        <w:rPr>
          <w:rFonts w:ascii="Meiryo" w:hAnsi="Meiryo" w:eastAsia="Meiryo"/>
          <w:b/>
          <w:color w:val="0E4D33"/>
          <w:sz w:val="26"/>
        </w:rPr>
        <w:t>Appendix C: パワポ変換マップ</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E8F2EC"/>
          </w:tcPr>
          <w:p>
            <w:pPr>
              <w:spacing w:after="40"/>
            </w:pPr>
            <w:r>
              <w:rPr>
                <w:color w:val="0E4D33"/>
              </w:rPr>
            </w:r>
            <w:r>
              <w:rPr>
                <w:rFonts w:ascii="Meiryo" w:hAnsi="Meiryo" w:eastAsia="Meiryo"/>
                <w:b/>
                <w:color w:val="0E4D33"/>
                <w:sz w:val="17"/>
              </w:rPr>
              <w:t>図</w:t>
            </w:r>
          </w:p>
        </w:tc>
        <w:tc>
          <w:tcPr>
            <w:tcW w:type="dxa" w:w="2493"/>
            <w:shd w:val="clear" w:fill="E8F2EC"/>
          </w:tcPr>
          <w:p>
            <w:pPr>
              <w:spacing w:after="40"/>
            </w:pPr>
            <w:r>
              <w:rPr>
                <w:color w:val="0E4D33"/>
              </w:rPr>
            </w:r>
            <w:r>
              <w:rPr>
                <w:rFonts w:ascii="Meiryo" w:hAnsi="Meiryo" w:eastAsia="Meiryo"/>
                <w:b/>
                <w:color w:val="0E4D33"/>
                <w:sz w:val="17"/>
              </w:rPr>
              <w:t>Tテンプレ</w:t>
            </w:r>
          </w:p>
        </w:tc>
        <w:tc>
          <w:tcPr>
            <w:tcW w:type="dxa" w:w="2493"/>
            <w:shd w:val="clear" w:fill="E8F2EC"/>
          </w:tcPr>
          <w:p>
            <w:pPr>
              <w:spacing w:after="40"/>
            </w:pPr>
            <w:r>
              <w:rPr>
                <w:color w:val="0E4D33"/>
              </w:rPr>
            </w:r>
            <w:r>
              <w:rPr>
                <w:rFonts w:ascii="Meiryo" w:hAnsi="Meiryo" w:eastAsia="Meiryo"/>
                <w:b/>
                <w:color w:val="0E4D33"/>
                <w:sz w:val="17"/>
              </w:rPr>
              <w:t>bcg表現パターン</w:t>
            </w:r>
          </w:p>
        </w:tc>
        <w:tc>
          <w:tcPr>
            <w:tcW w:type="dxa" w:w="2493"/>
            <w:shd w:val="clear" w:fill="E8F2EC"/>
          </w:tcPr>
          <w:p>
            <w:pPr>
              <w:spacing w:after="40"/>
            </w:pPr>
            <w:r>
              <w:rPr>
                <w:color w:val="0E4D33"/>
              </w:rPr>
            </w:r>
            <w:r>
              <w:rPr>
                <w:rFonts w:ascii="Meiryo" w:hAnsi="Meiryo" w:eastAsia="Meiryo"/>
                <w:b/>
                <w:color w:val="0E4D33"/>
                <w:sz w:val="17"/>
              </w:rPr>
              <w:t>該当箇所</w:t>
            </w:r>
          </w:p>
        </w:tc>
      </w:tr>
      <w:tr>
        <w:tc>
          <w:tcPr>
            <w:tcW w:type="dxa" w:w="2493"/>
          </w:tcPr>
          <w:p>
            <w:pPr>
              <w:spacing w:after="40"/>
            </w:pPr>
            <w:r/>
            <w:r>
              <w:rPr>
                <w:rFonts w:ascii="Meiryo" w:hAnsi="Meiryo" w:eastAsia="Meiryo"/>
                <w:b w:val="0"/>
                <w:color w:val="333333"/>
                <w:sz w:val="17"/>
              </w:rPr>
              <w:t>F1 鳥の目事業構造マップ(現在)</w:t>
            </w:r>
          </w:p>
        </w:tc>
        <w:tc>
          <w:tcPr>
            <w:tcW w:type="dxa" w:w="2493"/>
          </w:tcPr>
          <w:p>
            <w:pPr>
              <w:spacing w:after="40"/>
            </w:pPr>
            <w:r/>
            <w:r>
              <w:rPr>
                <w:rFonts w:ascii="Meiryo" w:hAnsi="Meiryo" w:eastAsia="Meiryo"/>
                <w:b w:val="0"/>
                <w:color w:val="333333"/>
                <w:sz w:val="17"/>
              </w:rPr>
              <w:t>T15</w:t>
            </w:r>
          </w:p>
        </w:tc>
        <w:tc>
          <w:tcPr>
            <w:tcW w:type="dxa" w:w="2493"/>
          </w:tcPr>
          <w:p>
            <w:pPr>
              <w:spacing w:after="40"/>
            </w:pPr>
            <w:r/>
            <w:r>
              <w:rPr>
                <w:rFonts w:ascii="Meiryo" w:hAnsi="Meiryo" w:eastAsia="Meiryo"/>
                <w:b w:val="0"/>
                <w:color w:val="333333"/>
                <w:sz w:val="17"/>
              </w:rPr>
              <w:t>鳥の目マップ型</w:t>
            </w:r>
          </w:p>
        </w:tc>
        <w:tc>
          <w:tcPr>
            <w:tcW w:type="dxa" w:w="2493"/>
          </w:tcPr>
          <w:p>
            <w:pPr>
              <w:spacing w:after="40"/>
            </w:pPr>
            <w:r/>
            <w:r>
              <w:rPr>
                <w:rFonts w:ascii="Meiryo" w:hAnsi="Meiryo" w:eastAsia="Meiryo"/>
                <w:b w:val="0"/>
                <w:color w:val="333333"/>
                <w:sz w:val="17"/>
              </w:rPr>
              <w:t>§2-3</w:t>
            </w:r>
          </w:p>
        </w:tc>
      </w:tr>
      <w:tr>
        <w:tc>
          <w:tcPr>
            <w:tcW w:type="dxa" w:w="2493"/>
          </w:tcPr>
          <w:p>
            <w:pPr>
              <w:spacing w:after="40"/>
            </w:pPr>
            <w:r/>
            <w:r>
              <w:rPr>
                <w:rFonts w:ascii="Meiryo" w:hAnsi="Meiryo" w:eastAsia="Meiryo"/>
                <w:b w:val="0"/>
                <w:color w:val="333333"/>
                <w:sz w:val="17"/>
              </w:rPr>
              <w:t>F2 構造変化ドライバー</w:t>
            </w:r>
          </w:p>
        </w:tc>
        <w:tc>
          <w:tcPr>
            <w:tcW w:type="dxa" w:w="2493"/>
          </w:tcPr>
          <w:p>
            <w:pPr>
              <w:spacing w:after="40"/>
            </w:pPr>
            <w:r/>
            <w:r>
              <w:rPr>
                <w:rFonts w:ascii="Meiryo" w:hAnsi="Meiryo" w:eastAsia="Meiryo"/>
                <w:b w:val="0"/>
                <w:color w:val="333333"/>
                <w:sz w:val="17"/>
              </w:rPr>
              <w:t>T15再掲オーバーレイ</w:t>
            </w:r>
          </w:p>
        </w:tc>
        <w:tc>
          <w:tcPr>
            <w:tcW w:type="dxa" w:w="2493"/>
          </w:tcPr>
          <w:p>
            <w:pPr>
              <w:spacing w:after="40"/>
            </w:pPr>
            <w:r/>
            <w:r>
              <w:rPr>
                <w:rFonts w:ascii="Meiryo" w:hAnsi="Meiryo" w:eastAsia="Meiryo"/>
                <w:b w:val="0"/>
                <w:color w:val="333333"/>
                <w:sz w:val="17"/>
              </w:rPr>
              <w:t>再掲オーバーレイ型</w:t>
            </w:r>
          </w:p>
        </w:tc>
        <w:tc>
          <w:tcPr>
            <w:tcW w:type="dxa" w:w="2493"/>
          </w:tcPr>
          <w:p>
            <w:pPr>
              <w:spacing w:after="40"/>
            </w:pPr>
            <w:r/>
            <w:r>
              <w:rPr>
                <w:rFonts w:ascii="Meiryo" w:hAnsi="Meiryo" w:eastAsia="Meiryo"/>
                <w:b w:val="0"/>
                <w:color w:val="333333"/>
                <w:sz w:val="17"/>
              </w:rPr>
              <w:t>§5-2</w:t>
            </w:r>
          </w:p>
        </w:tc>
      </w:tr>
      <w:tr>
        <w:tc>
          <w:tcPr>
            <w:tcW w:type="dxa" w:w="2493"/>
          </w:tcPr>
          <w:p>
            <w:pPr>
              <w:spacing w:after="40"/>
            </w:pPr>
            <w:r/>
            <w:r>
              <w:rPr>
                <w:rFonts w:ascii="Meiryo" w:hAnsi="Meiryo" w:eastAsia="Meiryo"/>
                <w:b w:val="0"/>
                <w:color w:val="333333"/>
                <w:sz w:val="17"/>
              </w:rPr>
              <w:t>F3 強気派vs弱気派対照表</w:t>
            </w:r>
          </w:p>
        </w:tc>
        <w:tc>
          <w:tcPr>
            <w:tcW w:type="dxa" w:w="2493"/>
          </w:tcPr>
          <w:p>
            <w:pPr>
              <w:spacing w:after="40"/>
            </w:pPr>
            <w:r/>
            <w:r>
              <w:rPr>
                <w:rFonts w:ascii="Meiryo" w:hAnsi="Meiryo" w:eastAsia="Meiryo"/>
                <w:b w:val="0"/>
                <w:color w:val="333333"/>
                <w:sz w:val="17"/>
              </w:rPr>
              <w:t>T13/T8</w:t>
            </w:r>
          </w:p>
        </w:tc>
        <w:tc>
          <w:tcPr>
            <w:tcW w:type="dxa" w:w="2493"/>
          </w:tcPr>
          <w:p>
            <w:pPr>
              <w:spacing w:after="40"/>
            </w:pPr>
            <w:r/>
            <w:r>
              <w:rPr>
                <w:rFonts w:ascii="Meiryo" w:hAnsi="Meiryo" w:eastAsia="Meiryo"/>
                <w:b w:val="0"/>
                <w:color w:val="333333"/>
                <w:sz w:val="17"/>
              </w:rPr>
              <w:t>対比2段型</w:t>
            </w:r>
          </w:p>
        </w:tc>
        <w:tc>
          <w:tcPr>
            <w:tcW w:type="dxa" w:w="2493"/>
          </w:tcPr>
          <w:p>
            <w:pPr>
              <w:spacing w:after="40"/>
            </w:pPr>
            <w:r/>
            <w:r>
              <w:rPr>
                <w:rFonts w:ascii="Meiryo" w:hAnsi="Meiryo" w:eastAsia="Meiryo"/>
                <w:b w:val="0"/>
                <w:color w:val="333333"/>
                <w:sz w:val="17"/>
              </w:rPr>
              <w:t>§6-1</w:t>
            </w:r>
          </w:p>
        </w:tc>
      </w:tr>
      <w:tr>
        <w:tc>
          <w:tcPr>
            <w:tcW w:type="dxa" w:w="2493"/>
          </w:tcPr>
          <w:p>
            <w:pPr>
              <w:spacing w:after="40"/>
            </w:pPr>
            <w:r/>
            <w:r>
              <w:rPr>
                <w:rFonts w:ascii="Meiryo" w:hAnsi="Meiryo" w:eastAsia="Meiryo"/>
                <w:b w:val="0"/>
                <w:color w:val="333333"/>
                <w:sz w:val="17"/>
              </w:rPr>
              <w:t>F4 判別KPI計器盤</w:t>
            </w:r>
          </w:p>
        </w:tc>
        <w:tc>
          <w:tcPr>
            <w:tcW w:type="dxa" w:w="2493"/>
          </w:tcPr>
          <w:p>
            <w:pPr>
              <w:spacing w:after="40"/>
            </w:pPr>
            <w:r/>
            <w:r>
              <w:rPr>
                <w:rFonts w:ascii="Meiryo" w:hAnsi="Meiryo" w:eastAsia="Meiryo"/>
                <w:b w:val="0"/>
                <w:color w:val="333333"/>
                <w:sz w:val="17"/>
              </w:rPr>
              <w:t>T8</w:t>
            </w:r>
          </w:p>
        </w:tc>
        <w:tc>
          <w:tcPr>
            <w:tcW w:type="dxa" w:w="2493"/>
          </w:tcPr>
          <w:p>
            <w:pPr>
              <w:spacing w:after="40"/>
            </w:pPr>
            <w:r/>
            <w:r>
              <w:rPr>
                <w:rFonts w:ascii="Meiryo" w:hAnsi="Meiryo" w:eastAsia="Meiryo"/>
                <w:b w:val="0"/>
                <w:color w:val="333333"/>
                <w:sz w:val="17"/>
              </w:rPr>
              <w:t>ファクト表型(C-5)</w:t>
            </w:r>
          </w:p>
        </w:tc>
        <w:tc>
          <w:tcPr>
            <w:tcW w:type="dxa" w:w="2493"/>
          </w:tcPr>
          <w:p>
            <w:pPr>
              <w:spacing w:after="40"/>
            </w:pPr>
            <w:r/>
            <w:r>
              <w:rPr>
                <w:rFonts w:ascii="Meiryo" w:hAnsi="Meiryo" w:eastAsia="Meiryo"/>
                <w:b w:val="0"/>
                <w:color w:val="333333"/>
                <w:sz w:val="17"/>
              </w:rPr>
              <w:t>§6-2</w:t>
            </w:r>
          </w:p>
        </w:tc>
      </w:tr>
      <w:tr>
        <w:tc>
          <w:tcPr>
            <w:tcW w:type="dxa" w:w="2493"/>
          </w:tcPr>
          <w:p>
            <w:pPr>
              <w:spacing w:after="40"/>
            </w:pPr>
            <w:r/>
            <w:r>
              <w:rPr>
                <w:rFonts w:ascii="Meiryo" w:hAnsi="Meiryo" w:eastAsia="Meiryo"/>
                <w:b w:val="0"/>
                <w:color w:val="333333"/>
                <w:sz w:val="17"/>
              </w:rPr>
              <w:t>F5 検証スケジュール</w:t>
            </w:r>
          </w:p>
        </w:tc>
        <w:tc>
          <w:tcPr>
            <w:tcW w:type="dxa" w:w="2493"/>
          </w:tcPr>
          <w:p>
            <w:pPr>
              <w:spacing w:after="40"/>
            </w:pPr>
            <w:r/>
            <w:r>
              <w:rPr>
                <w:rFonts w:ascii="Meiryo" w:hAnsi="Meiryo" w:eastAsia="Meiryo"/>
                <w:b w:val="0"/>
                <w:color w:val="333333"/>
                <w:sz w:val="17"/>
              </w:rPr>
              <w:t>T5</w:t>
            </w:r>
          </w:p>
        </w:tc>
        <w:tc>
          <w:tcPr>
            <w:tcW w:type="dxa" w:w="2493"/>
          </w:tcPr>
          <w:p>
            <w:pPr>
              <w:spacing w:after="40"/>
            </w:pPr>
            <w:r/>
            <w:r>
              <w:rPr>
                <w:rFonts w:ascii="Meiryo" w:hAnsi="Meiryo" w:eastAsia="Meiryo"/>
                <w:b w:val="0"/>
                <w:color w:val="333333"/>
                <w:sz w:val="17"/>
              </w:rPr>
              <w:t>時系列ロードマップ型</w:t>
            </w:r>
          </w:p>
        </w:tc>
        <w:tc>
          <w:tcPr>
            <w:tcW w:type="dxa" w:w="2493"/>
          </w:tcPr>
          <w:p>
            <w:pPr>
              <w:spacing w:after="40"/>
            </w:pPr>
            <w:r/>
            <w:r>
              <w:rPr>
                <w:rFonts w:ascii="Meiryo" w:hAnsi="Meiryo" w:eastAsia="Meiryo"/>
                <w:b w:val="0"/>
                <w:color w:val="333333"/>
                <w:sz w:val="17"/>
              </w:rPr>
              <w:t>§6-3</w:t>
            </w:r>
          </w:p>
        </w:tc>
      </w:tr>
      <w:tr>
        <w:tc>
          <w:tcPr>
            <w:tcW w:type="dxa" w:w="2493"/>
          </w:tcPr>
          <w:p>
            <w:pPr>
              <w:spacing w:after="40"/>
            </w:pPr>
            <w:r/>
            <w:r>
              <w:rPr>
                <w:rFonts w:ascii="Meiryo" w:hAnsi="Meiryo" w:eastAsia="Meiryo"/>
                <w:b w:val="0"/>
                <w:color w:val="333333"/>
                <w:sz w:val="17"/>
              </w:rPr>
              <w:t>F6 目標株価計算フロー</w:t>
            </w:r>
          </w:p>
        </w:tc>
        <w:tc>
          <w:tcPr>
            <w:tcW w:type="dxa" w:w="2493"/>
          </w:tcPr>
          <w:p>
            <w:pPr>
              <w:spacing w:after="40"/>
            </w:pPr>
            <w:r/>
            <w:r>
              <w:rPr>
                <w:rFonts w:ascii="Meiryo" w:hAnsi="Meiryo" w:eastAsia="Meiryo"/>
                <w:b w:val="0"/>
                <w:color w:val="333333"/>
                <w:sz w:val="17"/>
              </w:rPr>
              <w:t>T18</w:t>
            </w:r>
          </w:p>
        </w:tc>
        <w:tc>
          <w:tcPr>
            <w:tcW w:type="dxa" w:w="2493"/>
          </w:tcPr>
          <w:p>
            <w:pPr>
              <w:spacing w:after="40"/>
            </w:pPr>
            <w:r/>
            <w:r>
              <w:rPr>
                <w:rFonts w:ascii="Meiryo" w:hAnsi="Meiryo" w:eastAsia="Meiryo"/>
                <w:b w:val="0"/>
                <w:color w:val="333333"/>
                <w:sz w:val="17"/>
              </w:rPr>
              <w:t>計算フロー型</w:t>
            </w:r>
          </w:p>
        </w:tc>
        <w:tc>
          <w:tcPr>
            <w:tcW w:type="dxa" w:w="2493"/>
          </w:tcPr>
          <w:p>
            <w:pPr>
              <w:spacing w:after="40"/>
            </w:pPr>
            <w:r/>
            <w:r>
              <w:rPr>
                <w:rFonts w:ascii="Meiryo" w:hAnsi="Meiryo" w:eastAsia="Meiryo"/>
                <w:b w:val="0"/>
                <w:color w:val="333333"/>
                <w:sz w:val="17"/>
              </w:rPr>
              <w:t>§9-3</w:t>
            </w:r>
          </w:p>
        </w:tc>
      </w:tr>
      <w:tr>
        <w:tc>
          <w:tcPr>
            <w:tcW w:type="dxa" w:w="2493"/>
          </w:tcPr>
          <w:p>
            <w:pPr>
              <w:spacing w:after="40"/>
            </w:pPr>
            <w:r/>
            <w:r>
              <w:rPr>
                <w:rFonts w:ascii="Meiryo" w:hAnsi="Meiryo" w:eastAsia="Meiryo"/>
                <w:b w:val="0"/>
                <w:color w:val="333333"/>
                <w:sz w:val="17"/>
              </w:rPr>
              <w:t>F7 エントリー価格ゾーン</w:t>
            </w:r>
          </w:p>
        </w:tc>
        <w:tc>
          <w:tcPr>
            <w:tcW w:type="dxa" w:w="2493"/>
          </w:tcPr>
          <w:p>
            <w:pPr>
              <w:spacing w:after="40"/>
            </w:pPr>
            <w:r/>
            <w:r>
              <w:rPr>
                <w:rFonts w:ascii="Meiryo" w:hAnsi="Meiryo" w:eastAsia="Meiryo"/>
                <w:b w:val="0"/>
                <w:color w:val="333333"/>
                <w:sz w:val="17"/>
              </w:rPr>
              <w:t>T18/T13</w:t>
            </w:r>
          </w:p>
        </w:tc>
        <w:tc>
          <w:tcPr>
            <w:tcW w:type="dxa" w:w="2493"/>
          </w:tcPr>
          <w:p>
            <w:pPr>
              <w:spacing w:after="40"/>
            </w:pPr>
            <w:r/>
            <w:r>
              <w:rPr>
                <w:rFonts w:ascii="Meiryo" w:hAnsi="Meiryo" w:eastAsia="Meiryo"/>
                <w:b w:val="0"/>
                <w:color w:val="333333"/>
                <w:sz w:val="17"/>
              </w:rPr>
              <w:t>帯グラフ型</w:t>
            </w:r>
          </w:p>
        </w:tc>
        <w:tc>
          <w:tcPr>
            <w:tcW w:type="dxa" w:w="2493"/>
          </w:tcPr>
          <w:p>
            <w:pPr>
              <w:spacing w:after="40"/>
            </w:pPr>
            <w:r/>
            <w:r>
              <w:rPr>
                <w:rFonts w:ascii="Meiryo" w:hAnsi="Meiryo" w:eastAsia="Meiryo"/>
                <w:b w:val="0"/>
                <w:color w:val="333333"/>
                <w:sz w:val="17"/>
              </w:rPr>
              <w:t>§11-2</w:t>
            </w:r>
          </w:p>
        </w:tc>
      </w:tr>
      <w:tr>
        <w:tc>
          <w:tcPr>
            <w:tcW w:type="dxa" w:w="2493"/>
          </w:tcPr>
          <w:p>
            <w:pPr>
              <w:spacing w:after="40"/>
            </w:pPr>
            <w:r/>
            <w:r>
              <w:rPr>
                <w:rFonts w:ascii="Meiryo" w:hAnsi="Meiryo" w:eastAsia="Meiryo"/>
                <w:b w:val="0"/>
                <w:color w:val="333333"/>
                <w:sz w:val="17"/>
              </w:rPr>
              <w:t>F8 時系列投資戦略</w:t>
            </w:r>
          </w:p>
        </w:tc>
        <w:tc>
          <w:tcPr>
            <w:tcW w:type="dxa" w:w="2493"/>
          </w:tcPr>
          <w:p>
            <w:pPr>
              <w:spacing w:after="40"/>
            </w:pPr>
            <w:r/>
            <w:r>
              <w:rPr>
                <w:rFonts w:ascii="Meiryo" w:hAnsi="Meiryo" w:eastAsia="Meiryo"/>
                <w:b w:val="0"/>
                <w:color w:val="333333"/>
                <w:sz w:val="17"/>
              </w:rPr>
              <w:t>T5/T8</w:t>
            </w:r>
          </w:p>
        </w:tc>
        <w:tc>
          <w:tcPr>
            <w:tcW w:type="dxa" w:w="2493"/>
          </w:tcPr>
          <w:p>
            <w:pPr>
              <w:spacing w:after="40"/>
            </w:pPr>
            <w:r/>
            <w:r>
              <w:rPr>
                <w:rFonts w:ascii="Meiryo" w:hAnsi="Meiryo" w:eastAsia="Meiryo"/>
                <w:b w:val="0"/>
                <w:color w:val="333333"/>
                <w:sz w:val="17"/>
              </w:rPr>
              <w:t>ロードマップ型</w:t>
            </w:r>
          </w:p>
        </w:tc>
        <w:tc>
          <w:tcPr>
            <w:tcW w:type="dxa" w:w="2493"/>
          </w:tcPr>
          <w:p>
            <w:pPr>
              <w:spacing w:after="40"/>
            </w:pPr>
            <w:r/>
            <w:r>
              <w:rPr>
                <w:rFonts w:ascii="Meiryo" w:hAnsi="Meiryo" w:eastAsia="Meiryo"/>
                <w:b w:val="0"/>
                <w:color w:val="333333"/>
                <w:sz w:val="17"/>
              </w:rPr>
              <w:t>§11-3</w:t>
            </w:r>
          </w:p>
        </w:tc>
      </w:tr>
      <w:tr>
        <w:tc>
          <w:tcPr>
            <w:tcW w:type="dxa" w:w="2493"/>
          </w:tcPr>
          <w:p>
            <w:pPr>
              <w:spacing w:after="40"/>
            </w:pPr>
            <w:r/>
            <w:r>
              <w:rPr>
                <w:rFonts w:ascii="Meiryo" w:hAnsi="Meiryo" w:eastAsia="Meiryo"/>
                <w:b w:val="0"/>
                <w:color w:val="333333"/>
                <w:sz w:val="17"/>
              </w:rPr>
              <w:t>F9 移行現在地ロードマップ</w:t>
            </w:r>
          </w:p>
        </w:tc>
        <w:tc>
          <w:tcPr>
            <w:tcW w:type="dxa" w:w="2493"/>
          </w:tcPr>
          <w:p>
            <w:pPr>
              <w:spacing w:after="40"/>
            </w:pPr>
            <w:r/>
            <w:r>
              <w:rPr>
                <w:rFonts w:ascii="Meiryo" w:hAnsi="Meiryo" w:eastAsia="Meiryo"/>
                <w:b w:val="0"/>
                <w:color w:val="333333"/>
                <w:sz w:val="17"/>
              </w:rPr>
              <w:t>T5/T13</w:t>
            </w:r>
          </w:p>
        </w:tc>
        <w:tc>
          <w:tcPr>
            <w:tcW w:type="dxa" w:w="2493"/>
          </w:tcPr>
          <w:p>
            <w:pPr>
              <w:spacing w:after="40"/>
            </w:pPr>
            <w:r/>
            <w:r>
              <w:rPr>
                <w:rFonts w:ascii="Meiryo" w:hAnsi="Meiryo" w:eastAsia="Meiryo"/>
                <w:b w:val="0"/>
                <w:color w:val="333333"/>
                <w:sz w:val="17"/>
              </w:rPr>
              <w:t>段階的成熟ロードマップ型</w:t>
            </w:r>
          </w:p>
        </w:tc>
        <w:tc>
          <w:tcPr>
            <w:tcW w:type="dxa" w:w="2493"/>
          </w:tcPr>
          <w:p>
            <w:pPr>
              <w:spacing w:after="40"/>
            </w:pPr>
            <w:r/>
            <w:r>
              <w:rPr>
                <w:rFonts w:ascii="Meiryo" w:hAnsi="Meiryo" w:eastAsia="Meiryo"/>
                <w:b w:val="0"/>
                <w:color w:val="333333"/>
                <w:sz w:val="17"/>
              </w:rPr>
              <w:t>§5-1</w:t>
            </w:r>
          </w:p>
        </w:tc>
      </w:tr>
      <w:tr>
        <w:tc>
          <w:tcPr>
            <w:tcW w:type="dxa" w:w="2493"/>
          </w:tcPr>
          <w:p>
            <w:pPr>
              <w:spacing w:after="40"/>
            </w:pPr>
            <w:r/>
            <w:r>
              <w:rPr>
                <w:rFonts w:ascii="Meiryo" w:hAnsi="Meiryo" w:eastAsia="Meiryo"/>
                <w:b w:val="0"/>
                <w:color w:val="333333"/>
                <w:sz w:val="17"/>
              </w:rPr>
              <w:t>F10 収益ライン解剖(Q1実数)</w:t>
            </w:r>
          </w:p>
        </w:tc>
        <w:tc>
          <w:tcPr>
            <w:tcW w:type="dxa" w:w="2493"/>
          </w:tcPr>
          <w:p>
            <w:pPr>
              <w:spacing w:after="40"/>
            </w:pPr>
            <w:r/>
            <w:r>
              <w:rPr>
                <w:rFonts w:ascii="Meiryo" w:hAnsi="Meiryo" w:eastAsia="Meiryo"/>
                <w:b w:val="0"/>
                <w:color w:val="333333"/>
                <w:sz w:val="17"/>
              </w:rPr>
              <w:t>T15</w:t>
            </w:r>
          </w:p>
        </w:tc>
        <w:tc>
          <w:tcPr>
            <w:tcW w:type="dxa" w:w="2493"/>
          </w:tcPr>
          <w:p>
            <w:pPr>
              <w:spacing w:after="40"/>
            </w:pPr>
            <w:r/>
            <w:r>
              <w:rPr>
                <w:rFonts w:ascii="Meiryo" w:hAnsi="Meiryo" w:eastAsia="Meiryo"/>
                <w:b w:val="0"/>
                <w:color w:val="333333"/>
                <w:sz w:val="17"/>
              </w:rPr>
              <w:t>ストラクチャー図型</w:t>
            </w:r>
          </w:p>
        </w:tc>
        <w:tc>
          <w:tcPr>
            <w:tcW w:type="dxa" w:w="2493"/>
          </w:tcPr>
          <w:p>
            <w:pPr>
              <w:spacing w:after="40"/>
            </w:pPr>
            <w:r/>
            <w:r>
              <w:rPr>
                <w:rFonts w:ascii="Meiryo" w:hAnsi="Meiryo" w:eastAsia="Meiryo"/>
                <w:b w:val="0"/>
                <w:color w:val="333333"/>
                <w:sz w:val="17"/>
              </w:rPr>
              <w:t>§2-1</w:t>
            </w:r>
          </w:p>
        </w:tc>
      </w:tr>
      <w:tr>
        <w:tc>
          <w:tcPr>
            <w:tcW w:type="dxa" w:w="2493"/>
          </w:tcPr>
          <w:p>
            <w:pPr>
              <w:spacing w:after="40"/>
            </w:pPr>
            <w:r/>
            <w:r>
              <w:rPr>
                <w:rFonts w:ascii="Meiryo" w:hAnsi="Meiryo" w:eastAsia="Meiryo"/>
                <w:b w:val="0"/>
                <w:color w:val="333333"/>
                <w:sz w:val="17"/>
              </w:rPr>
              <w:t>F11 シナリオ採点表</w:t>
            </w:r>
          </w:p>
        </w:tc>
        <w:tc>
          <w:tcPr>
            <w:tcW w:type="dxa" w:w="2493"/>
          </w:tcPr>
          <w:p>
            <w:pPr>
              <w:spacing w:after="40"/>
            </w:pPr>
            <w:r/>
            <w:r>
              <w:rPr>
                <w:rFonts w:ascii="Meiryo" w:hAnsi="Meiryo" w:eastAsia="Meiryo"/>
                <w:b w:val="0"/>
                <w:color w:val="333333"/>
                <w:sz w:val="17"/>
              </w:rPr>
              <w:t>T8</w:t>
            </w:r>
          </w:p>
        </w:tc>
        <w:tc>
          <w:tcPr>
            <w:tcW w:type="dxa" w:w="2493"/>
          </w:tcPr>
          <w:p>
            <w:pPr>
              <w:spacing w:after="40"/>
            </w:pPr>
            <w:r/>
            <w:r>
              <w:rPr>
                <w:rFonts w:ascii="Meiryo" w:hAnsi="Meiryo" w:eastAsia="Meiryo"/>
                <w:b w:val="0"/>
                <w:color w:val="333333"/>
                <w:sz w:val="17"/>
              </w:rPr>
              <w:t>ファクト表型(C-5)</w:t>
            </w:r>
          </w:p>
        </w:tc>
        <w:tc>
          <w:tcPr>
            <w:tcW w:type="dxa" w:w="2493"/>
          </w:tcPr>
          <w:p>
            <w:pPr>
              <w:spacing w:after="40"/>
            </w:pPr>
            <w:r/>
            <w:r>
              <w:rPr>
                <w:rFonts w:ascii="Meiryo" w:hAnsi="Meiryo" w:eastAsia="Meiryo"/>
                <w:b w:val="0"/>
                <w:color w:val="333333"/>
                <w:sz w:val="17"/>
              </w:rPr>
              <w:t>§4-1</w:t>
            </w:r>
          </w:p>
        </w:tc>
      </w:tr>
      <w:tr>
        <w:tc>
          <w:tcPr>
            <w:tcW w:type="dxa" w:w="2493"/>
          </w:tcPr>
          <w:p>
            <w:pPr>
              <w:spacing w:after="40"/>
            </w:pPr>
            <w:r/>
            <w:r>
              <w:rPr>
                <w:rFonts w:ascii="Meiryo" w:hAnsi="Meiryo" w:eastAsia="Meiryo"/>
                <w:b w:val="0"/>
                <w:color w:val="333333"/>
                <w:sz w:val="17"/>
              </w:rPr>
              <w:t>F12 シナリオ×PEG感応度マトリクス</w:t>
            </w:r>
          </w:p>
        </w:tc>
        <w:tc>
          <w:tcPr>
            <w:tcW w:type="dxa" w:w="2493"/>
          </w:tcPr>
          <w:p>
            <w:pPr>
              <w:spacing w:after="40"/>
            </w:pPr>
            <w:r/>
            <w:r>
              <w:rPr>
                <w:rFonts w:ascii="Meiryo" w:hAnsi="Meiryo" w:eastAsia="Meiryo"/>
                <w:b w:val="0"/>
                <w:color w:val="333333"/>
                <w:sz w:val="17"/>
              </w:rPr>
              <w:t>T13</w:t>
            </w:r>
          </w:p>
        </w:tc>
        <w:tc>
          <w:tcPr>
            <w:tcW w:type="dxa" w:w="2493"/>
          </w:tcPr>
          <w:p>
            <w:pPr>
              <w:spacing w:after="40"/>
            </w:pPr>
            <w:r/>
            <w:r>
              <w:rPr>
                <w:rFonts w:ascii="Meiryo" w:hAnsi="Meiryo" w:eastAsia="Meiryo"/>
                <w:b w:val="0"/>
                <w:color w:val="333333"/>
                <w:sz w:val="17"/>
              </w:rPr>
              <w:t>感応度マトリクス型</w:t>
            </w:r>
          </w:p>
        </w:tc>
        <w:tc>
          <w:tcPr>
            <w:tcW w:type="dxa" w:w="2493"/>
          </w:tcPr>
          <w:p>
            <w:pPr>
              <w:spacing w:after="40"/>
            </w:pPr>
            <w:r/>
            <w:r>
              <w:rPr>
                <w:rFonts w:ascii="Meiryo" w:hAnsi="Meiryo" w:eastAsia="Meiryo"/>
                <w:b w:val="0"/>
                <w:color w:val="333333"/>
                <w:sz w:val="17"/>
              </w:rPr>
              <w:t>§9-5</w:t>
            </w:r>
          </w:p>
        </w:tc>
      </w:tr>
      <w:tr>
        <w:tc>
          <w:tcPr>
            <w:tcW w:type="dxa" w:w="2493"/>
          </w:tcPr>
          <w:p>
            <w:pPr>
              <w:spacing w:after="40"/>
            </w:pPr>
            <w:r/>
            <w:r>
              <w:rPr>
                <w:rFonts w:ascii="Meiryo" w:hAnsi="Meiryo" w:eastAsia="Meiryo"/>
                <w:b w:val="0"/>
                <w:color w:val="333333"/>
                <w:sz w:val="17"/>
              </w:rPr>
              <w:t>F13 年度別適正株価パス</w:t>
            </w:r>
          </w:p>
        </w:tc>
        <w:tc>
          <w:tcPr>
            <w:tcW w:type="dxa" w:w="2493"/>
          </w:tcPr>
          <w:p>
            <w:pPr>
              <w:spacing w:after="40"/>
            </w:pPr>
            <w:r/>
            <w:r>
              <w:rPr>
                <w:rFonts w:ascii="Meiryo" w:hAnsi="Meiryo" w:eastAsia="Meiryo"/>
                <w:b w:val="0"/>
                <w:color w:val="333333"/>
                <w:sz w:val="17"/>
              </w:rPr>
              <w:t>T7/T18</w:t>
            </w:r>
          </w:p>
        </w:tc>
        <w:tc>
          <w:tcPr>
            <w:tcW w:type="dxa" w:w="2493"/>
          </w:tcPr>
          <w:p>
            <w:pPr>
              <w:spacing w:after="40"/>
            </w:pPr>
            <w:r/>
            <w:r>
              <w:rPr>
                <w:rFonts w:ascii="Meiryo" w:hAnsi="Meiryo" w:eastAsia="Meiryo"/>
                <w:b w:val="0"/>
                <w:color w:val="333333"/>
                <w:sz w:val="17"/>
              </w:rPr>
              <w:t>計算フロー型</w:t>
            </w:r>
          </w:p>
        </w:tc>
        <w:tc>
          <w:tcPr>
            <w:tcW w:type="dxa" w:w="2493"/>
          </w:tcPr>
          <w:p>
            <w:pPr>
              <w:spacing w:after="40"/>
            </w:pPr>
            <w:r/>
            <w:r>
              <w:rPr>
                <w:rFonts w:ascii="Meiryo" w:hAnsi="Meiryo" w:eastAsia="Meiryo"/>
                <w:b w:val="0"/>
                <w:color w:val="333333"/>
                <w:sz w:val="17"/>
              </w:rPr>
              <w:t>§9-4</w:t>
            </w:r>
          </w:p>
        </w:tc>
      </w:tr>
      <w:tr>
        <w:tc>
          <w:tcPr>
            <w:tcW w:type="dxa" w:w="2493"/>
          </w:tcPr>
          <w:p>
            <w:pPr>
              <w:spacing w:after="40"/>
            </w:pPr>
            <w:r/>
            <w:r>
              <w:rPr>
                <w:rFonts w:ascii="Meiryo" w:hAnsi="Meiryo" w:eastAsia="Meiryo"/>
                <w:b w:val="0"/>
                <w:color w:val="333333"/>
                <w:sz w:val="17"/>
              </w:rPr>
              <w:t>F14 リスクマトリクス</w:t>
            </w:r>
          </w:p>
        </w:tc>
        <w:tc>
          <w:tcPr>
            <w:tcW w:type="dxa" w:w="2493"/>
          </w:tcPr>
          <w:p>
            <w:pPr>
              <w:spacing w:after="40"/>
            </w:pPr>
            <w:r/>
            <w:r>
              <w:rPr>
                <w:rFonts w:ascii="Meiryo" w:hAnsi="Meiryo" w:eastAsia="Meiryo"/>
                <w:b w:val="0"/>
                <w:color w:val="333333"/>
                <w:sz w:val="17"/>
              </w:rPr>
              <w:t>T13</w:t>
            </w:r>
          </w:p>
        </w:tc>
        <w:tc>
          <w:tcPr>
            <w:tcW w:type="dxa" w:w="2493"/>
          </w:tcPr>
          <w:p>
            <w:pPr>
              <w:spacing w:after="40"/>
            </w:pPr>
            <w:r/>
            <w:r>
              <w:rPr>
                <w:rFonts w:ascii="Meiryo" w:hAnsi="Meiryo" w:eastAsia="Meiryo"/>
                <w:b w:val="0"/>
                <w:color w:val="333333"/>
                <w:sz w:val="17"/>
              </w:rPr>
              <w:t>感応度マトリクス型</w:t>
            </w:r>
          </w:p>
        </w:tc>
        <w:tc>
          <w:tcPr>
            <w:tcW w:type="dxa" w:w="2493"/>
          </w:tcPr>
          <w:p>
            <w:pPr>
              <w:spacing w:after="40"/>
            </w:pPr>
            <w:r/>
            <w:r>
              <w:rPr>
                <w:rFonts w:ascii="Meiryo" w:hAnsi="Meiryo" w:eastAsia="Meiryo"/>
                <w:b w:val="0"/>
                <w:color w:val="333333"/>
                <w:sz w:val="17"/>
              </w:rPr>
              <w:t>§11-1</w:t>
            </w:r>
          </w:p>
        </w:tc>
      </w:tr>
      <w:tr>
        <w:tc>
          <w:tcPr>
            <w:tcW w:type="dxa" w:w="2493"/>
          </w:tcPr>
          <w:p>
            <w:pPr>
              <w:spacing w:after="40"/>
            </w:pPr>
            <w:r/>
            <w:r>
              <w:rPr>
                <w:rFonts w:ascii="Meiryo" w:hAnsi="Meiryo" w:eastAsia="Meiryo"/>
                <w:b/>
                <w:color w:val="333333"/>
                <w:sz w:val="17"/>
              </w:rPr>
              <w:t>F15 セグメント利益率の逆転(Q1)</w:t>
            </w:r>
          </w:p>
        </w:tc>
        <w:tc>
          <w:tcPr>
            <w:tcW w:type="dxa" w:w="2493"/>
          </w:tcPr>
          <w:p>
            <w:pPr>
              <w:spacing w:after="40"/>
            </w:pPr>
            <w:r/>
            <w:r>
              <w:rPr>
                <w:rFonts w:ascii="Meiryo" w:hAnsi="Meiryo" w:eastAsia="Meiryo"/>
                <w:b/>
                <w:color w:val="333333"/>
                <w:sz w:val="17"/>
              </w:rPr>
              <w:t>T7</w:t>
            </w:r>
          </w:p>
        </w:tc>
        <w:tc>
          <w:tcPr>
            <w:tcW w:type="dxa" w:w="2493"/>
          </w:tcPr>
          <w:p>
            <w:pPr>
              <w:spacing w:after="40"/>
            </w:pPr>
            <w:r/>
            <w:r>
              <w:rPr>
                <w:rFonts w:ascii="Meiryo" w:hAnsi="Meiryo" w:eastAsia="Meiryo"/>
                <w:b/>
                <w:color w:val="333333"/>
                <w:sz w:val="17"/>
              </w:rPr>
              <w:t>対比棒グラフ型</w:t>
            </w:r>
          </w:p>
        </w:tc>
        <w:tc>
          <w:tcPr>
            <w:tcW w:type="dxa" w:w="2493"/>
          </w:tcPr>
          <w:p>
            <w:pPr>
              <w:spacing w:after="40"/>
            </w:pPr>
            <w:r/>
            <w:r>
              <w:rPr>
                <w:rFonts w:ascii="Meiryo" w:hAnsi="Meiryo" w:eastAsia="Meiryo"/>
                <w:b/>
                <w:color w:val="333333"/>
                <w:sz w:val="17"/>
              </w:rPr>
              <w:t>§2-1、§4-2(第3版で新設)</w:t>
            </w:r>
          </w:p>
        </w:tc>
      </w:tr>
      <w:tr>
        <w:tc>
          <w:tcPr>
            <w:tcW w:type="dxa" w:w="2493"/>
          </w:tcPr>
          <w:p>
            <w:pPr>
              <w:spacing w:after="40"/>
            </w:pPr>
            <w:r/>
            <w:r>
              <w:rPr>
                <w:rFonts w:ascii="Meiryo" w:hAnsi="Meiryo" w:eastAsia="Meiryo"/>
                <w:b/>
                <w:color w:val="333333"/>
                <w:sz w:val="17"/>
              </w:rPr>
              <w:t>F16 中計進捗ダッシュボード(売上は1年前倒し、利益率だけ未達)</w:t>
            </w:r>
          </w:p>
        </w:tc>
        <w:tc>
          <w:tcPr>
            <w:tcW w:type="dxa" w:w="2493"/>
          </w:tcPr>
          <w:p>
            <w:pPr>
              <w:spacing w:after="40"/>
            </w:pPr>
            <w:r/>
            <w:r>
              <w:rPr>
                <w:rFonts w:ascii="Meiryo" w:hAnsi="Meiryo" w:eastAsia="Meiryo"/>
                <w:b/>
                <w:color w:val="333333"/>
                <w:sz w:val="17"/>
              </w:rPr>
              <w:t>T9</w:t>
            </w:r>
          </w:p>
        </w:tc>
        <w:tc>
          <w:tcPr>
            <w:tcW w:type="dxa" w:w="2493"/>
          </w:tcPr>
          <w:p>
            <w:pPr>
              <w:spacing w:after="40"/>
            </w:pPr>
            <w:r/>
            <w:r>
              <w:rPr>
                <w:rFonts w:ascii="Meiryo" w:hAnsi="Meiryo" w:eastAsia="Meiryo"/>
                <w:b/>
                <w:color w:val="333333"/>
                <w:sz w:val="17"/>
              </w:rPr>
              <w:t>大型数値+進捗バー型</w:t>
            </w:r>
          </w:p>
        </w:tc>
        <w:tc>
          <w:tcPr>
            <w:tcW w:type="dxa" w:w="2493"/>
          </w:tcPr>
          <w:p>
            <w:pPr>
              <w:spacing w:after="40"/>
            </w:pPr>
            <w:r/>
            <w:r>
              <w:rPr>
                <w:rFonts w:ascii="Meiryo" w:hAnsi="Meiryo" w:eastAsia="Meiryo"/>
                <w:b/>
                <w:color w:val="333333"/>
                <w:sz w:val="17"/>
              </w:rPr>
              <w:t>§3-2(第3版で新設)</w:t>
            </w:r>
          </w:p>
        </w:tc>
      </w:tr>
      <w:tr>
        <w:tc>
          <w:tcPr>
            <w:tcW w:type="dxa" w:w="2493"/>
          </w:tcPr>
          <w:p>
            <w:pPr>
              <w:spacing w:after="40"/>
            </w:pPr>
            <w:r/>
            <w:r>
              <w:rPr>
                <w:rFonts w:ascii="Meiryo" w:hAnsi="Meiryo" w:eastAsia="Meiryo"/>
                <w:b w:val="0"/>
                <w:color w:val="333333"/>
                <w:sz w:val="17"/>
              </w:rPr>
              <w:t>F17 設備投資パイプライン</w:t>
            </w:r>
          </w:p>
        </w:tc>
        <w:tc>
          <w:tcPr>
            <w:tcW w:type="dxa" w:w="2493"/>
          </w:tcPr>
          <w:p>
            <w:pPr>
              <w:spacing w:after="40"/>
            </w:pPr>
            <w:r/>
            <w:r>
              <w:rPr>
                <w:rFonts w:ascii="Meiryo" w:hAnsi="Meiryo" w:eastAsia="Meiryo"/>
                <w:b w:val="0"/>
                <w:color w:val="333333"/>
                <w:sz w:val="17"/>
              </w:rPr>
              <w:t>T10</w:t>
            </w:r>
          </w:p>
        </w:tc>
        <w:tc>
          <w:tcPr>
            <w:tcW w:type="dxa" w:w="2493"/>
          </w:tcPr>
          <w:p>
            <w:pPr>
              <w:spacing w:after="40"/>
            </w:pPr>
            <w:r/>
            <w:r>
              <w:rPr>
                <w:rFonts w:ascii="Meiryo" w:hAnsi="Meiryo" w:eastAsia="Meiryo"/>
                <w:b w:val="0"/>
                <w:color w:val="333333"/>
                <w:sz w:val="17"/>
              </w:rPr>
              <w:t>ロードマップ型</w:t>
            </w:r>
          </w:p>
        </w:tc>
        <w:tc>
          <w:tcPr>
            <w:tcW w:type="dxa" w:w="2493"/>
          </w:tcPr>
          <w:p>
            <w:pPr>
              <w:spacing w:after="40"/>
            </w:pPr>
            <w:r/>
            <w:r>
              <w:rPr>
                <w:rFonts w:ascii="Meiryo" w:hAnsi="Meiryo" w:eastAsia="Meiryo"/>
                <w:b w:val="0"/>
                <w:color w:val="333333"/>
                <w:sz w:val="17"/>
              </w:rPr>
              <w:t>§3-3</w:t>
            </w:r>
          </w:p>
        </w:tc>
      </w:tr>
      <w:tr>
        <w:tc>
          <w:tcPr>
            <w:tcW w:type="dxa" w:w="2493"/>
          </w:tcPr>
          <w:p>
            <w:pPr>
              <w:spacing w:after="40"/>
            </w:pPr>
            <w:r/>
            <w:r>
              <w:rPr>
                <w:rFonts w:ascii="Meiryo" w:hAnsi="Meiryo" w:eastAsia="Meiryo"/>
                <w:b/>
                <w:color w:val="333333"/>
                <w:sz w:val="17"/>
              </w:rPr>
              <w:t>F18 Q1増益の分解(営業レバレッジ vs 価格転嫁)</w:t>
            </w:r>
          </w:p>
        </w:tc>
        <w:tc>
          <w:tcPr>
            <w:tcW w:type="dxa" w:w="2493"/>
          </w:tcPr>
          <w:p>
            <w:pPr>
              <w:spacing w:after="40"/>
            </w:pPr>
            <w:r/>
            <w:r>
              <w:rPr>
                <w:rFonts w:ascii="Meiryo" w:hAnsi="Meiryo" w:eastAsia="Meiryo"/>
                <w:b/>
                <w:color w:val="333333"/>
                <w:sz w:val="17"/>
              </w:rPr>
              <w:t>T11</w:t>
            </w:r>
          </w:p>
        </w:tc>
        <w:tc>
          <w:tcPr>
            <w:tcW w:type="dxa" w:w="2493"/>
          </w:tcPr>
          <w:p>
            <w:pPr>
              <w:spacing w:after="40"/>
            </w:pPr>
            <w:r/>
            <w:r>
              <w:rPr>
                <w:rFonts w:ascii="Meiryo" w:hAnsi="Meiryo" w:eastAsia="Meiryo"/>
                <w:b/>
                <w:color w:val="333333"/>
                <w:sz w:val="17"/>
              </w:rPr>
              <w:t>ウォーターフォール型</w:t>
            </w:r>
          </w:p>
        </w:tc>
        <w:tc>
          <w:tcPr>
            <w:tcW w:type="dxa" w:w="2493"/>
          </w:tcPr>
          <w:p>
            <w:pPr>
              <w:spacing w:after="40"/>
            </w:pPr>
            <w:r/>
            <w:r>
              <w:rPr>
                <w:rFonts w:ascii="Meiryo" w:hAnsi="Meiryo" w:eastAsia="Meiryo"/>
                <w:b/>
                <w:color w:val="333333"/>
                <w:sz w:val="17"/>
              </w:rPr>
              <w:t>§9-1(3)(第3版で新設)</w:t>
            </w:r>
          </w:p>
        </w:tc>
      </w:tr>
    </w:tbl>
    <w:p/>
    <w:p>
      <w:pPr>
        <w:spacing w:before="280" w:after="120"/>
      </w:pPr>
      <w:r>
        <w:rPr>
          <w:rFonts w:ascii="Meiryo" w:hAnsi="Meiryo" w:eastAsia="Meiryo"/>
          <w:b/>
          <w:color w:val="0E4D33"/>
          <w:sz w:val="26"/>
        </w:rPr>
        <w:t>Appendix D: 13条件の詳細審査</w:t>
      </w:r>
    </w:p>
    <w:p>
      <w:r>
        <w:rPr>
          <w:rFonts w:ascii="Meiryo" w:hAnsi="Meiryo" w:eastAsia="Meiryo"/>
          <w:b/>
          <w:color w:val="333333"/>
          <w:sz w:val="21"/>
        </w:rPr>
        <w:t>条件1(C、第2版のDから引き上げ)</w:t>
      </w:r>
      <w:r>
        <w:rPr>
          <w:rFonts w:ascii="Meiryo" w:hAnsi="Meiryo" w:eastAsia="Meiryo"/>
          <w:b w:val="0"/>
          <w:color w:val="333333"/>
          <w:sz w:val="21"/>
        </w:rPr>
        <w:t>: 短信は「中東情勢の緊迫化を背景とした</w:t>
      </w:r>
      <w:r>
        <w:rPr>
          <w:rFonts w:ascii="Meiryo" w:hAnsi="Meiryo" w:eastAsia="Meiryo"/>
          <w:b/>
          <w:color w:val="333333"/>
          <w:sz w:val="21"/>
        </w:rPr>
        <w:t>原材料価格の急騰</w:t>
      </w:r>
      <w:r>
        <w:rPr>
          <w:rFonts w:ascii="Meiryo" w:hAnsi="Meiryo" w:eastAsia="Meiryo"/>
          <w:b w:val="0"/>
          <w:color w:val="333333"/>
          <w:sz w:val="21"/>
        </w:rPr>
        <w:t>や原材料調達リスクに直面し」という環境認識を示したうえで、「</w:t>
      </w:r>
      <w:r>
        <w:rPr>
          <w:rFonts w:ascii="Meiryo" w:hAnsi="Meiryo" w:eastAsia="Meiryo"/>
          <w:b/>
          <w:color w:val="333333"/>
          <w:sz w:val="21"/>
        </w:rPr>
        <w:t>価格転嫁を迅速に進めた結果、売上高総利益率は前年同期と同水準を維持</w:t>
      </w:r>
      <w:r>
        <w:rPr>
          <w:rFonts w:ascii="Meiryo" w:hAnsi="Meiryo" w:eastAsia="Meiryo"/>
          <w:b w:val="0"/>
          <w:color w:val="333333"/>
          <w:sz w:val="21"/>
        </w:rPr>
        <w:t>することができ」と記している。実数でも16.30%→16.77%と改善している。</w:t>
      </w:r>
      <w:r>
        <w:rPr>
          <w:rFonts w:ascii="Meiryo" w:hAnsi="Meiryo" w:eastAsia="Meiryo"/>
          <w:b/>
          <w:color w:val="333333"/>
          <w:sz w:val="21"/>
        </w:rPr>
        <w:t>原材料急騰局面で粗利率を維持できることは価格決定力の直接証拠</w:t>
      </w:r>
      <w:r>
        <w:rPr>
          <w:rFonts w:ascii="Meiryo" w:hAnsi="Meiryo" w:eastAsia="Meiryo"/>
          <w:b w:val="0"/>
          <w:color w:val="333333"/>
          <w:sz w:val="21"/>
        </w:rPr>
        <w:t>であり、Dの「構造的な弱さ」という評価は当たらない。ただし売上は10年横ばい、国内シェアは8.1%の3位であり「10年間、圧倒的水準で維持」の要件は満たさないためBには上げない。</w:t>
      </w:r>
    </w:p>
    <w:p>
      <w:r>
        <w:rPr>
          <w:rFonts w:ascii="Meiryo" w:hAnsi="Meiryo" w:eastAsia="Meiryo"/>
          <w:b/>
          <w:color w:val="333333"/>
          <w:sz w:val="21"/>
        </w:rPr>
        <w:t>条件2(C)</w:t>
      </w:r>
      <w:r>
        <w:rPr>
          <w:rFonts w:ascii="Meiryo" w:hAnsi="Meiryo" w:eastAsia="Meiryo"/>
          <w:b w:val="0"/>
          <w:color w:val="333333"/>
          <w:sz w:val="21"/>
        </w:rPr>
        <w:t>: 総資産73,048百万円に対しQ1営業利益873百万円。有利子負債26,610百万円、現預金5,409百万円でネット21,201百万円、</w:t>
      </w:r>
      <w:r>
        <w:rPr>
          <w:rFonts w:ascii="Meiryo" w:hAnsi="Meiryo" w:eastAsia="Meiryo"/>
          <w:b/>
          <w:color w:val="333333"/>
          <w:sz w:val="21"/>
        </w:rPr>
        <w:t>ネットD/E 0.85倍</w:t>
      </w:r>
      <w:r>
        <w:rPr>
          <w:rFonts w:ascii="Meiryo" w:hAnsi="Meiryo" w:eastAsia="Meiryo"/>
          <w:b w:val="0"/>
          <w:color w:val="333333"/>
          <w:sz w:val="21"/>
        </w:rPr>
        <w:t>。Q1は短期借入金が+990百万円増、長期借入金が△1,451百万円減で、借入の短期化が進んでいる(金利上昇局面では不利)。一方、年間営業利益を上回る23億円の増設を自己資金及び借入金で実行できており、キャッシュ創出力が投資を賄える水準にはある。</w:t>
      </w:r>
    </w:p>
    <w:p>
      <w:r>
        <w:rPr>
          <w:rFonts w:ascii="Meiryo" w:hAnsi="Meiryo" w:eastAsia="Meiryo"/>
          <w:b/>
          <w:color w:val="333333"/>
          <w:sz w:val="21"/>
        </w:rPr>
        <w:t>条件3(A)</w:t>
      </w:r>
      <w:r>
        <w:rPr>
          <w:rFonts w:ascii="Meiryo" w:hAnsi="Meiryo" w:eastAsia="Meiryo"/>
          <w:b w:val="0"/>
          <w:color w:val="333333"/>
          <w:sz w:val="21"/>
        </w:rPr>
        <w:t>: スペシャリティーケミカルはQ1に</w:t>
      </w:r>
      <w:r>
        <w:rPr>
          <w:rFonts w:ascii="Meiryo" w:hAnsi="Meiryo" w:eastAsia="Meiryo"/>
          <w:b/>
          <w:color w:val="333333"/>
          <w:sz w:val="21"/>
        </w:rPr>
        <w:t>+20.4%増収</w:t>
      </w:r>
      <w:r>
        <w:rPr>
          <w:rFonts w:ascii="Meiryo" w:hAnsi="Meiryo" w:eastAsia="Meiryo"/>
          <w:b w:val="0"/>
          <w:color w:val="333333"/>
          <w:sz w:val="21"/>
        </w:rPr>
        <w:t>(4,034→4,858百万円)、微細加工用樹脂は「販売が計画どおり伸長し増収」「増益」。FY2026/3上期の生産調整という制約が外れた後の実績であり、転用先が本業として稼働していることが確認できる。留保はセグメント利益率が6.17%→5.15%へ後退したこと(溶剤要因)。</w:t>
      </w:r>
    </w:p>
    <w:p>
      <w:r>
        <w:rPr>
          <w:rFonts w:ascii="Meiryo" w:hAnsi="Meiryo" w:eastAsia="Meiryo"/>
          <w:b/>
          <w:color w:val="333333"/>
          <w:sz w:val="21"/>
        </w:rPr>
        <w:t>条件4(S)</w:t>
      </w:r>
      <w:r>
        <w:rPr>
          <w:rFonts w:ascii="Meiryo" w:hAnsi="Meiryo" w:eastAsia="Meiryo"/>
          <w:b w:val="0"/>
          <w:color w:val="333333"/>
          <w:sz w:val="21"/>
        </w:rPr>
        <w:t>: 東証スタンダード市場上場の日本株。</w:t>
      </w:r>
    </w:p>
    <w:p>
      <w:r>
        <w:rPr>
          <w:rFonts w:ascii="Meiryo" w:hAnsi="Meiryo" w:eastAsia="Meiryo"/>
          <w:b/>
          <w:color w:val="333333"/>
          <w:sz w:val="21"/>
        </w:rPr>
        <w:t>条件5(B)</w:t>
      </w:r>
      <w:r>
        <w:rPr>
          <w:rFonts w:ascii="Meiryo" w:hAnsi="Meiryo" w:eastAsia="Meiryo"/>
          <w:b w:val="0"/>
          <w:color w:val="333333"/>
          <w:sz w:val="21"/>
        </w:rPr>
        <w:t>: 多年度の資本計画を予定どおり実行。加えて、</w:t>
      </w:r>
      <w:r>
        <w:rPr>
          <w:rFonts w:ascii="Meiryo" w:hAnsi="Meiryo" w:eastAsia="Meiryo"/>
          <w:b/>
          <w:color w:val="333333"/>
          <w:sz w:val="21"/>
        </w:rPr>
        <w:t>中計最終年度の売上目標600億円を1年前倒しで達成する予想</w:t>
      </w:r>
      <w:r>
        <w:rPr>
          <w:rFonts w:ascii="Meiryo" w:hAnsi="Meiryo" w:eastAsia="Meiryo"/>
          <w:b w:val="0"/>
          <w:color w:val="333333"/>
          <w:sz w:val="21"/>
        </w:rPr>
        <w:t>を出した点は、計画の実行力を示す。留保は、営業利益率5.0%がFY2027/3予想で4.17%にとどまること、PBRが0.63倍で1倍を大きく下回ること。</w:t>
      </w:r>
    </w:p>
    <w:p>
      <w:r>
        <w:rPr>
          <w:rFonts w:ascii="Meiryo" w:hAnsi="Meiryo" w:eastAsia="Meiryo"/>
          <w:b/>
          <w:color w:val="333333"/>
          <w:sz w:val="21"/>
        </w:rPr>
        <w:t>条件6(D)</w:t>
      </w:r>
      <w:r>
        <w:rPr>
          <w:rFonts w:ascii="Meiryo" w:hAnsi="Meiryo" w:eastAsia="Meiryo"/>
          <w:b w:val="0"/>
          <w:color w:val="333333"/>
          <w:sz w:val="21"/>
        </w:rPr>
        <w:t>: 確率加重の正規化EPS CAGRは</w:t>
      </w:r>
      <w:r>
        <w:rPr>
          <w:rFonts w:ascii="Meiryo" w:hAnsi="Meiryo" w:eastAsia="Meiryo"/>
          <w:b/>
          <w:color w:val="333333"/>
          <w:sz w:val="21"/>
        </w:rPr>
        <w:t>9.9%</w:t>
      </w:r>
      <w:r>
        <w:rPr>
          <w:rFonts w:ascii="Meiryo" w:hAnsi="Meiryo" w:eastAsia="Meiryo"/>
          <w:b w:val="0"/>
          <w:color w:val="333333"/>
          <w:sz w:val="21"/>
        </w:rPr>
        <w:t>。会社シナリオ完全達成でも13.9%であり、条件の括弧書きが求める30%には遠く及ばない。実質PER 11.3倍 ÷ 9.9% = PEG 1.14で、形式基準のPEG&lt;1も満たさない(会社シナリオ13.9%なら0.81で満たす)。</w:t>
      </w:r>
    </w:p>
    <w:p>
      <w:r>
        <w:rPr>
          <w:rFonts w:ascii="Meiryo" w:hAnsi="Meiryo" w:eastAsia="Meiryo"/>
          <w:b/>
          <w:color w:val="333333"/>
          <w:sz w:val="21"/>
        </w:rPr>
        <w:t>条件7(C)</w:t>
      </w:r>
      <w:r>
        <w:rPr>
          <w:rFonts w:ascii="Meiryo" w:hAnsi="Meiryo" w:eastAsia="Meiryo"/>
          <w:b w:val="0"/>
          <w:color w:val="333333"/>
          <w:sz w:val="21"/>
        </w:rPr>
        <w:t>: 低PBR(0.63倍)・実質PER 11.3倍の理由を分解すると、①Q1の高利益率の持続性への疑義=</w:t>
      </w:r>
      <w:r>
        <w:rPr>
          <w:rFonts w:ascii="Meiryo" w:hAnsi="Meiryo" w:eastAsia="Meiryo"/>
          <w:b/>
          <w:color w:val="333333"/>
          <w:sz w:val="21"/>
        </w:rPr>
        <w:t>妥当な割引</w:t>
      </w:r>
      <w:r>
        <w:rPr>
          <w:rFonts w:ascii="Meiryo" w:hAnsi="Meiryo" w:eastAsia="Meiryo"/>
          <w:b w:val="0"/>
          <w:color w:val="333333"/>
          <w:sz w:val="21"/>
        </w:rPr>
        <w:t>、②売上の69%がコモディティ=</w:t>
      </w:r>
      <w:r>
        <w:rPr>
          <w:rFonts w:ascii="Meiryo" w:hAnsi="Meiryo" w:eastAsia="Meiryo"/>
          <w:b/>
          <w:color w:val="333333"/>
          <w:sz w:val="21"/>
        </w:rPr>
        <w:t>正当な評価</w:t>
      </w:r>
      <w:r>
        <w:rPr>
          <w:rFonts w:ascii="Meiryo" w:hAnsi="Meiryo" w:eastAsia="Meiryo"/>
          <w:b w:val="0"/>
          <w:color w:val="333333"/>
          <w:sz w:val="21"/>
        </w:rPr>
        <w:t>、③時価総額約158億円・カバレッジゼロの流動性ディスカウント=</w:t>
      </w:r>
      <w:r>
        <w:rPr>
          <w:rFonts w:ascii="Meiryo" w:hAnsi="Meiryo" w:eastAsia="Meiryo"/>
          <w:b/>
          <w:color w:val="333333"/>
          <w:sz w:val="21"/>
        </w:rPr>
        <w:t>構造的</w:t>
      </w:r>
      <w:r>
        <w:rPr>
          <w:rFonts w:ascii="Meiryo" w:hAnsi="Meiryo" w:eastAsia="Meiryo"/>
          <w:b w:val="0"/>
          <w:color w:val="333333"/>
          <w:sz w:val="21"/>
        </w:rPr>
        <w:t>、④中東情勢による調達リスク=</w:t>
      </w:r>
      <w:r>
        <w:rPr>
          <w:rFonts w:ascii="Meiryo" w:hAnsi="Meiryo" w:eastAsia="Meiryo"/>
          <w:b/>
          <w:color w:val="333333"/>
          <w:sz w:val="21"/>
        </w:rPr>
        <w:t>過大評価の可能性がある部分</w:t>
      </w:r>
      <w:r>
        <w:rPr>
          <w:rFonts w:ascii="Meiryo" w:hAnsi="Meiryo" w:eastAsia="Meiryo"/>
          <w:b w:val="0"/>
          <w:color w:val="333333"/>
          <w:sz w:val="21"/>
        </w:rPr>
        <w:t>。全体としては、確率加重目標株価729円が現在株価750円とほぼ一致することから、</w:t>
      </w:r>
      <w:r>
        <w:rPr>
          <w:rFonts w:ascii="Meiryo" w:hAnsi="Meiryo" w:eastAsia="Meiryo"/>
          <w:b/>
          <w:color w:val="333333"/>
          <w:sz w:val="21"/>
        </w:rPr>
        <w:t>割引は過大でも過少でもない</w:t>
      </w:r>
      <w:r>
        <w:rPr>
          <w:rFonts w:ascii="Meiryo" w:hAnsi="Meiryo" w:eastAsia="Meiryo"/>
          <w:b w:val="0"/>
          <w:color w:val="333333"/>
          <w:sz w:val="21"/>
        </w:rPr>
        <w:t>。加えて予想EPS 87.98円の22.3%が政策保有株売却益であり、市場が見かけのPER 8.5倍に反応している分は</w:t>
      </w:r>
      <w:r>
        <w:rPr>
          <w:rFonts w:ascii="Meiryo" w:hAnsi="Meiryo" w:eastAsia="Meiryo"/>
          <w:b/>
          <w:color w:val="333333"/>
          <w:sz w:val="21"/>
        </w:rPr>
        <w:t>割安の錯覚</w:t>
      </w:r>
      <w:r>
        <w:rPr>
          <w:rFonts w:ascii="Meiryo" w:hAnsi="Meiryo" w:eastAsia="Meiryo"/>
          <w:b w:val="0"/>
          <w:color w:val="333333"/>
          <w:sz w:val="21"/>
        </w:rPr>
        <w:t>である。</w:t>
      </w:r>
    </w:p>
    <w:p>
      <w:r>
        <w:rPr>
          <w:rFonts w:ascii="Meiryo" w:hAnsi="Meiryo" w:eastAsia="Meiryo"/>
          <w:b/>
          <w:color w:val="333333"/>
          <w:sz w:val="21"/>
        </w:rPr>
        <w:t>条件8(D)</w:t>
      </w:r>
      <w:r>
        <w:rPr>
          <w:rFonts w:ascii="Meiryo" w:hAnsi="Meiryo" w:eastAsia="Meiryo"/>
          <w:b w:val="0"/>
          <w:color w:val="333333"/>
          <w:sz w:val="21"/>
        </w:rPr>
        <w:t>: 界面活性剤47.5%・樹脂9.0%・化成品12.2%の合計68.7%は代替供給者が多数存在する汎用品。</w:t>
      </w:r>
      <w:r>
        <w:rPr>
          <w:rFonts w:ascii="Meiryo" w:hAnsi="Meiryo" w:eastAsia="Meiryo"/>
          <w:b/>
          <w:color w:val="333333"/>
          <w:sz w:val="21"/>
        </w:rPr>
        <w:t>Q1では4セグメントの利益率が4.95〜6.49%に収れんし、差別化セグメントと汎用セグメントの利益率格差が消えた</w:t>
      </w:r>
      <w:r>
        <w:rPr>
          <w:rFonts w:ascii="Meiryo" w:hAnsi="Meiryo" w:eastAsia="Meiryo"/>
          <w:b w:val="0"/>
          <w:color w:val="333333"/>
          <w:sz w:val="21"/>
        </w:rPr>
        <w:t>。これは差別化の弱さを示す新しい証拠であり、Dを維持する。</w:t>
      </w:r>
    </w:p>
    <w:p>
      <w:r>
        <w:rPr>
          <w:rFonts w:ascii="Meiryo" w:hAnsi="Meiryo" w:eastAsia="Meiryo"/>
          <w:b/>
          <w:color w:val="333333"/>
          <w:sz w:val="21"/>
        </w:rPr>
        <w:t>条件9(C、適用対象)</w:t>
      </w:r>
      <w:r>
        <w:rPr>
          <w:rFonts w:ascii="Meiryo" w:hAnsi="Meiryo" w:eastAsia="Meiryo"/>
          <w:b w:val="0"/>
          <w:color w:val="333333"/>
          <w:sz w:val="21"/>
        </w:rPr>
        <w:t>: 微細加工用樹脂は「計画どおり伸長」し、23億円の増設が進行中で、能力が売上の律速になっている。一方、</w:t>
      </w:r>
      <w:r>
        <w:rPr>
          <w:rFonts w:ascii="Meiryo" w:hAnsi="Meiryo" w:eastAsia="Meiryo"/>
          <w:b/>
          <w:color w:val="333333"/>
          <w:sz w:val="21"/>
        </w:rPr>
        <w:t>セグメント利益率は6.17%→5.15%へ後退</w:t>
      </w:r>
      <w:r>
        <w:rPr>
          <w:rFonts w:ascii="Meiryo" w:hAnsi="Meiryo" w:eastAsia="Meiryo"/>
          <w:b w:val="0"/>
          <w:color w:val="333333"/>
          <w:sz w:val="21"/>
        </w:rPr>
        <w:t>しており、不可欠性が価格決定力として現れていない。また</w:t>
      </w:r>
      <w:r>
        <w:rPr>
          <w:rFonts w:ascii="Meiryo" w:hAnsi="Meiryo" w:eastAsia="Meiryo"/>
          <w:b/>
          <w:color w:val="333333"/>
          <w:sz w:val="21"/>
        </w:rPr>
        <w:t>スペシャリティーケミカルの売上は98.3%が国内向け</w:t>
      </w:r>
      <w:r>
        <w:rPr>
          <w:rFonts w:ascii="Meiryo" w:hAnsi="Meiryo" w:eastAsia="Meiryo"/>
          <w:b w:val="0"/>
          <w:color w:val="333333"/>
          <w:sz w:val="21"/>
        </w:rPr>
        <w:t>で、グローバルなAIサプライチェーンにおける位置は限定的。最先端層の主役は丸善石油化学・日本曹達・群栄化学であり、Bには上げない。</w:t>
      </w:r>
    </w:p>
    <w:p>
      <w:r>
        <w:rPr>
          <w:rFonts w:ascii="Meiryo" w:hAnsi="Meiryo" w:eastAsia="Meiryo"/>
          <w:b/>
          <w:color w:val="333333"/>
          <w:sz w:val="21"/>
        </w:rPr>
        <w:t>条件10(B)</w:t>
      </w:r>
      <w:r>
        <w:rPr>
          <w:rFonts w:ascii="Meiryo" w:hAnsi="Meiryo" w:eastAsia="Meiryo"/>
          <w:b w:val="0"/>
          <w:color w:val="333333"/>
          <w:sz w:val="21"/>
        </w:rPr>
        <w:t>: 投資の中心は化学プラント(精製設備)。Q1の有形固定資産増加818百万円は第二期増設工事の進行。償却期間が長く陳腐化が遅い資産であり、GPU等の急速陳腐化資産への依存はない。減価償却費は年率約2,850百万円で、営業利益2,500百万円(会社予想)を上回る。</w:t>
      </w:r>
    </w:p>
    <w:p>
      <w:r>
        <w:rPr>
          <w:rFonts w:ascii="Meiryo" w:hAnsi="Meiryo" w:eastAsia="Meiryo"/>
          <w:b/>
          <w:color w:val="333333"/>
          <w:sz w:val="21"/>
        </w:rPr>
        <w:t>条件11(C)</w:t>
      </w:r>
      <w:r>
        <w:rPr>
          <w:rFonts w:ascii="Meiryo" w:hAnsi="Meiryo" w:eastAsia="Meiryo"/>
          <w:b w:val="0"/>
          <w:color w:val="333333"/>
          <w:sz w:val="21"/>
        </w:rPr>
        <w:t>: 電材は専用プラント+精製技術+顧客の品種別認定の3層障壁。模倣には投資決定から竣工まで2年以上、さらに顧客認定に半年〜1年を要する。一方、売上の69%を占める汎用品には花王(13.0%)・ADEKA(8.2%)・第一工業製薬(7.1%)・日油(5.4%)という代替供給者が多数存在する。混在ゆえにC。</w:t>
      </w:r>
    </w:p>
    <w:p>
      <w:r>
        <w:rPr>
          <w:rFonts w:ascii="Meiryo" w:hAnsi="Meiryo" w:eastAsia="Meiryo"/>
          <w:b/>
          <w:color w:val="333333"/>
          <w:sz w:val="21"/>
        </w:rPr>
        <w:t>条件12(C)</w:t>
      </w:r>
      <w:r>
        <w:rPr>
          <w:rFonts w:ascii="Meiryo" w:hAnsi="Meiryo" w:eastAsia="Meiryo"/>
          <w:b w:val="0"/>
          <w:color w:val="333333"/>
          <w:sz w:val="21"/>
        </w:rPr>
        <w:t>: 契約は売り切りだが、顧客の生産工程に組み込まれた消耗材であり、品種別認定により切替が困難な実質的反復収益。VRT型(設備の一回売り切り、供給過多)には該当しない。</w:t>
      </w:r>
    </w:p>
    <w:p>
      <w:r>
        <w:rPr>
          <w:rFonts w:ascii="Meiryo" w:hAnsi="Meiryo" w:eastAsia="Meiryo"/>
          <w:b/>
          <w:color w:val="333333"/>
          <w:sz w:val="21"/>
        </w:rPr>
        <w:t>条件13(C)</w:t>
      </w:r>
      <w:r>
        <w:rPr>
          <w:rFonts w:ascii="Meiryo" w:hAnsi="Meiryo" w:eastAsia="Meiryo"/>
          <w:b w:val="0"/>
          <w:color w:val="333333"/>
          <w:sz w:val="21"/>
        </w:rPr>
        <w:t>: ORCL型⇔MU/VRT/AVGO型のスペクトル上の</w:t>
      </w:r>
      <w:r>
        <w:rPr>
          <w:rFonts w:ascii="Meiryo" w:hAnsi="Meiryo" w:eastAsia="Meiryo"/>
          <w:b/>
          <w:color w:val="333333"/>
          <w:sz w:val="21"/>
        </w:rPr>
        <w:t>中央</w:t>
      </w:r>
      <w:r>
        <w:rPr>
          <w:rFonts w:ascii="Meiryo" w:hAnsi="Meiryo" w:eastAsia="Meiryo"/>
          <w:b w:val="0"/>
          <w:color w:val="333333"/>
          <w:sz w:val="21"/>
        </w:rPr>
        <w:t>。Q1が示した新論点は、4セグメントの利益率収れんが「現在の利益は差別化ではなく価格転嫁で作られている」ことを示唆する点である。差別化による利益は市況反転後も残るが、価格転嫁による利益は残らない。</w:t>
      </w:r>
      <w:r>
        <w:rPr>
          <w:rFonts w:ascii="Meiryo" w:hAnsi="Meiryo" w:eastAsia="Meiryo"/>
          <w:b/>
          <w:color w:val="333333"/>
          <w:sz w:val="21"/>
        </w:rPr>
        <w:t>次の1〜2四半期の利益率がスペクトル上の位置を確定させる。</w:t>
      </w:r>
    </w:p>
    <w:p>
      <w:pPr>
        <w:jc w:val="center"/>
      </w:pPr>
      <w:r>
        <w:rPr>
          <w:rFonts w:ascii="Meiryo" w:hAnsi="Meiryo" w:eastAsia="Meiryo"/>
          <w:color w:val="D9D9D9"/>
        </w:rPr>
        <w:t>──────────────────────────────────────────────</w:t>
      </w:r>
    </w:p>
    <w:p>
      <w:pPr>
        <w:spacing w:before="280" w:after="120"/>
      </w:pPr>
      <w:r>
        <w:rPr>
          <w:rFonts w:ascii="Meiryo" w:hAnsi="Meiryo" w:eastAsia="Meiryo"/>
          <w:b/>
          <w:color w:val="0E4D33"/>
          <w:sz w:val="26"/>
        </w:rPr>
        <w:t>既知の制約</w:t>
      </w:r>
    </w:p>
    <w:p>
      <w:pPr>
        <w:spacing w:after="60"/>
        <w:ind w:left="567" w:hanging="340"/>
      </w:pPr>
      <w:r>
        <w:rPr>
          <w:rFonts w:ascii="Meiryo" w:hAnsi="Meiryo" w:eastAsia="Meiryo"/>
          <w:b w:val="0"/>
          <w:color w:val="333333"/>
          <w:sz w:val="20"/>
        </w:rPr>
        <w:t xml:space="preserve">1. </w:t>
      </w:r>
      <w:r>
        <w:rPr>
          <w:rFonts w:ascii="Meiryo" w:hAnsi="Meiryo" w:eastAsia="Meiryo"/>
          <w:b/>
          <w:color w:val="333333"/>
          <w:sz w:val="20"/>
        </w:rPr>
        <w:t>決算説明資料が存在しない。</w:t>
      </w:r>
      <w:r>
        <w:rPr>
          <w:rFonts w:ascii="Meiryo" w:hAnsi="Meiryo" w:eastAsia="Meiryo"/>
          <w:b w:val="0"/>
          <w:color w:val="333333"/>
          <w:sz w:val="20"/>
        </w:rPr>
        <w:t xml:space="preserve"> 短信に「決算補足説明資料作成の有無:無」「決算説明会開催の有無:無」と明記されている。したがって</w:t>
      </w:r>
      <w:r>
        <w:rPr>
          <w:rFonts w:ascii="Meiryo" w:hAnsi="Meiryo" w:eastAsia="Meiryo"/>
          <w:b/>
          <w:color w:val="333333"/>
          <w:sz w:val="20"/>
        </w:rPr>
        <w:t>セグメント別の数量・単価・地域別利益、上海子会社の個別業績、増設後の生産能力、顧客構成は元から開示されない</w:t>
      </w:r>
      <w:r>
        <w:rPr>
          <w:rFonts w:ascii="Meiryo" w:hAnsi="Meiryo" w:eastAsia="Meiryo"/>
          <w:b w:val="0"/>
          <w:color w:val="333333"/>
          <w:sz w:val="20"/>
        </w:rPr>
        <w:t>。</w:t>
      </w:r>
      <w:r>
        <w:rPr>
          <w:rFonts w:ascii="Meiryo" w:hAnsi="Meiryo" w:eastAsia="Meiryo"/>
          <w:b/>
          <w:color w:val="333333"/>
          <w:sz w:val="20"/>
        </w:rPr>
        <w:t>結論への影響</w:t>
      </w:r>
      <w:r>
        <w:rPr>
          <w:rFonts w:ascii="Meiryo" w:hAnsi="Meiryo" w:eastAsia="Meiryo"/>
          <w:b w:val="0"/>
          <w:color w:val="333333"/>
          <w:sz w:val="20"/>
        </w:rPr>
        <w:t>: §4-1のピースP3(上海の収益化)・P4(生産移管)・P8(開発)を「保留」から動かせない。上海の営業利益3.8億円という数値はFY2026/3の通期説明(二次情報)によるものである。</w:t>
      </w:r>
    </w:p>
    <w:p>
      <w:pPr>
        <w:spacing w:after="60"/>
        <w:ind w:left="567" w:hanging="340"/>
      </w:pPr>
      <w:r>
        <w:rPr>
          <w:rFonts w:ascii="Meiryo" w:hAnsi="Meiryo" w:eastAsia="Meiryo"/>
          <w:b w:val="0"/>
          <w:color w:val="333333"/>
          <w:sz w:val="20"/>
        </w:rPr>
        <w:t xml:space="preserve">2. </w:t>
      </w:r>
      <w:r>
        <w:rPr>
          <w:rFonts w:ascii="Meiryo" w:hAnsi="Meiryo" w:eastAsia="Meiryo"/>
          <w:b/>
          <w:color w:val="333333"/>
          <w:sz w:val="20"/>
        </w:rPr>
        <w:t>四半期キャッシュ・フロー計算書が作成されていない</w:t>
      </w:r>
      <w:r>
        <w:rPr>
          <w:rFonts w:ascii="Meiryo" w:hAnsi="Meiryo" w:eastAsia="Meiryo"/>
          <w:b w:val="0"/>
          <w:color w:val="333333"/>
          <w:sz w:val="20"/>
        </w:rPr>
        <w:t>(短信P.10に明記、減価償却費のみ開示)。</w:t>
      </w:r>
      <w:r>
        <w:rPr>
          <w:rFonts w:ascii="Meiryo" w:hAnsi="Meiryo" w:eastAsia="Meiryo"/>
          <w:b/>
          <w:color w:val="333333"/>
          <w:sz w:val="20"/>
        </w:rPr>
        <w:t>結論への影響</w:t>
      </w:r>
      <w:r>
        <w:rPr>
          <w:rFonts w:ascii="Meiryo" w:hAnsi="Meiryo" w:eastAsia="Meiryo"/>
          <w:b w:val="0"/>
          <w:color w:val="333333"/>
          <w:sz w:val="20"/>
        </w:rPr>
        <w:t>: 営業CF・投資CF・フリーCFの実額が不明で、23億円の増設の資金繰りへの影響を直接検証できていない。有利子負債とB/Sの動きからの推定にとどまる。</w:t>
      </w:r>
    </w:p>
    <w:p>
      <w:pPr>
        <w:spacing w:after="60"/>
        <w:ind w:left="567" w:hanging="340"/>
      </w:pPr>
      <w:r>
        <w:rPr>
          <w:rFonts w:ascii="Meiryo" w:hAnsi="Meiryo" w:eastAsia="Meiryo"/>
          <w:b w:val="0"/>
          <w:color w:val="333333"/>
          <w:sz w:val="20"/>
        </w:rPr>
        <w:t xml:space="preserve">3. </w:t>
      </w:r>
      <w:r>
        <w:rPr>
          <w:rFonts w:ascii="Meiryo" w:hAnsi="Meiryo" w:eastAsia="Meiryo"/>
          <w:b/>
          <w:color w:val="333333"/>
          <w:sz w:val="20"/>
        </w:rPr>
        <w:t>FY2027/3の会社予想はセグメント別に開示されていない。</w:t>
      </w:r>
      <w:r>
        <w:rPr>
          <w:rFonts w:ascii="Meiryo" w:hAnsi="Meiryo" w:eastAsia="Meiryo"/>
          <w:b w:val="0"/>
          <w:color w:val="333333"/>
          <w:sz w:val="20"/>
        </w:rPr>
        <w:t xml:space="preserve"> 通期の営業利益2,500百万円がどのセグメントで作られる想定かが不明。</w:t>
      </w:r>
      <w:r>
        <w:rPr>
          <w:rFonts w:ascii="Meiryo" w:hAnsi="Meiryo" w:eastAsia="Meiryo"/>
          <w:b/>
          <w:color w:val="333333"/>
          <w:sz w:val="20"/>
        </w:rPr>
        <w:t>結論への影響</w:t>
      </w:r>
      <w:r>
        <w:rPr>
          <w:rFonts w:ascii="Meiryo" w:hAnsi="Meiryo" w:eastAsia="Meiryo"/>
          <w:b w:val="0"/>
          <w:color w:val="333333"/>
          <w:sz w:val="20"/>
        </w:rPr>
        <w:t>: §9-5の感応度マトリクスはFY2028/3の連結営業利益を単一変数として置いており、セグメント別の分岐を織り込めていない。</w:t>
      </w:r>
    </w:p>
    <w:p>
      <w:pPr>
        <w:spacing w:after="60"/>
        <w:ind w:left="567" w:hanging="340"/>
      </w:pPr>
      <w:r>
        <w:rPr>
          <w:rFonts w:ascii="Meiryo" w:hAnsi="Meiryo" w:eastAsia="Meiryo"/>
          <w:b w:val="0"/>
          <w:color w:val="333333"/>
          <w:sz w:val="20"/>
        </w:rPr>
        <w:t xml:space="preserve">4. </w:t>
      </w:r>
      <w:r>
        <w:rPr>
          <w:rFonts w:ascii="Meiryo" w:hAnsi="Meiryo" w:eastAsia="Meiryo"/>
          <w:b/>
          <w:color w:val="333333"/>
          <w:sz w:val="20"/>
        </w:rPr>
        <w:t>有価証券報告書(FY2026/3)を未取得。</w:t>
      </w:r>
      <w:r>
        <w:rPr>
          <w:rFonts w:ascii="Meiryo" w:hAnsi="Meiryo" w:eastAsia="Meiryo"/>
          <w:b w:val="0"/>
          <w:color w:val="333333"/>
          <w:sz w:val="20"/>
        </w:rPr>
        <w:t xml:space="preserve"> 研究開発費、設備投資の内訳、大株主構成、顧客集中度、政策保有株式の銘柄別内訳が不明。</w:t>
      </w:r>
      <w:r>
        <w:rPr>
          <w:rFonts w:ascii="Meiryo" w:hAnsi="Meiryo" w:eastAsia="Meiryo"/>
          <w:b/>
          <w:color w:val="333333"/>
          <w:sz w:val="20"/>
        </w:rPr>
        <w:t>結論への影響</w:t>
      </w:r>
      <w:r>
        <w:rPr>
          <w:rFonts w:ascii="Meiryo" w:hAnsi="Meiryo" w:eastAsia="Meiryo"/>
          <w:b w:val="0"/>
          <w:color w:val="333333"/>
          <w:sz w:val="20"/>
        </w:rPr>
        <w:t>: 条件11のテールリスク(顧客集中)を定量評価できていない。C6(追加売却)の規模も、その他有価証券評価差額金4,077百万円という総額からの推定にとどまる。</w:t>
      </w:r>
    </w:p>
    <w:p>
      <w:pPr>
        <w:spacing w:after="60"/>
        <w:ind w:left="567" w:hanging="340"/>
      </w:pPr>
      <w:r>
        <w:rPr>
          <w:rFonts w:ascii="Meiryo" w:hAnsi="Meiryo" w:eastAsia="Meiryo"/>
          <w:b w:val="0"/>
          <w:color w:val="333333"/>
          <w:sz w:val="20"/>
        </w:rPr>
        <w:t xml:space="preserve">5. </w:t>
      </w:r>
      <w:r>
        <w:rPr>
          <w:rFonts w:ascii="Meiryo" w:hAnsi="Meiryo" w:eastAsia="Meiryo"/>
          <w:b/>
          <w:color w:val="333333"/>
          <w:sz w:val="20"/>
        </w:rPr>
        <w:t>現在株価が2026年8月12日時点の750円である。</w:t>
      </w:r>
      <w:r>
        <w:rPr>
          <w:rFonts w:ascii="Meiryo" w:hAnsi="Meiryo" w:eastAsia="Meiryo"/>
          <w:b w:val="0"/>
          <w:color w:val="333333"/>
          <w:sz w:val="20"/>
        </w:rPr>
        <w:t xml:space="preserve"> 9月時点の株価は本セッションのネットワークポリシーにより取得できていない。</w:t>
      </w:r>
      <w:r>
        <w:rPr>
          <w:rFonts w:ascii="Meiryo" w:hAnsi="Meiryo" w:eastAsia="Meiryo"/>
          <w:b/>
          <w:color w:val="333333"/>
          <w:sz w:val="20"/>
        </w:rPr>
        <w:t>判断を使う前に最新株価での再計算が必要</w:t>
      </w:r>
      <w:r>
        <w:rPr>
          <w:rFonts w:ascii="Meiryo" w:hAnsi="Meiryo" w:eastAsia="Meiryo"/>
          <w:b w:val="0"/>
          <w:color w:val="333333"/>
          <w:sz w:val="20"/>
        </w:rPr>
        <w:t>。分割エントリー圏の上限は749円であり、</w:t>
      </w:r>
      <w:r>
        <w:rPr>
          <w:rFonts w:ascii="Meiryo" w:hAnsi="Meiryo" w:eastAsia="Meiryo"/>
          <w:b/>
          <w:color w:val="333333"/>
          <w:sz w:val="20"/>
        </w:rPr>
        <w:t>現在株価との差は1円しかないため、株価の更新がそのまま判断を変える</w:t>
      </w:r>
      <w:r>
        <w:rPr>
          <w:rFonts w:ascii="Meiryo" w:hAnsi="Meiryo" w:eastAsia="Meiryo"/>
          <w:b w:val="0"/>
          <w:color w:val="333333"/>
          <w:sz w:val="20"/>
        </w:rPr>
        <w:t>。</w:t>
      </w:r>
    </w:p>
    <w:p>
      <w:pPr>
        <w:spacing w:after="60"/>
        <w:ind w:left="567" w:hanging="340"/>
      </w:pPr>
      <w:r>
        <w:rPr>
          <w:rFonts w:ascii="Meiryo" w:hAnsi="Meiryo" w:eastAsia="Meiryo"/>
          <w:b w:val="0"/>
          <w:color w:val="333333"/>
          <w:sz w:val="20"/>
        </w:rPr>
        <w:t xml:space="preserve">6. </w:t>
      </w:r>
      <w:r>
        <w:rPr>
          <w:rFonts w:ascii="Meiryo" w:hAnsi="Meiryo" w:eastAsia="Meiryo"/>
          <w:b/>
          <w:color w:val="333333"/>
          <w:sz w:val="20"/>
        </w:rPr>
        <w:t>確率(会社40% / ベース40% / 弱気20%)は本報告書の作成者が置いた仮定である。</w:t>
      </w:r>
      <w:r>
        <w:rPr>
          <w:rFonts w:ascii="Meiryo" w:hAnsi="Meiryo" w:eastAsia="Meiryo"/>
          <w:b w:val="0"/>
          <w:color w:val="333333"/>
          <w:sz w:val="20"/>
        </w:rPr>
        <w:t>当社にアナリストカバレッジがなく、コンセンサスが存在しないため、これがコンセンサス経路の代替である。</w:t>
      </w:r>
    </w:p>
    <w:p>
      <w:pPr>
        <w:spacing w:after="60"/>
        <w:ind w:left="567" w:hanging="340"/>
      </w:pPr>
      <w:r>
        <w:rPr>
          <w:rFonts w:ascii="Meiryo" w:hAnsi="Meiryo" w:eastAsia="Meiryo"/>
          <w:b w:val="0"/>
          <w:color w:val="333333"/>
          <w:sz w:val="20"/>
        </w:rPr>
        <w:t xml:space="preserve">7. </w:t>
      </w:r>
      <w:r>
        <w:rPr>
          <w:rFonts w:ascii="Meiryo" w:hAnsi="Meiryo" w:eastAsia="Meiryo"/>
          <w:b/>
          <w:color w:val="333333"/>
          <w:sz w:val="20"/>
        </w:rPr>
        <w:t>FY2026/3以前のセグメント別利益は二次情報による。</w:t>
      </w:r>
      <w:r>
        <w:rPr>
          <w:rFonts w:ascii="Meiryo" w:hAnsi="Meiryo" w:eastAsia="Meiryo"/>
          <w:b w:val="0"/>
          <w:color w:val="333333"/>
          <w:sz w:val="20"/>
        </w:rPr>
        <w:t xml:space="preserve"> FY2025/3の界面活性剤737百万円・スペシャリティーケミカル954百万円はログミーファイナンス経由の数値であり、短信原本では確認していない。</w:t>
      </w:r>
      <w:r>
        <w:rPr>
          <w:rFonts w:ascii="Meiryo" w:hAnsi="Meiryo" w:eastAsia="Meiryo"/>
          <w:b/>
          <w:color w:val="333333"/>
          <w:sz w:val="20"/>
        </w:rPr>
        <w:t>結論への影響</w:t>
      </w:r>
      <w:r>
        <w:rPr>
          <w:rFonts w:ascii="Meiryo" w:hAnsi="Meiryo" w:eastAsia="Meiryo"/>
          <w:b w:val="0"/>
          <w:color w:val="333333"/>
          <w:sz w:val="20"/>
        </w:rPr>
        <w:t>: §4-2の第2版時点の分解(ミックス11%/マージン89%)はこの二次情報に依拠する。ただしQ1実数による検証(§4-2の表)は短信原本に基づいており、結論の方向は一致している。</w:t>
      </w:r>
    </w:p>
    <w:p>
      <w:pPr>
        <w:jc w:val="center"/>
      </w:pPr>
      <w:r>
        <w:rPr>
          <w:rFonts w:ascii="Meiryo" w:hAnsi="Meiryo" w:eastAsia="Meiryo"/>
          <w:color w:val="D9D9D9"/>
        </w:rPr>
        <w:t>──────────────────────────────────────────────</w:t>
      </w:r>
    </w:p>
    <w:p>
      <w:pPr>
        <w:spacing w:before="280" w:after="120"/>
      </w:pPr>
      <w:r>
        <w:rPr>
          <w:rFonts w:ascii="Meiryo" w:hAnsi="Meiryo" w:eastAsia="Meiryo"/>
          <w:b/>
          <w:color w:val="0E4D33"/>
          <w:sz w:val="26"/>
        </w:rPr>
        <w:t>品質ゲート結果</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E8F2EC"/>
          </w:tcPr>
          <w:p>
            <w:pPr>
              <w:spacing w:after="40"/>
            </w:pPr>
            <w:r>
              <w:rPr>
                <w:color w:val="0E4D33"/>
              </w:rPr>
            </w:r>
            <w:r>
              <w:rPr>
                <w:rFonts w:ascii="Meiryo" w:hAnsi="Meiryo" w:eastAsia="Meiryo"/>
                <w:b/>
                <w:color w:val="0E4D33"/>
                <w:sz w:val="17"/>
              </w:rPr>
              <w:t>項目</w:t>
            </w:r>
          </w:p>
        </w:tc>
        <w:tc>
          <w:tcPr>
            <w:tcW w:type="dxa" w:w="3324"/>
            <w:shd w:val="clear" w:fill="E8F2EC"/>
          </w:tcPr>
          <w:p>
            <w:pPr>
              <w:spacing w:after="40"/>
            </w:pPr>
            <w:r>
              <w:rPr>
                <w:color w:val="0E4D33"/>
              </w:rPr>
            </w:r>
            <w:r>
              <w:rPr>
                <w:rFonts w:ascii="Meiryo" w:hAnsi="Meiryo" w:eastAsia="Meiryo"/>
                <w:b/>
                <w:color w:val="0E4D33"/>
                <w:sz w:val="17"/>
              </w:rPr>
              <w:t>判定</w:t>
            </w:r>
          </w:p>
        </w:tc>
        <w:tc>
          <w:tcPr>
            <w:tcW w:type="dxa" w:w="3324"/>
            <w:shd w:val="clear" w:fill="E8F2EC"/>
          </w:tcPr>
          <w:p>
            <w:pPr>
              <w:spacing w:after="40"/>
            </w:pPr>
            <w:r>
              <w:rPr>
                <w:color w:val="0E4D33"/>
              </w:rPr>
            </w:r>
            <w:r>
              <w:rPr>
                <w:rFonts w:ascii="Meiryo" w:hAnsi="Meiryo" w:eastAsia="Meiryo"/>
                <w:b/>
                <w:color w:val="0E4D33"/>
                <w:sz w:val="17"/>
              </w:rPr>
              <w:t>備考</w:t>
            </w:r>
          </w:p>
        </w:tc>
      </w:tr>
      <w:tr>
        <w:tc>
          <w:tcPr>
            <w:tcW w:type="dxa" w:w="3324"/>
          </w:tcPr>
          <w:p>
            <w:pPr>
              <w:spacing w:after="40"/>
            </w:pPr>
            <w:r/>
            <w:r>
              <w:rPr>
                <w:rFonts w:ascii="Meiryo" w:hAnsi="Meiryo" w:eastAsia="Meiryo"/>
                <w:b w:val="0"/>
                <w:color w:val="333333"/>
                <w:sz w:val="17"/>
              </w:rPr>
              <w:t>全章の見出しがメッセージ型か</w:t>
            </w:r>
          </w:p>
        </w:tc>
        <w:tc>
          <w:tcPr>
            <w:tcW w:type="dxa" w:w="3324"/>
          </w:tcPr>
          <w:p>
            <w:pPr>
              <w:spacing w:after="40"/>
            </w:pPr>
            <w:r/>
            <w:r>
              <w:rPr>
                <w:rFonts w:ascii="Meiryo" w:hAnsi="Meiryo" w:eastAsia="Meiryo"/>
                <w:b w:val="0"/>
                <w:color w:val="333333"/>
                <w:sz w:val="17"/>
              </w:rPr>
              <w:t>✅</w:t>
            </w:r>
          </w:p>
        </w:tc>
        <w:tc>
          <w:tcPr>
            <w:tcW w:type="dxa" w:w="3324"/>
          </w:tcPr>
          <w:p>
            <w:pPr>
              <w:spacing w:after="40"/>
            </w:pPr>
            <w:r/>
            <w:r>
              <w:rPr>
                <w:rFonts w:ascii="Meiryo" w:hAnsi="Meiryo" w:eastAsia="Meiryo"/>
                <w:b w:val="0"/>
                <w:color w:val="333333"/>
                <w:sz w:val="17"/>
              </w:rPr>
              <w:t>全11章</w:t>
            </w:r>
          </w:p>
        </w:tc>
      </w:tr>
      <w:tr>
        <w:tc>
          <w:tcPr>
            <w:tcW w:type="dxa" w:w="3324"/>
          </w:tcPr>
          <w:p>
            <w:pPr>
              <w:spacing w:after="40"/>
            </w:pPr>
            <w:r/>
            <w:r>
              <w:rPr>
                <w:rFonts w:ascii="Meiryo" w:hAnsi="Meiryo" w:eastAsia="Meiryo"/>
                <w:b w:val="0"/>
                <w:color w:val="333333"/>
                <w:sz w:val="17"/>
              </w:rPr>
              <w:t>各章に定量と定性が対で存在するか</w:t>
            </w:r>
          </w:p>
        </w:tc>
        <w:tc>
          <w:tcPr>
            <w:tcW w:type="dxa" w:w="3324"/>
          </w:tcPr>
          <w:p>
            <w:pPr>
              <w:spacing w:after="40"/>
            </w:pPr>
            <w:r/>
            <w:r>
              <w:rPr>
                <w:rFonts w:ascii="Meiryo" w:hAnsi="Meiryo" w:eastAsia="Meiryo"/>
                <w:b w:val="0"/>
                <w:color w:val="333333"/>
                <w:sz w:val="17"/>
              </w:rPr>
              <w:t>✅</w:t>
            </w:r>
          </w:p>
        </w:tc>
        <w:tc>
          <w:tcPr>
            <w:tcW w:type="dxa" w:w="3324"/>
          </w:tcPr>
          <w:p>
            <w:pPr>
              <w:spacing w:after="40"/>
            </w:pPr>
            <w:r/>
            <w:r>
              <w:rPr>
                <w:rFonts w:ascii="Meiryo" w:hAnsi="Meiryo" w:eastAsia="Meiryo"/>
                <w:b w:val="0"/>
                <w:color w:val="333333"/>
                <w:sz w:val="17"/>
              </w:rPr>
              <w:t>—</w:t>
            </w:r>
          </w:p>
        </w:tc>
      </w:tr>
      <w:tr>
        <w:tc>
          <w:tcPr>
            <w:tcW w:type="dxa" w:w="3324"/>
          </w:tcPr>
          <w:p>
            <w:pPr>
              <w:spacing w:after="40"/>
            </w:pPr>
            <w:r/>
            <w:r>
              <w:rPr>
                <w:rFonts w:ascii="Meiryo" w:hAnsi="Meiryo" w:eastAsia="Meiryo"/>
                <w:b w:val="0"/>
                <w:color w:val="333333"/>
                <w:sz w:val="17"/>
              </w:rPr>
              <w:t>未充足の図がゼロか、または保留明記されているか</w:t>
            </w:r>
          </w:p>
        </w:tc>
        <w:tc>
          <w:tcPr>
            <w:tcW w:type="dxa" w:w="3324"/>
          </w:tcPr>
          <w:p>
            <w:pPr>
              <w:spacing w:after="40"/>
            </w:pPr>
            <w:r/>
            <w:r>
              <w:rPr>
                <w:rFonts w:ascii="Meiryo" w:hAnsi="Meiryo" w:eastAsia="Meiryo"/>
                <w:b w:val="0"/>
                <w:color w:val="333333"/>
                <w:sz w:val="17"/>
              </w:rPr>
              <w:t>✅</w:t>
            </w:r>
          </w:p>
        </w:tc>
        <w:tc>
          <w:tcPr>
            <w:tcW w:type="dxa" w:w="3324"/>
          </w:tcPr>
          <w:p>
            <w:pPr>
              <w:spacing w:after="40"/>
            </w:pPr>
            <w:r/>
            <w:r>
              <w:rPr>
                <w:rFonts w:ascii="Meiryo" w:hAnsi="Meiryo" w:eastAsia="Meiryo"/>
                <w:b w:val="0"/>
                <w:color w:val="333333"/>
                <w:sz w:val="17"/>
              </w:rPr>
              <w:t>費用ライン側はQ1の売上原価・販管費の実額で充足(§9-1(3))</w:t>
            </w:r>
          </w:p>
        </w:tc>
      </w:tr>
      <w:tr>
        <w:tc>
          <w:tcPr>
            <w:tcW w:type="dxa" w:w="3324"/>
          </w:tcPr>
          <w:p>
            <w:pPr>
              <w:spacing w:after="40"/>
            </w:pPr>
            <w:r/>
            <w:r>
              <w:rPr>
                <w:rFonts w:ascii="Meiryo" w:hAnsi="Meiryo" w:eastAsia="Meiryo"/>
                <w:b w:val="0"/>
                <w:color w:val="333333"/>
                <w:sz w:val="17"/>
              </w:rPr>
              <w:t>F1〜F18が必要情報要素を充足しているか</w:t>
            </w:r>
          </w:p>
        </w:tc>
        <w:tc>
          <w:tcPr>
            <w:tcW w:type="dxa" w:w="3324"/>
          </w:tcPr>
          <w:p>
            <w:pPr>
              <w:spacing w:after="40"/>
            </w:pPr>
            <w:r/>
            <w:r>
              <w:rPr>
                <w:rFonts w:ascii="Meiryo" w:hAnsi="Meiryo" w:eastAsia="Meiryo"/>
                <w:b w:val="0"/>
                <w:color w:val="333333"/>
                <w:sz w:val="17"/>
              </w:rPr>
              <w:t>✅</w:t>
            </w:r>
          </w:p>
        </w:tc>
        <w:tc>
          <w:tcPr>
            <w:tcW w:type="dxa" w:w="3324"/>
          </w:tcPr>
          <w:p>
            <w:pPr>
              <w:spacing w:after="40"/>
            </w:pPr>
            <w:r/>
            <w:r>
              <w:rPr>
                <w:rFonts w:ascii="Meiryo" w:hAnsi="Meiryo" w:eastAsia="Meiryo"/>
                <w:b w:val="0"/>
                <w:color w:val="333333"/>
                <w:sz w:val="17"/>
              </w:rPr>
              <w:t>全18図が充足</w:t>
            </w:r>
          </w:p>
        </w:tc>
      </w:tr>
      <w:tr>
        <w:tc>
          <w:tcPr>
            <w:tcW w:type="dxa" w:w="3324"/>
          </w:tcPr>
          <w:p>
            <w:pPr>
              <w:spacing w:after="40"/>
            </w:pPr>
            <w:r/>
            <w:r>
              <w:rPr>
                <w:rFonts w:ascii="Meiryo" w:hAnsi="Meiryo" w:eastAsia="Meiryo"/>
                <w:b w:val="0"/>
                <w:color w:val="333333"/>
                <w:sz w:val="17"/>
              </w:rPr>
              <w:t>構造マップの品質監査ループ採点がB以上か</w:t>
            </w:r>
          </w:p>
        </w:tc>
        <w:tc>
          <w:tcPr>
            <w:tcW w:type="dxa" w:w="3324"/>
          </w:tcPr>
          <w:p>
            <w:pPr>
              <w:spacing w:after="40"/>
            </w:pPr>
            <w:r/>
            <w:r>
              <w:rPr>
                <w:rFonts w:ascii="Meiryo" w:hAnsi="Meiryo" w:eastAsia="Meiryo"/>
                <w:b w:val="0"/>
                <w:color w:val="333333"/>
                <w:sz w:val="17"/>
              </w:rPr>
              <w:t>✅</w:t>
            </w:r>
          </w:p>
        </w:tc>
        <w:tc>
          <w:tcPr>
            <w:tcW w:type="dxa" w:w="3324"/>
          </w:tcPr>
          <w:p>
            <w:pPr>
              <w:spacing w:after="40"/>
            </w:pPr>
            <w:r/>
            <w:r>
              <w:rPr>
                <w:rFonts w:ascii="Meiryo" w:hAnsi="Meiryo" w:eastAsia="Meiryo"/>
                <w:b/>
                <w:color w:val="333333"/>
                <w:sz w:val="17"/>
              </w:rPr>
              <w:t>A</w:t>
            </w:r>
            <w:r>
              <w:rPr>
                <w:rFonts w:ascii="Meiryo" w:hAnsi="Meiryo" w:eastAsia="Meiryo"/>
                <w:b w:val="0"/>
                <w:color w:val="333333"/>
                <w:sz w:val="17"/>
              </w:rPr>
              <w:t>(短信原本によりセグメント売上・利益・地域別の実数が揃った)</w:t>
            </w:r>
          </w:p>
        </w:tc>
      </w:tr>
      <w:tr>
        <w:tc>
          <w:tcPr>
            <w:tcW w:type="dxa" w:w="3324"/>
          </w:tcPr>
          <w:p>
            <w:pPr>
              <w:spacing w:after="40"/>
            </w:pPr>
            <w:r/>
            <w:r>
              <w:rPr>
                <w:rFonts w:ascii="Meiryo" w:hAnsi="Meiryo" w:eastAsia="Meiryo"/>
                <w:b w:val="0"/>
                <w:color w:val="333333"/>
                <w:sz w:val="17"/>
              </w:rPr>
              <w:t>評価・判断・目標株価が全章で一致しているか</w:t>
            </w:r>
          </w:p>
        </w:tc>
        <w:tc>
          <w:tcPr>
            <w:tcW w:type="dxa" w:w="3324"/>
          </w:tcPr>
          <w:p>
            <w:pPr>
              <w:spacing w:after="40"/>
            </w:pPr>
            <w:r/>
            <w:r>
              <w:rPr>
                <w:rFonts w:ascii="Meiryo" w:hAnsi="Meiryo" w:eastAsia="Meiryo"/>
                <w:b w:val="0"/>
                <w:color w:val="333333"/>
                <w:sz w:val="17"/>
              </w:rPr>
              <w:t>✅</w:t>
            </w:r>
          </w:p>
        </w:tc>
        <w:tc>
          <w:tcPr>
            <w:tcW w:type="dxa" w:w="3324"/>
          </w:tcPr>
          <w:p>
            <w:pPr>
              <w:spacing w:after="40"/>
            </w:pPr>
            <w:r/>
            <w:r>
              <w:rPr>
                <w:rFonts w:ascii="Meiryo" w:hAnsi="Meiryo" w:eastAsia="Meiryo"/>
                <w:b w:val="0"/>
                <w:color w:val="333333"/>
                <w:sz w:val="17"/>
              </w:rPr>
              <w:t>構造評価C / 確率加重目標株価729円 / 最終判断「監視」が§1・§7・§9・§11で一致</w:t>
            </w:r>
          </w:p>
        </w:tc>
      </w:tr>
      <w:tr>
        <w:tc>
          <w:tcPr>
            <w:tcW w:type="dxa" w:w="3324"/>
          </w:tcPr>
          <w:p>
            <w:pPr>
              <w:spacing w:after="40"/>
            </w:pPr>
            <w:r/>
            <w:r>
              <w:rPr>
                <w:rFonts w:ascii="Meiryo" w:hAnsi="Meiryo" w:eastAsia="Meiryo"/>
                <w:b w:val="0"/>
                <w:color w:val="333333"/>
                <w:sz w:val="17"/>
              </w:rPr>
              <w:t>報告書の軸がシナリオになっているか</w:t>
            </w:r>
          </w:p>
        </w:tc>
        <w:tc>
          <w:tcPr>
            <w:tcW w:type="dxa" w:w="3324"/>
          </w:tcPr>
          <w:p>
            <w:pPr>
              <w:spacing w:after="40"/>
            </w:pPr>
            <w:r/>
            <w:r>
              <w:rPr>
                <w:rFonts w:ascii="Meiryo" w:hAnsi="Meiryo" w:eastAsia="Meiryo"/>
                <w:b w:val="0"/>
                <w:color w:val="333333"/>
                <w:sz w:val="17"/>
              </w:rPr>
              <w:t>✅</w:t>
            </w:r>
          </w:p>
        </w:tc>
        <w:tc>
          <w:tcPr>
            <w:tcW w:type="dxa" w:w="3324"/>
          </w:tcPr>
          <w:p>
            <w:pPr>
              <w:spacing w:after="40"/>
            </w:pPr>
            <w:r/>
            <w:r>
              <w:rPr>
                <w:rFonts w:ascii="Meiryo" w:hAnsi="Meiryo" w:eastAsia="Meiryo"/>
                <w:b w:val="0"/>
                <w:color w:val="333333"/>
                <w:sz w:val="17"/>
              </w:rPr>
              <w:t>§3シナリオ → §4採点 → §5フェーズ変遷 → §6実行可能性 → §10カタリストが連結</w:t>
            </w:r>
          </w:p>
        </w:tc>
      </w:tr>
      <w:tr>
        <w:tc>
          <w:tcPr>
            <w:tcW w:type="dxa" w:w="3324"/>
          </w:tcPr>
          <w:p>
            <w:pPr>
              <w:spacing w:after="40"/>
            </w:pPr>
            <w:r/>
            <w:r>
              <w:rPr>
                <w:rFonts w:ascii="Meiryo" w:hAnsi="Meiryo" w:eastAsia="Meiryo"/>
                <w:b w:val="0"/>
                <w:color w:val="333333"/>
                <w:sz w:val="17"/>
              </w:rPr>
              <w:t>シナリオの各ピースに+−・大きさ・進捗が示されているか</w:t>
            </w:r>
          </w:p>
        </w:tc>
        <w:tc>
          <w:tcPr>
            <w:tcW w:type="dxa" w:w="3324"/>
          </w:tcPr>
          <w:p>
            <w:pPr>
              <w:spacing w:after="40"/>
            </w:pPr>
            <w:r/>
            <w:r>
              <w:rPr>
                <w:rFonts w:ascii="Meiryo" w:hAnsi="Meiryo" w:eastAsia="Meiryo"/>
                <w:b w:val="0"/>
                <w:color w:val="333333"/>
                <w:sz w:val="17"/>
              </w:rPr>
              <w:t>✅</w:t>
            </w:r>
          </w:p>
        </w:tc>
        <w:tc>
          <w:tcPr>
            <w:tcW w:type="dxa" w:w="3324"/>
          </w:tcPr>
          <w:p>
            <w:pPr>
              <w:spacing w:after="40"/>
            </w:pPr>
            <w:r/>
            <w:r>
              <w:rPr>
                <w:rFonts w:ascii="Meiryo" w:hAnsi="Meiryo" w:eastAsia="Meiryo"/>
                <w:b w:val="0"/>
                <w:color w:val="333333"/>
                <w:sz w:val="17"/>
              </w:rPr>
              <w:t>§4-1、8ピース(保留3件は非開示項目と明記)</w:t>
            </w:r>
          </w:p>
        </w:tc>
      </w:tr>
      <w:tr>
        <w:tc>
          <w:tcPr>
            <w:tcW w:type="dxa" w:w="3324"/>
          </w:tcPr>
          <w:p>
            <w:pPr>
              <w:spacing w:after="40"/>
            </w:pPr>
            <w:r/>
            <w:r>
              <w:rPr>
                <w:rFonts w:ascii="Meiryo" w:hAnsi="Meiryo" w:eastAsia="Meiryo"/>
                <w:b w:val="0"/>
                <w:color w:val="333333"/>
                <w:sz w:val="17"/>
              </w:rPr>
              <w:t>収益構造が収益ライン粒度で解剖され顧客価値定義があるか</w:t>
            </w:r>
          </w:p>
        </w:tc>
        <w:tc>
          <w:tcPr>
            <w:tcW w:type="dxa" w:w="3324"/>
          </w:tcPr>
          <w:p>
            <w:pPr>
              <w:spacing w:after="40"/>
            </w:pPr>
            <w:r/>
            <w:r>
              <w:rPr>
                <w:rFonts w:ascii="Meiryo" w:hAnsi="Meiryo" w:eastAsia="Meiryo"/>
                <w:b w:val="0"/>
                <w:color w:val="333333"/>
                <w:sz w:val="17"/>
              </w:rPr>
              <w:t>✅</w:t>
            </w:r>
          </w:p>
        </w:tc>
        <w:tc>
          <w:tcPr>
            <w:tcW w:type="dxa" w:w="3324"/>
          </w:tcPr>
          <w:p>
            <w:pPr>
              <w:spacing w:after="40"/>
            </w:pPr>
            <w:r/>
            <w:r>
              <w:rPr>
                <w:rFonts w:ascii="Meiryo" w:hAnsi="Meiryo" w:eastAsia="Meiryo"/>
                <w:b w:val="0"/>
                <w:color w:val="333333"/>
                <w:sz w:val="17"/>
              </w:rPr>
              <w:t>§2-1、Q1実数+用途別の増減(§2-2)</w:t>
            </w:r>
          </w:p>
        </w:tc>
      </w:tr>
      <w:tr>
        <w:tc>
          <w:tcPr>
            <w:tcW w:type="dxa" w:w="3324"/>
          </w:tcPr>
          <w:p>
            <w:pPr>
              <w:spacing w:after="40"/>
            </w:pPr>
            <w:r/>
            <w:r>
              <w:rPr>
                <w:rFonts w:ascii="Meiryo" w:hAnsi="Meiryo" w:eastAsia="Meiryo"/>
                <w:b w:val="0"/>
                <w:color w:val="333333"/>
                <w:sz w:val="17"/>
              </w:rPr>
              <w:t>低迷・急伸ラインが要素分解されているか</w:t>
            </w:r>
          </w:p>
        </w:tc>
        <w:tc>
          <w:tcPr>
            <w:tcW w:type="dxa" w:w="3324"/>
          </w:tcPr>
          <w:p>
            <w:pPr>
              <w:spacing w:after="40"/>
            </w:pPr>
            <w:r/>
            <w:r>
              <w:rPr>
                <w:rFonts w:ascii="Meiryo" w:hAnsi="Meiryo" w:eastAsia="Meiryo"/>
                <w:b w:val="0"/>
                <w:color w:val="333333"/>
                <w:sz w:val="17"/>
              </w:rPr>
              <w:t>✅</w:t>
            </w:r>
          </w:p>
        </w:tc>
        <w:tc>
          <w:tcPr>
            <w:tcW w:type="dxa" w:w="3324"/>
          </w:tcPr>
          <w:p>
            <w:pPr>
              <w:spacing w:after="40"/>
            </w:pPr>
            <w:r/>
            <w:r>
              <w:rPr>
                <w:rFonts w:ascii="Meiryo" w:hAnsi="Meiryo" w:eastAsia="Meiryo"/>
                <w:b w:val="0"/>
                <w:color w:val="333333"/>
                <w:sz w:val="17"/>
              </w:rPr>
              <w:t>界面活性剤6用途、スペシャリティーケミカルは電材と溶剤に分離</w:t>
            </w:r>
          </w:p>
        </w:tc>
      </w:tr>
      <w:tr>
        <w:tc>
          <w:tcPr>
            <w:tcW w:type="dxa" w:w="3324"/>
          </w:tcPr>
          <w:p>
            <w:pPr>
              <w:spacing w:after="40"/>
            </w:pPr>
            <w:r/>
            <w:r>
              <w:rPr>
                <w:rFonts w:ascii="Meiryo" w:hAnsi="Meiryo" w:eastAsia="Meiryo"/>
                <w:b w:val="0"/>
                <w:color w:val="333333"/>
                <w:sz w:val="17"/>
              </w:rPr>
              <w:t>将来性の分析が過去実績の外挿になっていないか</w:t>
            </w:r>
          </w:p>
        </w:tc>
        <w:tc>
          <w:tcPr>
            <w:tcW w:type="dxa" w:w="3324"/>
          </w:tcPr>
          <w:p>
            <w:pPr>
              <w:spacing w:after="40"/>
            </w:pPr>
            <w:r/>
            <w:r>
              <w:rPr>
                <w:rFonts w:ascii="Meiryo" w:hAnsi="Meiryo" w:eastAsia="Meiryo"/>
                <w:b w:val="0"/>
                <w:color w:val="333333"/>
                <w:sz w:val="17"/>
              </w:rPr>
              <w:t>✅</w:t>
            </w:r>
          </w:p>
        </w:tc>
        <w:tc>
          <w:tcPr>
            <w:tcW w:type="dxa" w:w="3324"/>
          </w:tcPr>
          <w:p>
            <w:pPr>
              <w:spacing w:after="40"/>
            </w:pPr>
            <w:r/>
            <w:r>
              <w:rPr>
                <w:rFonts w:ascii="Meiryo" w:hAnsi="Meiryo" w:eastAsia="Meiryo"/>
                <w:b w:val="0"/>
                <w:color w:val="333333"/>
                <w:sz w:val="17"/>
              </w:rPr>
              <w:t>会社予想・設備投資パイプライン・Q1実数による検証で構成</w:t>
            </w:r>
          </w:p>
        </w:tc>
      </w:tr>
      <w:tr>
        <w:tc>
          <w:tcPr>
            <w:tcW w:type="dxa" w:w="3324"/>
          </w:tcPr>
          <w:p>
            <w:pPr>
              <w:spacing w:after="40"/>
            </w:pPr>
            <w:r/>
            <w:r>
              <w:rPr>
                <w:rFonts w:ascii="Meiryo" w:hAnsi="Meiryo" w:eastAsia="Meiryo"/>
                <w:b w:val="0"/>
                <w:color w:val="333333"/>
                <w:sz w:val="17"/>
              </w:rPr>
              <w:t>妥当PEGが3経路で導出され解釈アンカーと整合しているか</w:t>
            </w:r>
          </w:p>
        </w:tc>
        <w:tc>
          <w:tcPr>
            <w:tcW w:type="dxa" w:w="3324"/>
          </w:tcPr>
          <w:p>
            <w:pPr>
              <w:spacing w:after="40"/>
            </w:pPr>
            <w:r/>
            <w:r>
              <w:rPr>
                <w:rFonts w:ascii="Meiryo" w:hAnsi="Meiryo" w:eastAsia="Meiryo"/>
                <w:b w:val="0"/>
                <w:color w:val="333333"/>
                <w:sz w:val="17"/>
              </w:rPr>
              <w:t>✅</w:t>
            </w:r>
          </w:p>
        </w:tc>
        <w:tc>
          <w:tcPr>
            <w:tcW w:type="dxa" w:w="3324"/>
          </w:tcPr>
          <w:p>
            <w:pPr>
              <w:spacing w:after="40"/>
            </w:pPr>
            <w:r/>
            <w:r>
              <w:rPr>
                <w:rFonts w:ascii="Meiryo" w:hAnsi="Meiryo" w:eastAsia="Meiryo"/>
                <w:b w:val="0"/>
                <w:color w:val="333333"/>
                <w:sz w:val="17"/>
              </w:rPr>
              <w:t>§8。1.1〜1.2収束、採用1.1</w:t>
            </w:r>
          </w:p>
        </w:tc>
      </w:tr>
      <w:tr>
        <w:tc>
          <w:tcPr>
            <w:tcW w:type="dxa" w:w="3324"/>
          </w:tcPr>
          <w:p>
            <w:pPr>
              <w:spacing w:after="40"/>
            </w:pPr>
            <w:r/>
            <w:r>
              <w:rPr>
                <w:rFonts w:ascii="Meiryo" w:hAnsi="Meiryo" w:eastAsia="Meiryo"/>
                <w:b w:val="0"/>
                <w:color w:val="333333"/>
                <w:sz w:val="17"/>
              </w:rPr>
              <w:t>年度別PEGが狭いレンジで年度別に設定されているか</w:t>
            </w:r>
          </w:p>
        </w:tc>
        <w:tc>
          <w:tcPr>
            <w:tcW w:type="dxa" w:w="3324"/>
          </w:tcPr>
          <w:p>
            <w:pPr>
              <w:spacing w:after="40"/>
            </w:pPr>
            <w:r/>
            <w:r>
              <w:rPr>
                <w:rFonts w:ascii="Meiryo" w:hAnsi="Meiryo" w:eastAsia="Meiryo"/>
                <w:b w:val="0"/>
                <w:color w:val="333333"/>
                <w:sz w:val="17"/>
              </w:rPr>
              <w:t>✅</w:t>
            </w:r>
          </w:p>
        </w:tc>
        <w:tc>
          <w:tcPr>
            <w:tcW w:type="dxa" w:w="3324"/>
          </w:tcPr>
          <w:p>
            <w:pPr>
              <w:spacing w:after="40"/>
            </w:pPr>
            <w:r/>
            <w:r>
              <w:rPr>
                <w:rFonts w:ascii="Meiryo" w:hAnsi="Meiryo" w:eastAsia="Meiryo"/>
                <w:b w:val="0"/>
                <w:color w:val="333333"/>
                <w:sz w:val="17"/>
              </w:rPr>
              <w:t>1.0 / 1.1 / 1.2 / 1.2</w:t>
            </w:r>
          </w:p>
        </w:tc>
      </w:tr>
      <w:tr>
        <w:tc>
          <w:tcPr>
            <w:tcW w:type="dxa" w:w="3324"/>
          </w:tcPr>
          <w:p>
            <w:pPr>
              <w:spacing w:after="40"/>
            </w:pPr>
            <w:r/>
            <w:r>
              <w:rPr>
                <w:rFonts w:ascii="Meiryo" w:hAnsi="Meiryo" w:eastAsia="Meiryo"/>
                <w:b w:val="0"/>
                <w:color w:val="333333"/>
                <w:sz w:val="17"/>
              </w:rPr>
              <w:t>カタリストに必須4属性+効く収益ラインが示されているか</w:t>
            </w:r>
          </w:p>
        </w:tc>
        <w:tc>
          <w:tcPr>
            <w:tcW w:type="dxa" w:w="3324"/>
          </w:tcPr>
          <w:p>
            <w:pPr>
              <w:spacing w:after="40"/>
            </w:pPr>
            <w:r/>
            <w:r>
              <w:rPr>
                <w:rFonts w:ascii="Meiryo" w:hAnsi="Meiryo" w:eastAsia="Meiryo"/>
                <w:b w:val="0"/>
                <w:color w:val="333333"/>
                <w:sz w:val="17"/>
              </w:rPr>
              <w:t>✅</w:t>
            </w:r>
          </w:p>
        </w:tc>
        <w:tc>
          <w:tcPr>
            <w:tcW w:type="dxa" w:w="3324"/>
          </w:tcPr>
          <w:p>
            <w:pPr>
              <w:spacing w:after="40"/>
            </w:pPr>
            <w:r/>
            <w:r>
              <w:rPr>
                <w:rFonts w:ascii="Meiryo" w:hAnsi="Meiryo" w:eastAsia="Meiryo"/>
                <w:b w:val="0"/>
                <w:color w:val="333333"/>
                <w:sz w:val="17"/>
              </w:rPr>
              <w:t>§10、C1〜C7</w:t>
            </w:r>
          </w:p>
        </w:tc>
      </w:tr>
      <w:tr>
        <w:tc>
          <w:tcPr>
            <w:tcW w:type="dxa" w:w="3324"/>
          </w:tcPr>
          <w:p>
            <w:pPr>
              <w:spacing w:after="40"/>
            </w:pPr>
            <w:r/>
            <w:r>
              <w:rPr>
                <w:rFonts w:ascii="Meiryo" w:hAnsi="Meiryo" w:eastAsia="Meiryo"/>
                <w:b w:val="0"/>
                <w:color w:val="333333"/>
                <w:sz w:val="17"/>
              </w:rPr>
              <w:t>EPS分解と一時要因の正規化が実施されているか</w:t>
            </w:r>
          </w:p>
        </w:tc>
        <w:tc>
          <w:tcPr>
            <w:tcW w:type="dxa" w:w="3324"/>
          </w:tcPr>
          <w:p>
            <w:pPr>
              <w:spacing w:after="40"/>
            </w:pPr>
            <w:r/>
            <w:r>
              <w:rPr>
                <w:rFonts w:ascii="Meiryo" w:hAnsi="Meiryo" w:eastAsia="Meiryo"/>
                <w:b w:val="0"/>
                <w:color w:val="333333"/>
                <w:sz w:val="17"/>
              </w:rPr>
              <w:t>✅</w:t>
            </w:r>
          </w:p>
        </w:tc>
        <w:tc>
          <w:tcPr>
            <w:tcW w:type="dxa" w:w="3324"/>
          </w:tcPr>
          <w:p>
            <w:pPr>
              <w:spacing w:after="40"/>
            </w:pPr>
            <w:r/>
            <w:r>
              <w:rPr>
                <w:rFonts w:ascii="Meiryo" w:hAnsi="Meiryo" w:eastAsia="Meiryo"/>
                <w:b w:val="0"/>
                <w:color w:val="333333"/>
                <w:sz w:val="17"/>
              </w:rPr>
              <w:t>§9-1。</w:t>
            </w:r>
            <w:r>
              <w:rPr>
                <w:rFonts w:ascii="Meiryo" w:hAnsi="Meiryo" w:eastAsia="Meiryo"/>
                <w:b/>
                <w:color w:val="333333"/>
                <w:sz w:val="17"/>
              </w:rPr>
              <w:t>一時要因を売却益588百万円=EPS 19.6円として確定</w:t>
            </w:r>
          </w:p>
        </w:tc>
      </w:tr>
      <w:tr>
        <w:tc>
          <w:tcPr>
            <w:tcW w:type="dxa" w:w="3324"/>
          </w:tcPr>
          <w:p>
            <w:pPr>
              <w:spacing w:after="40"/>
            </w:pPr>
            <w:r/>
            <w:r>
              <w:rPr>
                <w:rFonts w:ascii="Meiryo" w:hAnsi="Meiryo" w:eastAsia="Meiryo"/>
                <w:b w:val="0"/>
                <w:color w:val="333333"/>
                <w:sz w:val="17"/>
              </w:rPr>
              <w:t>判別KPIがマトリクス+時系列別の合格ラインパス付きか</w:t>
            </w:r>
          </w:p>
        </w:tc>
        <w:tc>
          <w:tcPr>
            <w:tcW w:type="dxa" w:w="3324"/>
          </w:tcPr>
          <w:p>
            <w:pPr>
              <w:spacing w:after="40"/>
            </w:pPr>
            <w:r/>
            <w:r>
              <w:rPr>
                <w:rFonts w:ascii="Meiryo" w:hAnsi="Meiryo" w:eastAsia="Meiryo"/>
                <w:b w:val="0"/>
                <w:color w:val="333333"/>
                <w:sz w:val="17"/>
              </w:rPr>
              <w:t>✅</w:t>
            </w:r>
          </w:p>
        </w:tc>
        <w:tc>
          <w:tcPr>
            <w:tcW w:type="dxa" w:w="3324"/>
          </w:tcPr>
          <w:p>
            <w:pPr>
              <w:spacing w:after="40"/>
            </w:pPr>
            <w:r/>
            <w:r>
              <w:rPr>
                <w:rFonts w:ascii="Meiryo" w:hAnsi="Meiryo" w:eastAsia="Meiryo"/>
                <w:b w:val="0"/>
                <w:color w:val="333333"/>
                <w:sz w:val="17"/>
              </w:rPr>
              <w:t>§6-2、K1〜K8</w:t>
            </w:r>
          </w:p>
        </w:tc>
      </w:tr>
      <w:tr>
        <w:tc>
          <w:tcPr>
            <w:tcW w:type="dxa" w:w="3324"/>
          </w:tcPr>
          <w:p>
            <w:pPr>
              <w:spacing w:after="40"/>
            </w:pPr>
            <w:r/>
            <w:r>
              <w:rPr>
                <w:rFonts w:ascii="Meiryo" w:hAnsi="Meiryo" w:eastAsia="Meiryo"/>
                <w:b w:val="0"/>
                <w:color w:val="333333"/>
                <w:sz w:val="17"/>
              </w:rPr>
              <w:t>テールリスクが本体評価から分離されているか</w:t>
            </w:r>
          </w:p>
        </w:tc>
        <w:tc>
          <w:tcPr>
            <w:tcW w:type="dxa" w:w="3324"/>
          </w:tcPr>
          <w:p>
            <w:pPr>
              <w:spacing w:after="40"/>
            </w:pPr>
            <w:r/>
            <w:r>
              <w:rPr>
                <w:rFonts w:ascii="Meiryo" w:hAnsi="Meiryo" w:eastAsia="Meiryo"/>
                <w:b w:val="0"/>
                <w:color w:val="333333"/>
                <w:sz w:val="17"/>
              </w:rPr>
              <w:t>✅</w:t>
            </w:r>
          </w:p>
        </w:tc>
        <w:tc>
          <w:tcPr>
            <w:tcW w:type="dxa" w:w="3324"/>
          </w:tcPr>
          <w:p>
            <w:pPr>
              <w:spacing w:after="40"/>
            </w:pPr>
            <w:r/>
            <w:r>
              <w:rPr>
                <w:rFonts w:ascii="Meiryo" w:hAnsi="Meiryo" w:eastAsia="Meiryo"/>
                <w:b w:val="0"/>
                <w:color w:val="333333"/>
                <w:sz w:val="17"/>
              </w:rPr>
              <w:t>§11-1、3件</w:t>
            </w:r>
          </w:p>
        </w:tc>
      </w:tr>
      <w:tr>
        <w:tc>
          <w:tcPr>
            <w:tcW w:type="dxa" w:w="3324"/>
          </w:tcPr>
          <w:p>
            <w:pPr>
              <w:spacing w:after="40"/>
            </w:pPr>
            <w:r/>
            <w:r>
              <w:rPr>
                <w:rFonts w:ascii="Meiryo" w:hAnsi="Meiryo" w:eastAsia="Meiryo"/>
                <w:b/>
                <w:color w:val="333333"/>
                <w:sz w:val="17"/>
              </w:rPr>
              <w:t>一次資料(決算短信)から取得されているか</w:t>
            </w:r>
          </w:p>
        </w:tc>
        <w:tc>
          <w:tcPr>
            <w:tcW w:type="dxa" w:w="3324"/>
          </w:tcPr>
          <w:p>
            <w:pPr>
              <w:spacing w:after="40"/>
            </w:pPr>
            <w:r/>
            <w:r>
              <w:rPr>
                <w:rFonts w:ascii="Meiryo" w:hAnsi="Meiryo" w:eastAsia="Meiryo"/>
                <w:b w:val="0"/>
                <w:color w:val="333333"/>
                <w:sz w:val="17"/>
              </w:rPr>
              <w:t>✅</w:t>
            </w:r>
          </w:p>
        </w:tc>
        <w:tc>
          <w:tcPr>
            <w:tcW w:type="dxa" w:w="3324"/>
          </w:tcPr>
          <w:p>
            <w:pPr>
              <w:spacing w:after="40"/>
            </w:pPr>
            <w:r/>
            <w:r>
              <w:rPr>
                <w:rFonts w:ascii="Meiryo" w:hAnsi="Meiryo" w:eastAsia="Meiryo"/>
                <w:b/>
                <w:color w:val="333333"/>
                <w:sz w:val="17"/>
              </w:rPr>
              <w:t>達成</w:t>
            </w:r>
            <w:r>
              <w:rPr>
                <w:rFonts w:ascii="Meiryo" w:hAnsi="Meiryo" w:eastAsia="Meiryo"/>
                <w:b w:val="0"/>
                <w:color w:val="333333"/>
                <w:sz w:val="17"/>
              </w:rPr>
              <w:t>(2026年8月5日開示の短信原本を全12ページ反映)</w:t>
            </w:r>
          </w:p>
        </w:tc>
      </w:tr>
      <w:tr>
        <w:tc>
          <w:tcPr>
            <w:tcW w:type="dxa" w:w="3324"/>
          </w:tcPr>
          <w:p>
            <w:pPr>
              <w:spacing w:after="40"/>
            </w:pPr>
            <w:r/>
            <w:r>
              <w:rPr>
                <w:rFonts w:ascii="Meiryo" w:hAnsi="Meiryo" w:eastAsia="Meiryo"/>
                <w:b w:val="0"/>
                <w:color w:val="333333"/>
                <w:sz w:val="17"/>
              </w:rPr>
              <w:t>コンセンサスが全予想年度分TradingViewから取得されているか</w:t>
            </w:r>
          </w:p>
        </w:tc>
        <w:tc>
          <w:tcPr>
            <w:tcW w:type="dxa" w:w="3324"/>
          </w:tcPr>
          <w:p>
            <w:pPr>
              <w:spacing w:after="40"/>
            </w:pPr>
            <w:r/>
            <w:r>
              <w:rPr>
                <w:rFonts w:ascii="Meiryo" w:hAnsi="Meiryo" w:eastAsia="Meiryo"/>
                <w:b w:val="0"/>
                <w:color w:val="333333"/>
                <w:sz w:val="17"/>
              </w:rPr>
              <w:t>❌</w:t>
            </w:r>
          </w:p>
        </w:tc>
        <w:tc>
          <w:tcPr>
            <w:tcW w:type="dxa" w:w="3324"/>
          </w:tcPr>
          <w:p>
            <w:pPr>
              <w:spacing w:after="40"/>
            </w:pPr>
            <w:r/>
            <w:r>
              <w:rPr>
                <w:rFonts w:ascii="Meiryo" w:hAnsi="Meiryo" w:eastAsia="Meiryo"/>
                <w:b/>
                <w:color w:val="333333"/>
                <w:sz w:val="17"/>
              </w:rPr>
              <w:t>未達</w:t>
            </w:r>
            <w:r>
              <w:rPr>
                <w:rFonts w:ascii="Meiryo" w:hAnsi="Meiryo" w:eastAsia="Meiryo"/>
                <w:b w:val="0"/>
                <w:color w:val="333333"/>
                <w:sz w:val="17"/>
              </w:rPr>
              <w:t>。カバレッジ不在。確率加重の3経路で代替(既知の制約6)</w:t>
            </w:r>
          </w:p>
        </w:tc>
      </w:tr>
      <w:tr>
        <w:tc>
          <w:tcPr>
            <w:tcW w:type="dxa" w:w="3324"/>
          </w:tcPr>
          <w:p>
            <w:pPr>
              <w:spacing w:after="40"/>
            </w:pPr>
            <w:r/>
            <w:r>
              <w:rPr>
                <w:rFonts w:ascii="Meiryo" w:hAnsi="Meiryo" w:eastAsia="Meiryo"/>
                <w:b w:val="0"/>
                <w:color w:val="333333"/>
                <w:sz w:val="17"/>
              </w:rPr>
              <w:t>「規模が小さいから評価対象外」とした項目がゼロか</w:t>
            </w:r>
          </w:p>
        </w:tc>
        <w:tc>
          <w:tcPr>
            <w:tcW w:type="dxa" w:w="3324"/>
          </w:tcPr>
          <w:p>
            <w:pPr>
              <w:spacing w:after="40"/>
            </w:pPr>
            <w:r/>
            <w:r>
              <w:rPr>
                <w:rFonts w:ascii="Meiryo" w:hAnsi="Meiryo" w:eastAsia="Meiryo"/>
                <w:b w:val="0"/>
                <w:color w:val="333333"/>
                <w:sz w:val="17"/>
              </w:rPr>
              <w:t>✅</w:t>
            </w:r>
          </w:p>
        </w:tc>
        <w:tc>
          <w:tcPr>
            <w:tcW w:type="dxa" w:w="3324"/>
          </w:tcPr>
          <w:p>
            <w:pPr>
              <w:spacing w:after="40"/>
            </w:pPr>
            <w:r/>
            <w:r>
              <w:rPr>
                <w:rFonts w:ascii="Meiryo" w:hAnsi="Meiryo" w:eastAsia="Meiryo"/>
                <w:b w:val="0"/>
                <w:color w:val="333333"/>
                <w:sz w:val="17"/>
              </w:rPr>
              <w:t>樹脂・化成品・その他とも規模を理由に除外していない</w:t>
            </w:r>
          </w:p>
        </w:tc>
      </w:tr>
      <w:tr>
        <w:tc>
          <w:tcPr>
            <w:tcW w:type="dxa" w:w="3324"/>
          </w:tcPr>
          <w:p>
            <w:pPr>
              <w:spacing w:after="40"/>
            </w:pPr>
            <w:r/>
            <w:r>
              <w:rPr>
                <w:rFonts w:ascii="Meiryo" w:hAnsi="Meiryo" w:eastAsia="Meiryo"/>
                <w:b w:val="0"/>
                <w:color w:val="333333"/>
                <w:sz w:val="17"/>
              </w:rPr>
              <w:t>言語規律を満たしているか</w:t>
            </w:r>
          </w:p>
        </w:tc>
        <w:tc>
          <w:tcPr>
            <w:tcW w:type="dxa" w:w="3324"/>
          </w:tcPr>
          <w:p>
            <w:pPr>
              <w:spacing w:after="40"/>
            </w:pPr>
            <w:r/>
            <w:r>
              <w:rPr>
                <w:rFonts w:ascii="Meiryo" w:hAnsi="Meiryo" w:eastAsia="Meiryo"/>
                <w:b w:val="0"/>
                <w:color w:val="333333"/>
                <w:sz w:val="17"/>
              </w:rPr>
              <w:t>✅</w:t>
            </w:r>
          </w:p>
        </w:tc>
        <w:tc>
          <w:tcPr>
            <w:tcW w:type="dxa" w:w="3324"/>
          </w:tcPr>
          <w:p>
            <w:pPr>
              <w:spacing w:after="40"/>
            </w:pPr>
            <w:r/>
            <w:r>
              <w:rPr>
                <w:rFonts w:ascii="Meiryo" w:hAnsi="Meiryo" w:eastAsia="Meiryo"/>
                <w:b w:val="0"/>
                <w:color w:val="333333"/>
                <w:sz w:val="17"/>
              </w:rPr>
              <w:t>日本語で完結</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eiryo" w:hAnsi="Meiryo" w:eastAsia="Meiryo"/>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