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Project note: N4 and PFCP peer-down handling</w:t>
      </w:r>
    </w:p>
    <w:p>
      <w:r>
        <w:t>Source basis: cloud_core_coldstart_md/05_constraints_alarms/02_ALM-PFCP-PEER-DOWN_用户面对端不可达.md</w:t>
      </w:r>
    </w:p>
    <w:p>
      <w:r>
        <w:t>When PFCP heartbeat times out continuously or Association fails, the system marks the peer unreachable and raises ALM-PFCP-PEER-DOWN.</w:t>
      </w:r>
    </w:p>
    <w:p>
      <w:r>
        <w:t>Check IP routing, ACL policy, peer PFCP process status, and heartbeat parameters before changing ADD N4PEER settings.</w:t>
      </w:r>
    </w:p>
    <w:p>
      <w:r>
        <w:t>This DOCX sample is intentionally unparsed in M1 and should only appear in raw_documents.</w:t>
      </w:r>
    </w:p>
    <w:sectPr/>
  </w:body>
</w:document>
</file>