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BB3" w:rsidRPr="00563522" w:rsidRDefault="006E3BB3" w:rsidP="00C81F6E">
      <w:pPr>
        <w:pStyle w:val="Titolo1"/>
      </w:pPr>
      <w:bookmarkStart w:id="0" w:name="_Toc423945878"/>
      <w:r w:rsidRPr="00563522">
        <w:t xml:space="preserve">Flusso </w:t>
      </w:r>
      <w:bookmarkEnd w:id="0"/>
      <w:r w:rsidR="00930787">
        <w:t>Organi Sociali</w:t>
      </w:r>
    </w:p>
    <w:p w:rsidR="006E3BB3" w:rsidRPr="00563522" w:rsidRDefault="006E3BB3" w:rsidP="006E3BB3">
      <w:pPr>
        <w:rPr>
          <w:rFonts w:ascii="Arial" w:hAnsi="Arial" w:cs="Arial"/>
        </w:rPr>
      </w:pPr>
      <w:r w:rsidRPr="00563522">
        <w:rPr>
          <w:rFonts w:ascii="Arial" w:hAnsi="Arial" w:cs="Arial"/>
        </w:rPr>
        <w:t xml:space="preserve">Il flusso conterrà l’elenco </w:t>
      </w:r>
      <w:r>
        <w:rPr>
          <w:rFonts w:ascii="Arial" w:hAnsi="Arial" w:cs="Arial"/>
        </w:rPr>
        <w:t>d</w:t>
      </w:r>
      <w:r w:rsidR="00930787">
        <w:rPr>
          <w:rFonts w:ascii="Arial" w:hAnsi="Arial" w:cs="Arial"/>
        </w:rPr>
        <w:t>egli organi sociali</w:t>
      </w:r>
    </w:p>
    <w:p w:rsidR="006E3BB3" w:rsidRPr="00563522" w:rsidRDefault="006E3BB3" w:rsidP="006E3BB3">
      <w:pPr>
        <w:rPr>
          <w:rFonts w:ascii="Arial" w:hAnsi="Arial" w:cs="Arial"/>
        </w:rPr>
      </w:pPr>
    </w:p>
    <w:p w:rsidR="006E3BB3" w:rsidRPr="00563522" w:rsidRDefault="00C81F6E" w:rsidP="00C81F6E">
      <w:pPr>
        <w:pStyle w:val="Didascalia"/>
        <w:jc w:val="left"/>
      </w:pPr>
      <w:bookmarkStart w:id="1" w:name="_Toc398636209"/>
      <w:bookmarkStart w:id="2" w:name="_Toc422144482"/>
      <w:r>
        <w:t xml:space="preserve">Struttura </w:t>
      </w:r>
      <w:r w:rsidR="006E3BB3" w:rsidRPr="00563522">
        <w:t xml:space="preserve">Flusso </w:t>
      </w:r>
      <w:bookmarkEnd w:id="1"/>
      <w:bookmarkEnd w:id="2"/>
      <w:proofErr w:type="spellStart"/>
      <w:r w:rsidR="00930787">
        <w:t>OrganiSociali</w:t>
      </w:r>
      <w:proofErr w:type="spellEnd"/>
    </w:p>
    <w:p w:rsidR="00CA3F92" w:rsidRPr="00512D0C" w:rsidRDefault="00512D0C" w:rsidP="006E3BB3">
      <w:pPr>
        <w:rPr>
          <w:b/>
          <w:sz w:val="28"/>
        </w:rPr>
      </w:pPr>
      <w:r w:rsidRPr="00512D0C">
        <w:rPr>
          <w:b/>
          <w:sz w:val="28"/>
        </w:rPr>
        <w:t>CI</w:t>
      </w:r>
    </w:p>
    <w:p w:rsidR="00512D0C" w:rsidRDefault="00512D0C" w:rsidP="00512D0C">
      <w:r>
        <w:t>[</w:t>
      </w:r>
      <w:proofErr w:type="spellStart"/>
      <w:r>
        <w:t>Data_estrazione</w:t>
      </w:r>
      <w:proofErr w:type="spellEnd"/>
      <w:r>
        <w:t>] date NOT NULL,</w:t>
      </w:r>
    </w:p>
    <w:p w:rsidR="00512D0C" w:rsidRDefault="00512D0C" w:rsidP="00512D0C">
      <w:r>
        <w:t>[</w:t>
      </w:r>
      <w:proofErr w:type="spellStart"/>
      <w:r>
        <w:t>ABI_Segnalante</w:t>
      </w:r>
      <w:proofErr w:type="spellEnd"/>
      <w:r>
        <w:t xml:space="preserve">] </w:t>
      </w:r>
      <w:proofErr w:type="spellStart"/>
      <w:r>
        <w:t>nvarchar</w:t>
      </w:r>
      <w:proofErr w:type="spellEnd"/>
      <w:r>
        <w:t>(5) NOT NULL,</w:t>
      </w:r>
    </w:p>
    <w:p w:rsidR="00512D0C" w:rsidRDefault="00512D0C" w:rsidP="00512D0C">
      <w:r>
        <w:t>[</w:t>
      </w:r>
      <w:proofErr w:type="spellStart"/>
      <w:r>
        <w:t>SNDG_Partecipata</w:t>
      </w:r>
      <w:proofErr w:type="spellEnd"/>
      <w:r>
        <w:t xml:space="preserve">] </w:t>
      </w:r>
      <w:proofErr w:type="spellStart"/>
      <w:r>
        <w:t>nvarchar</w:t>
      </w:r>
      <w:proofErr w:type="spellEnd"/>
      <w:r>
        <w:t>(16) NULL,</w:t>
      </w:r>
    </w:p>
    <w:p w:rsidR="00512D0C" w:rsidRDefault="00512D0C" w:rsidP="00512D0C">
      <w:r>
        <w:t>[</w:t>
      </w:r>
      <w:proofErr w:type="spellStart"/>
      <w:r>
        <w:t>Codice_Istituto</w:t>
      </w:r>
      <w:proofErr w:type="spellEnd"/>
      <w:r>
        <w:t xml:space="preserve">] </w:t>
      </w:r>
      <w:proofErr w:type="spellStart"/>
      <w:r>
        <w:t>nvarchar</w:t>
      </w:r>
      <w:proofErr w:type="spellEnd"/>
      <w:r>
        <w:t>(2) NOT NULL,</w:t>
      </w:r>
    </w:p>
    <w:p w:rsidR="00512D0C" w:rsidRDefault="00512D0C" w:rsidP="00512D0C">
      <w:r>
        <w:t>[</w:t>
      </w:r>
      <w:proofErr w:type="spellStart"/>
      <w:r>
        <w:t>Partita_IVA</w:t>
      </w:r>
      <w:proofErr w:type="spellEnd"/>
      <w:r>
        <w:t xml:space="preserve">] </w:t>
      </w:r>
      <w:proofErr w:type="spellStart"/>
      <w:r>
        <w:t>nvarchar</w:t>
      </w:r>
      <w:proofErr w:type="spellEnd"/>
      <w:r>
        <w:t>(16) NULL,</w:t>
      </w:r>
    </w:p>
    <w:p w:rsidR="00512D0C" w:rsidRDefault="00512D0C" w:rsidP="00512D0C">
      <w:r>
        <w:t>[</w:t>
      </w:r>
      <w:proofErr w:type="spellStart"/>
      <w:r>
        <w:t>Codice_UIC</w:t>
      </w:r>
      <w:proofErr w:type="spellEnd"/>
      <w:r>
        <w:t xml:space="preserve">] </w:t>
      </w:r>
      <w:proofErr w:type="spellStart"/>
      <w:r>
        <w:t>nvarchar</w:t>
      </w:r>
      <w:proofErr w:type="spellEnd"/>
      <w:r>
        <w:t>(16) NULL,</w:t>
      </w:r>
    </w:p>
    <w:p w:rsidR="00512D0C" w:rsidRDefault="00512D0C" w:rsidP="00512D0C">
      <w:r>
        <w:t xml:space="preserve">[Nominativo] </w:t>
      </w:r>
      <w:proofErr w:type="spellStart"/>
      <w:r>
        <w:t>nvarchar</w:t>
      </w:r>
      <w:proofErr w:type="spellEnd"/>
      <w:r>
        <w:t>(150) NULL,</w:t>
      </w:r>
    </w:p>
    <w:p w:rsidR="00512D0C" w:rsidRDefault="00512D0C" w:rsidP="00512D0C">
      <w:r>
        <w:t>[</w:t>
      </w:r>
      <w:proofErr w:type="spellStart"/>
      <w:r>
        <w:t>Codice_Fiscale</w:t>
      </w:r>
      <w:proofErr w:type="spellEnd"/>
      <w:r>
        <w:t xml:space="preserve">] </w:t>
      </w:r>
      <w:proofErr w:type="spellStart"/>
      <w:r>
        <w:t>nvarchar</w:t>
      </w:r>
      <w:proofErr w:type="spellEnd"/>
      <w:r>
        <w:t>(16) NULL,</w:t>
      </w:r>
    </w:p>
    <w:p w:rsidR="00512D0C" w:rsidRDefault="00512D0C" w:rsidP="00512D0C">
      <w:r>
        <w:t>[</w:t>
      </w:r>
      <w:proofErr w:type="spellStart"/>
      <w:r>
        <w:t>Codice_Incarico</w:t>
      </w:r>
      <w:proofErr w:type="spellEnd"/>
      <w:r>
        <w:t xml:space="preserve">] </w:t>
      </w:r>
      <w:proofErr w:type="spellStart"/>
      <w:r>
        <w:t>nvarchar</w:t>
      </w:r>
      <w:proofErr w:type="spellEnd"/>
      <w:r>
        <w:t>(10) NULL,</w:t>
      </w:r>
    </w:p>
    <w:p w:rsidR="00512D0C" w:rsidRDefault="00512D0C" w:rsidP="00512D0C">
      <w:r>
        <w:t>[</w:t>
      </w:r>
      <w:proofErr w:type="spellStart"/>
      <w:r>
        <w:t>Codice_Organo</w:t>
      </w:r>
      <w:proofErr w:type="spellEnd"/>
      <w:r>
        <w:t xml:space="preserve">] </w:t>
      </w:r>
      <w:proofErr w:type="spellStart"/>
      <w:r>
        <w:t>nvarchar</w:t>
      </w:r>
      <w:proofErr w:type="spellEnd"/>
      <w:r>
        <w:t>(10) NULL,</w:t>
      </w:r>
    </w:p>
    <w:p w:rsidR="00512D0C" w:rsidRDefault="00512D0C" w:rsidP="00512D0C">
      <w:r>
        <w:t>[</w:t>
      </w:r>
      <w:proofErr w:type="spellStart"/>
      <w:r>
        <w:t>Flag_Designatore</w:t>
      </w:r>
      <w:proofErr w:type="spellEnd"/>
      <w:r>
        <w:t xml:space="preserve">] </w:t>
      </w:r>
      <w:proofErr w:type="spellStart"/>
      <w:r>
        <w:t>char</w:t>
      </w:r>
      <w:proofErr w:type="spellEnd"/>
      <w:r>
        <w:t>(1) NULL,</w:t>
      </w:r>
    </w:p>
    <w:p w:rsidR="00512D0C" w:rsidRDefault="00512D0C" w:rsidP="00512D0C">
      <w:r>
        <w:t>[</w:t>
      </w:r>
      <w:proofErr w:type="spellStart"/>
      <w:r>
        <w:t>Descrizione_Incarico</w:t>
      </w:r>
      <w:proofErr w:type="spellEnd"/>
      <w:r>
        <w:t xml:space="preserve">] </w:t>
      </w:r>
      <w:proofErr w:type="spellStart"/>
      <w:r>
        <w:t>nvarchar</w:t>
      </w:r>
      <w:proofErr w:type="spellEnd"/>
      <w:r>
        <w:t>(50) NULL,</w:t>
      </w:r>
    </w:p>
    <w:p w:rsidR="00512D0C" w:rsidRDefault="00512D0C" w:rsidP="00512D0C">
      <w:r>
        <w:t>[</w:t>
      </w:r>
      <w:proofErr w:type="spellStart"/>
      <w:r>
        <w:t>Descrizione_Organo</w:t>
      </w:r>
      <w:proofErr w:type="spellEnd"/>
      <w:r>
        <w:t xml:space="preserve">] </w:t>
      </w:r>
      <w:proofErr w:type="spellStart"/>
      <w:r>
        <w:t>nvarchar</w:t>
      </w:r>
      <w:proofErr w:type="spellEnd"/>
      <w:r>
        <w:t>(50) NULL,</w:t>
      </w:r>
    </w:p>
    <w:p w:rsidR="00512D0C" w:rsidRDefault="00512D0C" w:rsidP="00512D0C">
      <w:r>
        <w:t>[</w:t>
      </w:r>
      <w:proofErr w:type="spellStart"/>
      <w:r>
        <w:t>Flag_Scarto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512D0C" w:rsidRDefault="00512D0C" w:rsidP="00512D0C">
      <w:r>
        <w:t>[</w:t>
      </w:r>
      <w:proofErr w:type="spellStart"/>
      <w:r>
        <w:t>Motivo_Scarto</w:t>
      </w:r>
      <w:proofErr w:type="spellEnd"/>
      <w:r>
        <w:t xml:space="preserve">] </w:t>
      </w:r>
      <w:proofErr w:type="spellStart"/>
      <w:r>
        <w:t>nvarchar</w:t>
      </w:r>
      <w:proofErr w:type="spellEnd"/>
      <w:r>
        <w:t>(2000) NULL,</w:t>
      </w:r>
    </w:p>
    <w:p w:rsidR="00512D0C" w:rsidRPr="00512D0C" w:rsidRDefault="00512D0C" w:rsidP="00512D0C">
      <w:pPr>
        <w:rPr>
          <w:b/>
          <w:sz w:val="24"/>
        </w:rPr>
      </w:pPr>
      <w:r w:rsidRPr="00512D0C">
        <w:rPr>
          <w:b/>
          <w:sz w:val="24"/>
        </w:rPr>
        <w:t>FITPRO</w:t>
      </w:r>
    </w:p>
    <w:p w:rsidR="00512D0C" w:rsidRDefault="00512D0C" w:rsidP="00512D0C">
      <w:r>
        <w:t>[</w:t>
      </w:r>
      <w:proofErr w:type="spellStart"/>
      <w:r>
        <w:t>EsecutivoFitProper</w:t>
      </w:r>
      <w:proofErr w:type="spellEnd"/>
      <w:r>
        <w:t xml:space="preserve">] </w:t>
      </w:r>
      <w:proofErr w:type="spellStart"/>
      <w:r>
        <w:t>char</w:t>
      </w:r>
      <w:proofErr w:type="spellEnd"/>
      <w:r>
        <w:t>(1) NULL,</w:t>
      </w:r>
    </w:p>
    <w:p w:rsidR="00512D0C" w:rsidRDefault="00512D0C" w:rsidP="00512D0C">
      <w:r>
        <w:t xml:space="preserve">[Indipendenza] </w:t>
      </w:r>
      <w:proofErr w:type="spellStart"/>
      <w:r>
        <w:t>char</w:t>
      </w:r>
      <w:proofErr w:type="spellEnd"/>
      <w:r>
        <w:t>(1) NULL,</w:t>
      </w:r>
    </w:p>
    <w:p w:rsidR="00512D0C" w:rsidRDefault="00512D0C" w:rsidP="00512D0C">
      <w:r>
        <w:t>[</w:t>
      </w:r>
      <w:proofErr w:type="spellStart"/>
      <w:r>
        <w:t>SNDG_Esponente</w:t>
      </w:r>
      <w:proofErr w:type="spellEnd"/>
      <w:r>
        <w:t xml:space="preserve">] </w:t>
      </w:r>
      <w:proofErr w:type="spellStart"/>
      <w:r>
        <w:t>nvarchar</w:t>
      </w:r>
      <w:proofErr w:type="spellEnd"/>
      <w:r>
        <w:t>(16) NULL,</w:t>
      </w:r>
    </w:p>
    <w:p w:rsidR="00512D0C" w:rsidRDefault="00512D0C" w:rsidP="00512D0C">
      <w:r>
        <w:t>[</w:t>
      </w:r>
      <w:proofErr w:type="spellStart"/>
      <w:r>
        <w:t>Codice_Macrocategoria</w:t>
      </w:r>
      <w:proofErr w:type="spellEnd"/>
      <w:r>
        <w:t xml:space="preserve">] </w:t>
      </w:r>
      <w:proofErr w:type="spellStart"/>
      <w:r>
        <w:t>nvarchar</w:t>
      </w:r>
      <w:proofErr w:type="spellEnd"/>
      <w:r>
        <w:t>(10) NULL,</w:t>
      </w:r>
    </w:p>
    <w:p w:rsidR="00512D0C" w:rsidRDefault="00512D0C" w:rsidP="00512D0C">
      <w:r>
        <w:t>[</w:t>
      </w:r>
      <w:proofErr w:type="spellStart"/>
      <w:r>
        <w:t>Descrizione_Macrocategoria</w:t>
      </w:r>
      <w:proofErr w:type="spellEnd"/>
      <w:r>
        <w:t xml:space="preserve">] </w:t>
      </w:r>
      <w:proofErr w:type="spellStart"/>
      <w:r>
        <w:t>nvarchar</w:t>
      </w:r>
      <w:proofErr w:type="spellEnd"/>
      <w:r>
        <w:t>(50) NULL,</w:t>
      </w:r>
    </w:p>
    <w:p w:rsidR="00512D0C" w:rsidRDefault="00512D0C" w:rsidP="00512D0C">
      <w:r>
        <w:t>[</w:t>
      </w:r>
      <w:proofErr w:type="spellStart"/>
      <w:r>
        <w:t>Data_Decorrenza_Esponente</w:t>
      </w:r>
      <w:proofErr w:type="spellEnd"/>
      <w:r>
        <w:t xml:space="preserve">] </w:t>
      </w:r>
      <w:proofErr w:type="spellStart"/>
      <w:r>
        <w:t>nvarchar</w:t>
      </w:r>
      <w:proofErr w:type="spellEnd"/>
      <w:r>
        <w:t>(8) NULL,</w:t>
      </w:r>
    </w:p>
    <w:p w:rsidR="00512D0C" w:rsidRDefault="00512D0C" w:rsidP="00512D0C">
      <w:r>
        <w:t>[</w:t>
      </w:r>
      <w:proofErr w:type="spellStart"/>
      <w:r>
        <w:t>Data_Fine_Esponente</w:t>
      </w:r>
      <w:proofErr w:type="spellEnd"/>
      <w:r>
        <w:t xml:space="preserve">] </w:t>
      </w:r>
      <w:proofErr w:type="spellStart"/>
      <w:r>
        <w:t>nvarchar</w:t>
      </w:r>
      <w:proofErr w:type="spellEnd"/>
      <w:r>
        <w:t>(8) NULL,</w:t>
      </w:r>
    </w:p>
    <w:p w:rsidR="00512D0C" w:rsidRDefault="00512D0C" w:rsidP="00512D0C">
      <w:r>
        <w:t>[</w:t>
      </w:r>
      <w:proofErr w:type="spellStart"/>
      <w:r>
        <w:t>Motivo_Cessazione_Esponente</w:t>
      </w:r>
      <w:proofErr w:type="spellEnd"/>
      <w:r>
        <w:t xml:space="preserve">] </w:t>
      </w:r>
      <w:proofErr w:type="spellStart"/>
      <w:r>
        <w:t>nvarchar</w:t>
      </w:r>
      <w:proofErr w:type="spellEnd"/>
      <w:r>
        <w:t>(250) NULL)</w:t>
      </w:r>
    </w:p>
    <w:p w:rsidR="00512D0C" w:rsidRDefault="00512D0C" w:rsidP="00512D0C">
      <w:pPr>
        <w:rPr>
          <w:b/>
        </w:rPr>
      </w:pPr>
      <w:r w:rsidRPr="00512D0C">
        <w:rPr>
          <w:b/>
        </w:rPr>
        <w:t>OPA</w:t>
      </w:r>
    </w:p>
    <w:p w:rsidR="00512D0C" w:rsidRDefault="00512D0C" w:rsidP="00512D0C">
      <w:r>
        <w:t>Peso Organico</w:t>
      </w:r>
    </w:p>
    <w:p w:rsidR="00512D0C" w:rsidRDefault="00512D0C" w:rsidP="00512D0C">
      <w:r>
        <w:t>Peso Incarico</w:t>
      </w:r>
    </w:p>
    <w:p w:rsidR="00EA628F" w:rsidRDefault="00EA628F">
      <w:pPr>
        <w:spacing w:after="160" w:line="259" w:lineRule="auto"/>
      </w:pPr>
      <w:r>
        <w:br w:type="page"/>
      </w:r>
    </w:p>
    <w:p w:rsidR="00EA628F" w:rsidRPr="00EA628F" w:rsidRDefault="00EA628F" w:rsidP="00C81F6E">
      <w:pPr>
        <w:pStyle w:val="Titolo1"/>
      </w:pPr>
      <w:r w:rsidRPr="00EA628F">
        <w:lastRenderedPageBreak/>
        <w:t xml:space="preserve">Flusso Patti </w:t>
      </w:r>
      <w:r w:rsidRPr="00C81F6E">
        <w:t>Parasociali</w:t>
      </w:r>
    </w:p>
    <w:p w:rsidR="00EA628F" w:rsidRDefault="00EA628F" w:rsidP="00EA628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Data_estrazione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date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EA628F" w:rsidRDefault="00EA628F" w:rsidP="00EA628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ABI_Segnalante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EA628F" w:rsidRDefault="00EA628F" w:rsidP="00EA628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SNDG_Partecipata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16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EA628F" w:rsidRDefault="00EA628F" w:rsidP="00EA628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Codice_Istituto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EA628F" w:rsidRDefault="00EA628F" w:rsidP="00EA628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Partita_IVA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16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EA628F" w:rsidRDefault="00EA628F" w:rsidP="00EA628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Codice_UIC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16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EA628F" w:rsidRDefault="00EA628F" w:rsidP="00EA628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Cod_TipologiaPatto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EA628F" w:rsidRDefault="00EA628F" w:rsidP="00EA628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Perc_Totale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decimal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EA628F" w:rsidRDefault="00EA628F" w:rsidP="00EA628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Ragione_Sociale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FF00FF"/>
          <w:sz w:val="20"/>
          <w:szCs w:val="20"/>
        </w:rPr>
        <w:t>MAX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EA628F" w:rsidRDefault="00EA628F" w:rsidP="00EA628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Flag_Scarto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EA628F" w:rsidRDefault="00EA628F" w:rsidP="00EA628F">
      <w:pPr>
        <w:rPr>
          <w:rFonts w:ascii="Courier New" w:eastAsiaTheme="minorHAnsi" w:hAnsi="Courier New" w:cs="Courier New"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Motivo_Scarto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2000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</w:p>
    <w:p w:rsidR="00EA628F" w:rsidRDefault="00EA628F" w:rsidP="00EA628F">
      <w:pPr>
        <w:rPr>
          <w:rFonts w:ascii="Courier New" w:eastAsiaTheme="minorHAnsi" w:hAnsi="Courier New" w:cs="Courier New"/>
          <w:b/>
          <w:color w:val="0000FF"/>
          <w:sz w:val="20"/>
          <w:szCs w:val="20"/>
        </w:rPr>
      </w:pPr>
      <w:r w:rsidRPr="00EA628F">
        <w:rPr>
          <w:rFonts w:ascii="Courier New" w:eastAsiaTheme="minorHAnsi" w:hAnsi="Courier New" w:cs="Courier New"/>
          <w:b/>
          <w:color w:val="0000FF"/>
          <w:sz w:val="20"/>
          <w:szCs w:val="20"/>
        </w:rPr>
        <w:t>Prendere campo Percentuale disponibile, selezionare aderenti al patto che fanno parte del gruppo</w:t>
      </w:r>
    </w:p>
    <w:p w:rsidR="00EA628F" w:rsidRDefault="00C81F6E" w:rsidP="001C1AA2">
      <w:pPr>
        <w:pStyle w:val="Titolo1"/>
        <w:rPr>
          <w:rFonts w:eastAsiaTheme="minorHAnsi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lastRenderedPageBreak/>
        <w:br w:type="page"/>
      </w:r>
      <w:r>
        <w:rPr>
          <w:rFonts w:eastAsiaTheme="minorHAnsi"/>
        </w:rPr>
        <w:lastRenderedPageBreak/>
        <w:t>Mappa Gruppo Estesa</w:t>
      </w:r>
    </w:p>
    <w:p w:rsidR="001C1AA2" w:rsidRDefault="001C1AA2" w:rsidP="001C1AA2">
      <w:pPr>
        <w:rPr>
          <w:rFonts w:eastAsiaTheme="minorHAnsi"/>
        </w:rPr>
      </w:pPr>
      <w:r>
        <w:rPr>
          <w:rFonts w:eastAsiaTheme="minorHAnsi"/>
        </w:rPr>
        <w:t xml:space="preserve">Fornire </w:t>
      </w:r>
      <w:proofErr w:type="gramStart"/>
      <w:r>
        <w:rPr>
          <w:rFonts w:eastAsiaTheme="minorHAnsi"/>
        </w:rPr>
        <w:t>l’ elenco</w:t>
      </w:r>
      <w:proofErr w:type="gramEnd"/>
      <w:r>
        <w:rPr>
          <w:rFonts w:eastAsiaTheme="minorHAnsi"/>
        </w:rPr>
        <w:t xml:space="preserve"> delle società quotate oppure non quotate ma controllanti quotate. </w:t>
      </w:r>
    </w:p>
    <w:p w:rsidR="001C1AA2" w:rsidRDefault="001C1AA2" w:rsidP="001C1AA2">
      <w:pPr>
        <w:rPr>
          <w:rFonts w:eastAsiaTheme="minorHAnsi"/>
        </w:rPr>
      </w:pPr>
      <w:r>
        <w:rPr>
          <w:rFonts w:eastAsiaTheme="minorHAnsi"/>
        </w:rPr>
        <w:t>Tracciato del flusso: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CREATE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TABLE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[SK_F2_FLUSSI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].[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F2_T_EXP_MappaGruppo_Estesa] (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Data_estrazione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date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[Destinazione]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Codice_Titolo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Descrizione_Titolo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Codice_Partecipata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16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Denom_Partecipata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150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Tipo_Operazione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Codice_Partecipante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16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Denom_Partecipante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150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Ind_Legale_Partecipata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Cap_Legale_Partecipata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Citta_Legale_Partecipata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Prov_Legale_Partecipata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Stato_Legale_Partecipata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[Ex_Art_3639RM]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Ind_Legale_Partecipante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Cap_Legale_Partecipante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Citta_Legale_Partecipante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Prov_Legale_Partecipante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Stato_Legale_Partecipante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Valuta_CS_Partecipante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CR_Partecipata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16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CF_Partecipata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16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Forma_Giuridica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UIC_Partecipata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16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Valuta_Bilancio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PIVA_Partecipata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16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Descrizione_ClassBI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Descrizione_Attivita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150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[SNDG]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16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ABI_Prevalente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NDG_Prevalente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16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NDG_Capogruppo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16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Gruppo_Bancario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Gruppo_Civilistico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Gruppo_Assicurativo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[SAE]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6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[RAE]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6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[ATECO]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Nazionalita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Gestore_Partecipazione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[Quotata]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60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Tipo_Quotazione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Metodo_ConsBI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Metodo_ConsIAS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Metodo_ConsFinrep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Data_Inserimento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Class_IAS_Gruppo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[Class_Art2359_Gruppo]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Class_IAS_Individuale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[Class_Art2359_Individuale]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Class_Monitoraggio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Class_Antitrust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Tipologia_FAG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Centro_Resp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[CGU]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SNDG_ControllataRif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16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Flag_OrgInterposto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Flag_OpQualificata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Tipo_LookThrough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Class_PNF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CS_Data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CS_Valuta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CS_Sottoscritto_Valuta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CS_Sottoscritto_Euro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CS_Deliberato_Valuta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CS_Deliberato_Euro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CS_Versato_Valuta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CS_Versato_Euro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CS_ValNominale_Unitario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CS_Azioni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CS_AzioniDV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CS_AzioniDVAO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PATR_ValoreCompl_Valuta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PATR_ValoreCompl_Euro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PATR_Quote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Valuta_Operazione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Valore_Civilistico_Valuta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Valore_Civilistico_Euro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Valore_Prezzo_IAS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Valore_NominaleCompl_Divisa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Valore_NominaleCompl_Euro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Valore_Civilistico_Gruppo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[Autonomia]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Azioni_Partecipante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Perc_Diretta_Titolo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Perc_Diretta_Totale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AzioniDV_Partecipante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PercDV_Diretta_Titolo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PercDV_Diretta_Totale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Azioni_Gruppo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Perc_Gruppo_Titolo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Perc_Gruppo_Totale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AzioniDV_Gruppo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PercDV_Gruppo_Titolo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PercDV_Gruppo_Totale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Livello_FairValue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Perc_Equity_Ratio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Valore_Package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Riserva_AFS_Netta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Impairment_Anno_Individuale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Impairment_Anno_Consolidato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Valore_Consolidato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Valore_Consolidato_Gruppo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Di_Cui_Avviamenti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Riserva_AFS_Lorda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Delta_Valore_Civilistico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Data_Rif_BOFinance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bookmarkStart w:id="3" w:name="_GoBack"/>
      <w:bookmarkEnd w:id="3"/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Super_ISIN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16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SNDG_Partecipante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16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Perc_SFP_Convertibile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Flag_Scarto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bit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1C1AA2" w:rsidRDefault="001C1AA2" w:rsidP="001C1A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Motivo_Scarto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nvarchar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</w:rPr>
        <w:t>2000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1C1AA2" w:rsidRPr="001C1AA2" w:rsidRDefault="001C1AA2" w:rsidP="001C1AA2">
      <w:pPr>
        <w:rPr>
          <w:rFonts w:ascii="Courier New" w:eastAsiaTheme="minorHAnsi" w:hAnsi="Courier New" w:cs="Courier New"/>
          <w:sz w:val="18"/>
        </w:rPr>
      </w:pPr>
    </w:p>
    <w:p w:rsidR="00C81F6E" w:rsidRDefault="001C1AA2" w:rsidP="001C1AA2">
      <w:pPr>
        <w:pStyle w:val="Titolo1"/>
        <w:rPr>
          <w:rFonts w:eastAsiaTheme="minorHAnsi"/>
        </w:rPr>
      </w:pPr>
      <w:r w:rsidRPr="001C1AA2">
        <w:rPr>
          <w:rFonts w:eastAsiaTheme="minorHAnsi"/>
        </w:rPr>
        <w:lastRenderedPageBreak/>
        <w:t>Punti Aperti</w:t>
      </w:r>
    </w:p>
    <w:p w:rsidR="001C1AA2" w:rsidRDefault="001C1AA2" w:rsidP="001C1AA2">
      <w:r w:rsidRPr="00EA628F">
        <w:t>Flusso Patti parasociali</w:t>
      </w:r>
    </w:p>
    <w:p w:rsidR="001C1AA2" w:rsidRDefault="001C1AA2" w:rsidP="001C1AA2">
      <w:r>
        <w:t xml:space="preserve">La percentuale disponibile coincide con il campo percentuale </w:t>
      </w:r>
      <w:proofErr w:type="gramStart"/>
      <w:r>
        <w:t>totale ?</w:t>
      </w:r>
      <w:proofErr w:type="gramEnd"/>
    </w:p>
    <w:p w:rsidR="001C1AA2" w:rsidRPr="001C1AA2" w:rsidRDefault="001C1AA2" w:rsidP="001C1AA2">
      <w:pPr>
        <w:pStyle w:val="Nessunaspaziatura"/>
        <w:rPr>
          <w:rFonts w:eastAsiaTheme="minorHAnsi"/>
        </w:rPr>
      </w:pPr>
    </w:p>
    <w:p w:rsidR="001C1AA2" w:rsidRPr="001C1AA2" w:rsidRDefault="001C1AA2" w:rsidP="001C1AA2">
      <w:pPr>
        <w:pStyle w:val="Titolo1"/>
        <w:numPr>
          <w:ilvl w:val="0"/>
          <w:numId w:val="0"/>
        </w:numPr>
        <w:rPr>
          <w:rFonts w:eastAsiaTheme="minorHAnsi"/>
        </w:rPr>
      </w:pPr>
    </w:p>
    <w:sectPr w:rsidR="001C1AA2" w:rsidRPr="001C1A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54265"/>
    <w:multiLevelType w:val="multilevel"/>
    <w:tmpl w:val="ABF8CD22"/>
    <w:lvl w:ilvl="0">
      <w:start w:val="1"/>
      <w:numFmt w:val="decimal"/>
      <w:pStyle w:val="StyleHeading1Arial16pt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19C2D3F"/>
    <w:multiLevelType w:val="multilevel"/>
    <w:tmpl w:val="9530FF9A"/>
    <w:lvl w:ilvl="0">
      <w:start w:val="1"/>
      <w:numFmt w:val="decimal"/>
      <w:pStyle w:val="Titolo1"/>
      <w:lvlText w:val="%1"/>
      <w:lvlJc w:val="left"/>
      <w:pPr>
        <w:tabs>
          <w:tab w:val="num" w:pos="284"/>
        </w:tabs>
        <w:ind w:left="284" w:hanging="284"/>
      </w:pPr>
      <w:rPr>
        <w:rFonts w:cs="Times New Roman"/>
        <w:b/>
        <w:i w:val="0"/>
        <w:sz w:val="28"/>
        <w:szCs w:val="28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4395"/>
        </w:tabs>
        <w:ind w:left="4395" w:hanging="567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2269"/>
        </w:tabs>
        <w:ind w:left="2269" w:hanging="851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701"/>
        </w:tabs>
        <w:ind w:left="1701" w:hanging="1701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92"/>
    <w:rsid w:val="001C1AA2"/>
    <w:rsid w:val="00394380"/>
    <w:rsid w:val="003B7492"/>
    <w:rsid w:val="003C5052"/>
    <w:rsid w:val="00512D0C"/>
    <w:rsid w:val="006E3BB3"/>
    <w:rsid w:val="00930787"/>
    <w:rsid w:val="00AE047E"/>
    <w:rsid w:val="00C81F6E"/>
    <w:rsid w:val="00CA3F92"/>
    <w:rsid w:val="00EA628F"/>
    <w:rsid w:val="00FC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08DE0-B6D3-4A84-917F-FB0F9F2F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B7492"/>
    <w:pPr>
      <w:spacing w:after="0" w:line="240" w:lineRule="auto"/>
    </w:pPr>
    <w:rPr>
      <w:rFonts w:ascii="Calibri" w:eastAsia="Times New Roman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3B7492"/>
    <w:pPr>
      <w:keepNext/>
      <w:pageBreakBefore/>
      <w:numPr>
        <w:numId w:val="1"/>
      </w:numPr>
      <w:overflowPunct w:val="0"/>
      <w:autoSpaceDE w:val="0"/>
      <w:autoSpaceDN w:val="0"/>
      <w:spacing w:before="240" w:after="120" w:line="260" w:lineRule="atLeast"/>
      <w:jc w:val="both"/>
      <w:outlineLvl w:val="0"/>
    </w:pPr>
    <w:rPr>
      <w:rFonts w:ascii="Arial" w:hAnsi="Arial" w:cs="Arial"/>
      <w:b/>
      <w:bCs/>
      <w:kern w:val="36"/>
      <w:sz w:val="28"/>
      <w:szCs w:val="28"/>
    </w:rPr>
  </w:style>
  <w:style w:type="paragraph" w:styleId="Titolo2">
    <w:name w:val="heading 2"/>
    <w:basedOn w:val="Normale"/>
    <w:link w:val="Titolo2Carattere"/>
    <w:uiPriority w:val="9"/>
    <w:semiHidden/>
    <w:unhideWhenUsed/>
    <w:qFormat/>
    <w:rsid w:val="003B7492"/>
    <w:pPr>
      <w:keepNext/>
      <w:numPr>
        <w:ilvl w:val="1"/>
        <w:numId w:val="1"/>
      </w:numPr>
      <w:overflowPunct w:val="0"/>
      <w:autoSpaceDE w:val="0"/>
      <w:autoSpaceDN w:val="0"/>
      <w:spacing w:before="240" w:after="60"/>
      <w:jc w:val="both"/>
      <w:outlineLvl w:val="1"/>
    </w:pPr>
    <w:rPr>
      <w:rFonts w:ascii="Arial" w:hAnsi="Arial" w:cs="Arial"/>
      <w:b/>
      <w:bCs/>
      <w:sz w:val="24"/>
      <w:szCs w:val="24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3B7492"/>
    <w:pPr>
      <w:keepNext/>
      <w:numPr>
        <w:ilvl w:val="2"/>
        <w:numId w:val="1"/>
      </w:numPr>
      <w:overflowPunct w:val="0"/>
      <w:autoSpaceDE w:val="0"/>
      <w:autoSpaceDN w:val="0"/>
      <w:spacing w:before="240" w:after="60"/>
      <w:outlineLvl w:val="2"/>
    </w:pPr>
    <w:rPr>
      <w:rFonts w:ascii="Arial" w:hAnsi="Arial" w:cs="Arial"/>
      <w:b/>
      <w:bCs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3B7492"/>
    <w:pPr>
      <w:keepNext/>
      <w:numPr>
        <w:ilvl w:val="3"/>
        <w:numId w:val="1"/>
      </w:numPr>
      <w:overflowPunct w:val="0"/>
      <w:autoSpaceDE w:val="0"/>
      <w:autoSpaceDN w:val="0"/>
      <w:jc w:val="both"/>
      <w:outlineLvl w:val="3"/>
    </w:pPr>
    <w:rPr>
      <w:rFonts w:ascii="Arial" w:hAnsi="Arial" w:cs="Arial"/>
      <w:b/>
      <w:bCs/>
      <w:i/>
      <w:iCs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3B7492"/>
    <w:pPr>
      <w:keepNext/>
      <w:numPr>
        <w:ilvl w:val="5"/>
        <w:numId w:val="1"/>
      </w:numPr>
      <w:overflowPunct w:val="0"/>
      <w:autoSpaceDE w:val="0"/>
      <w:autoSpaceDN w:val="0"/>
      <w:outlineLvl w:val="5"/>
    </w:pPr>
    <w:rPr>
      <w:rFonts w:ascii="Arial" w:hAnsi="Arial" w:cs="Arial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3B7492"/>
    <w:pPr>
      <w:numPr>
        <w:ilvl w:val="6"/>
        <w:numId w:val="1"/>
      </w:numPr>
      <w:overflowPunct w:val="0"/>
      <w:autoSpaceDE w:val="0"/>
      <w:autoSpaceDN w:val="0"/>
      <w:spacing w:before="240" w:after="60"/>
      <w:jc w:val="both"/>
      <w:outlineLvl w:val="6"/>
    </w:pPr>
    <w:rPr>
      <w:rFonts w:ascii="Arial" w:hAnsi="Arial" w:cs="Arial"/>
      <w:sz w:val="20"/>
      <w:szCs w:val="20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3B7492"/>
    <w:pPr>
      <w:numPr>
        <w:ilvl w:val="7"/>
        <w:numId w:val="1"/>
      </w:numPr>
      <w:overflowPunct w:val="0"/>
      <w:autoSpaceDE w:val="0"/>
      <w:autoSpaceDN w:val="0"/>
      <w:spacing w:before="240" w:after="6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3B7492"/>
    <w:pPr>
      <w:numPr>
        <w:ilvl w:val="8"/>
        <w:numId w:val="1"/>
      </w:numPr>
      <w:overflowPunct w:val="0"/>
      <w:autoSpaceDE w:val="0"/>
      <w:autoSpaceDN w:val="0"/>
      <w:spacing w:before="240" w:after="60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7492"/>
    <w:rPr>
      <w:rFonts w:ascii="Arial" w:eastAsia="Times New Roman" w:hAnsi="Arial" w:cs="Arial"/>
      <w:b/>
      <w:bCs/>
      <w:kern w:val="36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B7492"/>
    <w:rPr>
      <w:rFonts w:ascii="Arial" w:eastAsia="Times New Roman" w:hAnsi="Arial" w:cs="Arial"/>
      <w:b/>
      <w:bCs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B7492"/>
    <w:rPr>
      <w:rFonts w:ascii="Arial" w:eastAsia="Times New Roman" w:hAnsi="Arial" w:cs="Arial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B7492"/>
    <w:rPr>
      <w:rFonts w:ascii="Arial" w:eastAsia="Times New Roman" w:hAnsi="Arial" w:cs="Arial"/>
      <w:b/>
      <w:bCs/>
      <w:i/>
      <w:i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B7492"/>
    <w:rPr>
      <w:rFonts w:ascii="Arial" w:eastAsia="Times New Roman" w:hAnsi="Arial" w:cs="Arial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B7492"/>
    <w:rPr>
      <w:rFonts w:ascii="Arial" w:eastAsia="Times New Roman" w:hAnsi="Arial" w:cs="Arial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B7492"/>
    <w:rPr>
      <w:rFonts w:ascii="Arial" w:eastAsia="Times New Roman" w:hAnsi="Arial" w:cs="Arial"/>
      <w:i/>
      <w:iCs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B7492"/>
    <w:rPr>
      <w:rFonts w:ascii="Arial" w:eastAsia="Times New Roman" w:hAnsi="Arial" w:cs="Arial"/>
      <w:i/>
      <w:iCs/>
      <w:sz w:val="18"/>
      <w:szCs w:val="18"/>
    </w:rPr>
  </w:style>
  <w:style w:type="paragraph" w:styleId="Didascalia">
    <w:name w:val="caption"/>
    <w:basedOn w:val="Normale"/>
    <w:unhideWhenUsed/>
    <w:qFormat/>
    <w:rsid w:val="003B7492"/>
    <w:pPr>
      <w:overflowPunct w:val="0"/>
      <w:autoSpaceDE w:val="0"/>
      <w:autoSpaceDN w:val="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StyleHeading1Arial16pt">
    <w:name w:val="Style Heading 1 + Arial 16 pt"/>
    <w:basedOn w:val="Titolo1"/>
    <w:rsid w:val="006E3BB3"/>
    <w:pPr>
      <w:numPr>
        <w:numId w:val="2"/>
      </w:numPr>
      <w:pBdr>
        <w:bottom w:val="double" w:sz="4" w:space="1" w:color="auto"/>
      </w:pBdr>
      <w:adjustRightInd w:val="0"/>
      <w:textAlignment w:val="baseline"/>
    </w:pPr>
    <w:rPr>
      <w:rFonts w:cs="Times New Roman"/>
      <w:kern w:val="28"/>
      <w:sz w:val="32"/>
      <w:szCs w:val="20"/>
    </w:rPr>
  </w:style>
  <w:style w:type="paragraph" w:styleId="Nessunaspaziatura">
    <w:name w:val="No Spacing"/>
    <w:uiPriority w:val="1"/>
    <w:qFormat/>
    <w:rsid w:val="001C1AA2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U392677</dc:creator>
  <cp:keywords/>
  <dc:description/>
  <cp:lastModifiedBy>Francesco Zucaro</cp:lastModifiedBy>
  <cp:revision>7</cp:revision>
  <dcterms:created xsi:type="dcterms:W3CDTF">2018-02-07T16:58:00Z</dcterms:created>
  <dcterms:modified xsi:type="dcterms:W3CDTF">2018-02-26T17:22:00Z</dcterms:modified>
</cp:coreProperties>
</file>