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A2394" w14:textId="05B38C88" w:rsidR="0075641F" w:rsidRDefault="0075641F" w:rsidP="00126205">
      <w:pPr>
        <w:jc w:val="center"/>
        <w:rPr>
          <w:rFonts w:asciiTheme="majorHAnsi" w:hAnsiTheme="majorHAnsi"/>
          <w:b/>
          <w:bCs/>
          <w:sz w:val="28"/>
          <w:szCs w:val="28"/>
        </w:rPr>
      </w:pPr>
      <w:r w:rsidRPr="00225982">
        <w:rPr>
          <w:rFonts w:asciiTheme="majorHAnsi" w:hAnsiTheme="majorHAnsi"/>
          <w:b/>
          <w:bCs/>
          <w:sz w:val="28"/>
          <w:szCs w:val="28"/>
        </w:rPr>
        <w:t xml:space="preserve">PROJECT </w:t>
      </w:r>
      <w:r>
        <w:rPr>
          <w:rFonts w:asciiTheme="majorHAnsi" w:hAnsiTheme="majorHAnsi"/>
          <w:b/>
          <w:bCs/>
          <w:sz w:val="28"/>
          <w:szCs w:val="28"/>
        </w:rPr>
        <w:t>3</w:t>
      </w:r>
    </w:p>
    <w:p w14:paraId="0643B611" w14:textId="048A7A00" w:rsidR="0075641F" w:rsidRDefault="0075641F" w:rsidP="0075641F">
      <w:pPr>
        <w:jc w:val="center"/>
        <w:rPr>
          <w:rFonts w:asciiTheme="majorHAnsi" w:hAnsiTheme="majorHAnsi"/>
          <w:b/>
          <w:bCs/>
          <w:sz w:val="28"/>
          <w:szCs w:val="28"/>
        </w:rPr>
      </w:pPr>
      <w:r>
        <w:rPr>
          <w:rFonts w:asciiTheme="majorHAnsi" w:hAnsiTheme="majorHAnsi"/>
          <w:b/>
          <w:bCs/>
          <w:sz w:val="28"/>
          <w:szCs w:val="28"/>
        </w:rPr>
        <w:t xml:space="preserve">RAVENSTACK REVENUE &amp; CHURN ANALYSIS </w:t>
      </w:r>
    </w:p>
    <w:p w14:paraId="21738984" w14:textId="6383C959" w:rsidR="00771C88" w:rsidRDefault="00771C88" w:rsidP="0075641F">
      <w:pPr>
        <w:jc w:val="center"/>
        <w:rPr>
          <w:rFonts w:asciiTheme="majorHAnsi" w:hAnsiTheme="majorHAnsi"/>
          <w:b/>
          <w:bCs/>
          <w:sz w:val="28"/>
          <w:szCs w:val="28"/>
        </w:rPr>
      </w:pPr>
      <w:r>
        <w:rPr>
          <w:rFonts w:asciiTheme="majorHAnsi" w:hAnsiTheme="majorHAnsi"/>
          <w:b/>
          <w:bCs/>
          <w:sz w:val="28"/>
          <w:szCs w:val="28"/>
        </w:rPr>
        <w:t>[still working on support ticket volume forecastin</w:t>
      </w:r>
      <w:r w:rsidR="005C3611">
        <w:rPr>
          <w:rFonts w:asciiTheme="majorHAnsi" w:hAnsiTheme="majorHAnsi"/>
          <w:b/>
          <w:bCs/>
          <w:sz w:val="28"/>
          <w:szCs w:val="28"/>
        </w:rPr>
        <w:t>g</w:t>
      </w:r>
      <w:r>
        <w:rPr>
          <w:rFonts w:asciiTheme="majorHAnsi" w:hAnsiTheme="majorHAnsi"/>
          <w:b/>
          <w:bCs/>
          <w:sz w:val="28"/>
          <w:szCs w:val="28"/>
        </w:rPr>
        <w:t>…]</w:t>
      </w:r>
    </w:p>
    <w:p w14:paraId="6EAC60B9" w14:textId="77777777" w:rsidR="0075641F" w:rsidRDefault="0075641F" w:rsidP="0075641F">
      <w:pPr>
        <w:jc w:val="center"/>
        <w:rPr>
          <w:rFonts w:asciiTheme="majorHAnsi" w:hAnsiTheme="majorHAnsi"/>
          <w:b/>
          <w:bCs/>
          <w:sz w:val="28"/>
          <w:szCs w:val="28"/>
        </w:rPr>
      </w:pPr>
      <w:r w:rsidRPr="00225982">
        <w:rPr>
          <w:rFonts w:asciiTheme="majorHAnsi" w:hAnsiTheme="majorHAnsi"/>
          <w:b/>
          <w:bCs/>
          <w:sz w:val="28"/>
          <w:szCs w:val="28"/>
        </w:rPr>
        <w:t>POSTGRESQL+POWERBI</w:t>
      </w:r>
      <w:r>
        <w:rPr>
          <w:rFonts w:asciiTheme="majorHAnsi" w:hAnsiTheme="majorHAnsi"/>
          <w:b/>
          <w:bCs/>
          <w:sz w:val="28"/>
          <w:szCs w:val="28"/>
        </w:rPr>
        <w:t>+PYTHON</w:t>
      </w:r>
    </w:p>
    <w:p w14:paraId="24380F86" w14:textId="77777777" w:rsidR="0075641F" w:rsidRDefault="0075641F" w:rsidP="0075641F">
      <w:pPr>
        <w:rPr>
          <w:rFonts w:asciiTheme="majorHAnsi" w:hAnsiTheme="majorHAnsi"/>
          <w:b/>
          <w:bCs/>
          <w:sz w:val="28"/>
          <w:szCs w:val="28"/>
        </w:rPr>
      </w:pPr>
    </w:p>
    <w:p w14:paraId="10ECF825" w14:textId="77777777" w:rsidR="0075641F" w:rsidRPr="002D1022" w:rsidRDefault="0075641F" w:rsidP="0075641F">
      <w:pPr>
        <w:rPr>
          <w:b/>
          <w:bCs/>
        </w:rPr>
      </w:pPr>
      <w:r w:rsidRPr="002D1022">
        <w:rPr>
          <w:b/>
          <w:bCs/>
        </w:rPr>
        <w:t>DATA</w:t>
      </w:r>
    </w:p>
    <w:p w14:paraId="4666C386" w14:textId="57DD0571" w:rsidR="0075641F" w:rsidRDefault="0075641F">
      <w:r w:rsidRPr="002D1022">
        <w:rPr>
          <w:b/>
          <w:bCs/>
        </w:rPr>
        <w:t>LINK</w:t>
      </w:r>
      <w:r w:rsidRPr="002D1022">
        <w:t xml:space="preserve">: </w:t>
      </w:r>
      <w:hyperlink r:id="rId8" w:history="1">
        <w:proofErr w:type="spellStart"/>
        <w:r w:rsidRPr="0075641F">
          <w:rPr>
            <w:rStyle w:val="Hyperlink"/>
          </w:rPr>
          <w:t>ravenstack_dataset</w:t>
        </w:r>
        <w:proofErr w:type="spellEnd"/>
      </w:hyperlink>
    </w:p>
    <w:p w14:paraId="3E63EFE3" w14:textId="77777777" w:rsidR="004366F6" w:rsidRPr="002D1022" w:rsidRDefault="00000000" w:rsidP="004366F6">
      <w:r>
        <w:pict w14:anchorId="3844B1C0">
          <v:rect id="_x0000_i1026" style="width:468pt;height:1.5pt" o:hralign="center" o:hrstd="t" o:hr="t" fillcolor="#a0a0a0" stroked="f"/>
        </w:pict>
      </w:r>
    </w:p>
    <w:p w14:paraId="1AF6A8D7" w14:textId="77777777" w:rsidR="004366F6" w:rsidRDefault="004366F6" w:rsidP="004366F6">
      <w:pPr>
        <w:rPr>
          <w:b/>
          <w:bCs/>
        </w:rPr>
      </w:pPr>
      <w:r w:rsidRPr="002D1022">
        <w:rPr>
          <w:b/>
          <w:bCs/>
        </w:rPr>
        <w:t>EXECUTIVE SUMMARY</w:t>
      </w:r>
    </w:p>
    <w:p w14:paraId="70FE5807" w14:textId="406D2590" w:rsidR="004366F6" w:rsidRPr="002D1022" w:rsidRDefault="00E50155" w:rsidP="004366F6">
      <w:r w:rsidRPr="00E50155">
        <w:t xml:space="preserve">The findings reveal declining Net Revenue Retention (NRR), limited expansion revenue, and higher downgrade activity among Pro subscribers. Pricing concerns, budget constraints, product issues, and support inefficiencies are among the major reported churn drivers. Cohort analysis also highlights weaker retention among 2024 customers, particularly around the third month after </w:t>
      </w:r>
      <w:proofErr w:type="gramStart"/>
      <w:r w:rsidRPr="00E50155">
        <w:t>signup</w:t>
      </w:r>
      <w:proofErr w:type="gramEnd"/>
      <w:r w:rsidRPr="00E50155">
        <w:t xml:space="preserve">. </w:t>
      </w:r>
      <w:r w:rsidR="005F6650" w:rsidRPr="005F6650">
        <w:t>Recommendations focus on improving onboarding, pricing, product quality, and customer retention to reduce revenue leakage and support sustainable growth.</w:t>
      </w:r>
      <w:r w:rsidR="00000000">
        <w:pict w14:anchorId="6734D5E3">
          <v:rect id="_x0000_i1027" style="width:468pt;height:1.5pt" o:hralign="center" o:hrstd="t" o:hr="t" fillcolor="#a0a0a0" stroked="f"/>
        </w:pict>
      </w:r>
    </w:p>
    <w:p w14:paraId="6883FA54" w14:textId="77777777" w:rsidR="004366F6" w:rsidRDefault="004366F6" w:rsidP="004366F6">
      <w:pPr>
        <w:rPr>
          <w:b/>
          <w:bCs/>
        </w:rPr>
      </w:pPr>
      <w:r w:rsidRPr="002D1022">
        <w:rPr>
          <w:b/>
          <w:bCs/>
        </w:rPr>
        <w:t>PROBLEM STATEMENT</w:t>
      </w:r>
    </w:p>
    <w:p w14:paraId="2E5F20B0" w14:textId="72956DFC" w:rsidR="00E50155" w:rsidRPr="00E50155" w:rsidRDefault="00E50155" w:rsidP="004366F6">
      <w:r w:rsidRPr="00E50155">
        <w:t>RavenStack faces challenges in sustaining revenue from existing customers due to subscription downgrades, customer churn, and declining cohort retention. Limited expansion revenue and a negative impact from contraction and churn indicate difficulties in retaining and growing customer value. The project aims to investigate these issues using revenue, subscription, customer, and cohort data to identify risk patterns and recommend actionable improvements.</w:t>
      </w:r>
    </w:p>
    <w:p w14:paraId="3DEAEB50" w14:textId="77777777" w:rsidR="004366F6" w:rsidRPr="002D1022" w:rsidRDefault="00000000" w:rsidP="004366F6">
      <w:r>
        <w:pict w14:anchorId="0C1FE042">
          <v:rect id="_x0000_i1028" style="width:468pt;height:1.5pt" o:hralign="center" o:hrstd="t" o:hr="t" fillcolor="#a0a0a0" stroked="f"/>
        </w:pict>
      </w:r>
    </w:p>
    <w:p w14:paraId="785243C3" w14:textId="77777777" w:rsidR="004366F6" w:rsidRDefault="004366F6" w:rsidP="004366F6">
      <w:pPr>
        <w:rPr>
          <w:b/>
          <w:bCs/>
        </w:rPr>
      </w:pPr>
      <w:r w:rsidRPr="002D1022">
        <w:rPr>
          <w:b/>
          <w:bCs/>
        </w:rPr>
        <w:t>OBJECTIVE</w:t>
      </w:r>
    </w:p>
    <w:p w14:paraId="1E9B794E" w14:textId="1FBD611D" w:rsidR="00E50155" w:rsidRPr="00E50155" w:rsidRDefault="00E50155" w:rsidP="005F6650">
      <w:r w:rsidRPr="00E50155">
        <w:t xml:space="preserve">Evaluate MRR, NRR, expansion, contraction, and churn to identify revenue leakage and weaknesses in existing-customer </w:t>
      </w:r>
      <w:r w:rsidR="005F6650" w:rsidRPr="00E50155">
        <w:t>growth. Examine</w:t>
      </w:r>
      <w:r w:rsidRPr="00E50155">
        <w:t xml:space="preserve"> downgrade trends across plan tiers, acquisition channels, industries, and product </w:t>
      </w:r>
      <w:r w:rsidR="005F6650" w:rsidRPr="00E50155">
        <w:t>features. Assess</w:t>
      </w:r>
      <w:r w:rsidRPr="00E50155">
        <w:t xml:space="preserve"> churn trends and reported </w:t>
      </w:r>
      <w:proofErr w:type="spellStart"/>
      <w:proofErr w:type="gramStart"/>
      <w:r w:rsidRPr="00E50155">
        <w:t>reason</w:t>
      </w:r>
      <w:r w:rsidR="005F6650">
        <w:t>s.</w:t>
      </w:r>
      <w:r w:rsidRPr="00E50155">
        <w:t>Propose</w:t>
      </w:r>
      <w:proofErr w:type="spellEnd"/>
      <w:proofErr w:type="gramEnd"/>
      <w:r w:rsidRPr="00E50155">
        <w:t xml:space="preserve"> data-driven strategies for pricing optimization, onboarding, product </w:t>
      </w:r>
      <w:r w:rsidRPr="00E50155">
        <w:lastRenderedPageBreak/>
        <w:t>improvements, customer support, and targeted retention initiatives to improve revenue stability and customer lifetime value.</w:t>
      </w:r>
    </w:p>
    <w:p w14:paraId="6E7D1C1F" w14:textId="77777777" w:rsidR="004366F6" w:rsidRPr="002D1022" w:rsidRDefault="00000000" w:rsidP="004366F6">
      <w:r>
        <w:pict w14:anchorId="75CA571E">
          <v:rect id="_x0000_i1029" style="width:468pt;height:1.5pt" o:hralign="center" o:hrstd="t" o:hr="t" fillcolor="#a0a0a0" stroked="f"/>
        </w:pict>
      </w:r>
    </w:p>
    <w:p w14:paraId="50ACC5C6" w14:textId="77777777" w:rsidR="004366F6" w:rsidRDefault="004366F6" w:rsidP="004366F6">
      <w:pPr>
        <w:rPr>
          <w:b/>
          <w:bCs/>
        </w:rPr>
      </w:pPr>
      <w:r>
        <w:rPr>
          <w:b/>
          <w:bCs/>
        </w:rPr>
        <w:t xml:space="preserve">GLOSSARY </w:t>
      </w:r>
    </w:p>
    <w:p w14:paraId="28792D76" w14:textId="4F3D04EF" w:rsidR="00F71C07" w:rsidRDefault="004366F6">
      <w:r>
        <w:rPr>
          <w:b/>
          <w:bCs/>
        </w:rPr>
        <w:t>ARPA (Average Revenue Per Account</w:t>
      </w:r>
      <w:r w:rsidR="00A34F5A">
        <w:rPr>
          <w:b/>
          <w:bCs/>
        </w:rPr>
        <w:t>):</w:t>
      </w:r>
      <w:r w:rsidRPr="004366F6">
        <w:t xml:space="preserve"> it measures the average recurring revenue generated by a single customer account over a specific timeframe</w:t>
      </w:r>
    </w:p>
    <w:p w14:paraId="1645E7E2" w14:textId="2DF24C2E" w:rsidR="005F6650" w:rsidRDefault="005F6650">
      <w:r>
        <w:t>[</w:t>
      </w:r>
      <w:r w:rsidR="000A6E97">
        <w:t>total MRR / total accounts]</w:t>
      </w:r>
    </w:p>
    <w:p w14:paraId="4325E587" w14:textId="18930912" w:rsidR="00EA350B" w:rsidRDefault="00A34F5A">
      <w:pPr>
        <w:rPr>
          <w:b/>
          <w:bCs/>
        </w:rPr>
      </w:pPr>
      <w:r w:rsidRPr="00A34F5A">
        <w:rPr>
          <w:b/>
          <w:bCs/>
        </w:rPr>
        <w:t>A</w:t>
      </w:r>
      <w:r>
        <w:rPr>
          <w:b/>
          <w:bCs/>
        </w:rPr>
        <w:t xml:space="preserve">verage Churned MRR Per Account/ Average MRR Lost Per Churned </w:t>
      </w:r>
      <w:proofErr w:type="gramStart"/>
      <w:r>
        <w:rPr>
          <w:b/>
          <w:bCs/>
        </w:rPr>
        <w:t>Customer :</w:t>
      </w:r>
      <w:proofErr w:type="gramEnd"/>
      <w:r>
        <w:rPr>
          <w:b/>
          <w:bCs/>
        </w:rPr>
        <w:t xml:space="preserve"> </w:t>
      </w:r>
    </w:p>
    <w:p w14:paraId="099D54ED" w14:textId="2E78C3AB" w:rsidR="00A34F5A" w:rsidRDefault="00A34F5A">
      <w:r>
        <w:t>It measures how much monthly recurring revenue you lose, on average, for each customer who churns.</w:t>
      </w:r>
    </w:p>
    <w:p w14:paraId="61C7399A" w14:textId="4DBF6046" w:rsidR="00E50155" w:rsidRPr="00E50155" w:rsidRDefault="00E50155">
      <w:pPr>
        <w:rPr>
          <w:i/>
          <w:iCs/>
        </w:rPr>
      </w:pPr>
      <w:r w:rsidRPr="00E50155">
        <w:rPr>
          <w:i/>
          <w:iCs/>
        </w:rPr>
        <w:t>[total MRR of churned accounts / total churned accounts]</w:t>
      </w:r>
    </w:p>
    <w:p w14:paraId="60A5E1C8" w14:textId="77777777" w:rsidR="00A34F5A" w:rsidRDefault="00000000" w:rsidP="00A34F5A">
      <w:pPr>
        <w:rPr>
          <w:b/>
          <w:bCs/>
        </w:rPr>
      </w:pPr>
      <w:r>
        <w:pict w14:anchorId="22242B82">
          <v:rect id="_x0000_i1030" style="width:468pt;height:1.5pt" o:hralign="center" o:hrstd="t" o:hr="t" fillcolor="#a0a0a0" stroked="f"/>
        </w:pict>
      </w:r>
    </w:p>
    <w:p w14:paraId="61D16936" w14:textId="4E983F58" w:rsidR="00633A1D" w:rsidRPr="00633A1D" w:rsidRDefault="00633A1D">
      <w:pPr>
        <w:rPr>
          <w:i/>
          <w:iCs/>
          <w:u w:val="single"/>
        </w:rPr>
      </w:pPr>
      <w:r w:rsidRPr="00633A1D">
        <w:rPr>
          <w:i/>
          <w:iCs/>
          <w:u w:val="single"/>
        </w:rPr>
        <w:t>REVENUE ANALYSIS</w:t>
      </w:r>
    </w:p>
    <w:p w14:paraId="365E8D2F" w14:textId="11B181E8" w:rsidR="00BC443B" w:rsidRPr="00A34F5A" w:rsidRDefault="00A34F5A">
      <w:pPr>
        <w:rPr>
          <w:b/>
          <w:bCs/>
        </w:rPr>
      </w:pPr>
      <w:r w:rsidRPr="002D1022">
        <w:rPr>
          <w:b/>
          <w:bCs/>
        </w:rPr>
        <w:t>OBSERVATIONS</w:t>
      </w:r>
    </w:p>
    <w:p w14:paraId="3280F555" w14:textId="77777777" w:rsidR="006A7E18" w:rsidRDefault="00633A1D" w:rsidP="000A6E97">
      <w:pPr>
        <w:pStyle w:val="NormalWeb"/>
        <w:rPr>
          <w:rFonts w:asciiTheme="minorHAnsi" w:hAnsiTheme="minorHAnsi"/>
        </w:rPr>
      </w:pPr>
      <w:r w:rsidRPr="00633A1D">
        <w:rPr>
          <w:rStyle w:val="Strong"/>
          <w:rFonts w:asciiTheme="minorHAnsi" w:hAnsiTheme="minorHAnsi"/>
        </w:rPr>
        <w:t>Declining Net Revenue Retention:</w:t>
      </w:r>
      <w:r w:rsidRPr="00633A1D">
        <w:rPr>
          <w:rFonts w:asciiTheme="minorHAnsi" w:hAnsiTheme="minorHAnsi"/>
        </w:rPr>
        <w:t xml:space="preserve"> </w:t>
      </w:r>
    </w:p>
    <w:p w14:paraId="25A4ACDC" w14:textId="1850988B" w:rsidR="00633A1D" w:rsidRPr="006A7E18" w:rsidRDefault="00633A1D" w:rsidP="000A6E97">
      <w:pPr>
        <w:pStyle w:val="NormalWeb"/>
        <w:numPr>
          <w:ilvl w:val="0"/>
          <w:numId w:val="28"/>
        </w:numPr>
        <w:rPr>
          <w:rFonts w:asciiTheme="minorHAnsi" w:hAnsiTheme="minorHAnsi"/>
        </w:rPr>
      </w:pPr>
      <w:r w:rsidRPr="006A7E18">
        <w:rPr>
          <w:rFonts w:asciiTheme="minorHAnsi" w:hAnsiTheme="minorHAnsi"/>
        </w:rPr>
        <w:t xml:space="preserve">The 2024 cohort recorded an NRR of </w:t>
      </w:r>
      <w:r w:rsidRPr="006A7E18">
        <w:rPr>
          <w:rStyle w:val="Strong"/>
          <w:rFonts w:asciiTheme="minorHAnsi" w:hAnsiTheme="minorHAnsi"/>
          <w:b w:val="0"/>
          <w:bCs w:val="0"/>
        </w:rPr>
        <w:t>92.71%</w:t>
      </w:r>
      <w:r w:rsidRPr="006A7E18">
        <w:rPr>
          <w:rFonts w:asciiTheme="minorHAnsi" w:hAnsiTheme="minorHAnsi"/>
          <w:b/>
          <w:bCs/>
        </w:rPr>
        <w:t>,</w:t>
      </w:r>
      <w:r w:rsidRPr="006A7E18">
        <w:rPr>
          <w:rFonts w:asciiTheme="minorHAnsi" w:hAnsiTheme="minorHAnsi"/>
        </w:rPr>
        <w:t xml:space="preserve"> representing a </w:t>
      </w:r>
      <w:r w:rsidRPr="006A7E18">
        <w:rPr>
          <w:rStyle w:val="Strong"/>
          <w:rFonts w:asciiTheme="minorHAnsi" w:hAnsiTheme="minorHAnsi"/>
          <w:b w:val="0"/>
          <w:bCs w:val="0"/>
        </w:rPr>
        <w:t>7.29% revenue contraction</w:t>
      </w:r>
      <w:r w:rsidRPr="006A7E18">
        <w:rPr>
          <w:rFonts w:asciiTheme="minorHAnsi" w:hAnsiTheme="minorHAnsi"/>
          <w:b/>
          <w:bCs/>
        </w:rPr>
        <w:t>.</w:t>
      </w:r>
      <w:r w:rsidRPr="006A7E18">
        <w:rPr>
          <w:rFonts w:asciiTheme="minorHAnsi" w:hAnsiTheme="minorHAnsi"/>
        </w:rPr>
        <w:t xml:space="preserve"> Revenue losses from downgrades and churn exceeded gains from upgrades by </w:t>
      </w:r>
      <w:r w:rsidRPr="006A7E18">
        <w:rPr>
          <w:rStyle w:val="Strong"/>
          <w:rFonts w:asciiTheme="minorHAnsi" w:hAnsiTheme="minorHAnsi"/>
          <w:b w:val="0"/>
          <w:bCs w:val="0"/>
        </w:rPr>
        <w:t>$93k/month</w:t>
      </w:r>
      <w:r w:rsidR="006A7E18" w:rsidRPr="006A7E18">
        <w:rPr>
          <w:rStyle w:val="Strong"/>
          <w:rFonts w:asciiTheme="minorHAnsi" w:hAnsiTheme="minorHAnsi"/>
          <w:b w:val="0"/>
          <w:bCs w:val="0"/>
        </w:rPr>
        <w:t xml:space="preserve"> where expansion MRR remains at $0</w:t>
      </w:r>
      <w:r w:rsidRPr="006A7E18">
        <w:rPr>
          <w:rFonts w:asciiTheme="minorHAnsi" w:hAnsiTheme="minorHAnsi"/>
          <w:b/>
          <w:bCs/>
        </w:rPr>
        <w:t>,</w:t>
      </w:r>
      <w:r w:rsidRPr="006A7E18">
        <w:rPr>
          <w:rFonts w:asciiTheme="minorHAnsi" w:hAnsiTheme="minorHAnsi"/>
        </w:rPr>
        <w:t xml:space="preserve"> indicating that existing accounts are shrinking overall and the business increasingly relies on new customer acquisition for growth.</w:t>
      </w:r>
    </w:p>
    <w:p w14:paraId="34E21AF9" w14:textId="77777777" w:rsidR="006A7E18" w:rsidRDefault="00633A1D" w:rsidP="000A6E97">
      <w:pPr>
        <w:pStyle w:val="NormalWeb"/>
        <w:rPr>
          <w:rFonts w:asciiTheme="minorHAnsi" w:hAnsiTheme="minorHAnsi"/>
        </w:rPr>
      </w:pPr>
      <w:r w:rsidRPr="00633A1D">
        <w:rPr>
          <w:rStyle w:val="Strong"/>
          <w:rFonts w:asciiTheme="minorHAnsi" w:hAnsiTheme="minorHAnsi"/>
        </w:rPr>
        <w:t>Downgrade Trends Across 2023 and 2024:</w:t>
      </w:r>
      <w:r w:rsidRPr="00633A1D">
        <w:rPr>
          <w:rFonts w:asciiTheme="minorHAnsi" w:hAnsiTheme="minorHAnsi"/>
        </w:rPr>
        <w:t xml:space="preserve"> </w:t>
      </w:r>
    </w:p>
    <w:p w14:paraId="438E6C17" w14:textId="77777777" w:rsidR="006A7E18" w:rsidRDefault="00633A1D" w:rsidP="000A6E97">
      <w:pPr>
        <w:pStyle w:val="NormalWeb"/>
        <w:numPr>
          <w:ilvl w:val="0"/>
          <w:numId w:val="28"/>
        </w:numPr>
        <w:rPr>
          <w:rFonts w:asciiTheme="minorHAnsi" w:hAnsiTheme="minorHAnsi"/>
        </w:rPr>
      </w:pPr>
      <w:r w:rsidRPr="00633A1D">
        <w:rPr>
          <w:rFonts w:asciiTheme="minorHAnsi" w:hAnsiTheme="minorHAnsi"/>
        </w:rPr>
        <w:t xml:space="preserve">February 2023 recorded an exceptional downgrade rate of approximately </w:t>
      </w:r>
      <w:r w:rsidRPr="00633A1D">
        <w:rPr>
          <w:rStyle w:val="Strong"/>
          <w:rFonts w:asciiTheme="minorHAnsi" w:hAnsiTheme="minorHAnsi"/>
          <w:b w:val="0"/>
          <w:bCs w:val="0"/>
        </w:rPr>
        <w:t>18%</w:t>
      </w:r>
      <w:r w:rsidRPr="00633A1D">
        <w:rPr>
          <w:rFonts w:asciiTheme="minorHAnsi" w:hAnsiTheme="minorHAnsi"/>
          <w:b/>
          <w:bCs/>
        </w:rPr>
        <w:t>,</w:t>
      </w:r>
      <w:r w:rsidRPr="00633A1D">
        <w:rPr>
          <w:rFonts w:asciiTheme="minorHAnsi" w:hAnsiTheme="minorHAnsi"/>
        </w:rPr>
        <w:t xml:space="preserve"> followed by a sharp decline in March, suggesting a possible one-time issue, process change, or seasonal anomaly absent in 2024.</w:t>
      </w:r>
    </w:p>
    <w:p w14:paraId="1D38F5F9" w14:textId="47201193" w:rsidR="006A7E18" w:rsidRDefault="00633A1D" w:rsidP="000A6E97">
      <w:pPr>
        <w:pStyle w:val="NormalWeb"/>
        <w:numPr>
          <w:ilvl w:val="0"/>
          <w:numId w:val="28"/>
        </w:numPr>
        <w:rPr>
          <w:rFonts w:asciiTheme="minorHAnsi" w:hAnsiTheme="minorHAnsi"/>
        </w:rPr>
      </w:pPr>
      <w:r w:rsidRPr="00633A1D">
        <w:rPr>
          <w:rFonts w:asciiTheme="minorHAnsi" w:hAnsiTheme="minorHAnsi"/>
        </w:rPr>
        <w:t xml:space="preserve">In contrast, 2024 showed a more consistent range of approximately </w:t>
      </w:r>
      <w:r w:rsidRPr="00633A1D">
        <w:rPr>
          <w:rStyle w:val="Strong"/>
          <w:rFonts w:asciiTheme="minorHAnsi" w:hAnsiTheme="minorHAnsi"/>
          <w:b w:val="0"/>
          <w:bCs w:val="0"/>
        </w:rPr>
        <w:t>3%–6%</w:t>
      </w:r>
      <w:r w:rsidRPr="00633A1D">
        <w:rPr>
          <w:rFonts w:asciiTheme="minorHAnsi" w:hAnsiTheme="minorHAnsi"/>
          <w:b/>
          <w:bCs/>
        </w:rPr>
        <w:t xml:space="preserve">. </w:t>
      </w:r>
      <w:r w:rsidRPr="00633A1D">
        <w:rPr>
          <w:rFonts w:asciiTheme="minorHAnsi" w:hAnsiTheme="minorHAnsi"/>
        </w:rPr>
        <w:t xml:space="preserve">July recorded an annual low of approximately </w:t>
      </w:r>
      <w:r w:rsidRPr="00633A1D">
        <w:rPr>
          <w:rStyle w:val="Strong"/>
          <w:rFonts w:asciiTheme="minorHAnsi" w:hAnsiTheme="minorHAnsi"/>
          <w:b w:val="0"/>
          <w:bCs w:val="0"/>
        </w:rPr>
        <w:t>2%</w:t>
      </w:r>
      <w:r w:rsidRPr="00633A1D">
        <w:rPr>
          <w:rFonts w:asciiTheme="minorHAnsi" w:hAnsiTheme="minorHAnsi"/>
        </w:rPr>
        <w:t xml:space="preserve"> in 2023 but a local peak of approximately </w:t>
      </w:r>
      <w:r w:rsidRPr="00633A1D">
        <w:rPr>
          <w:rStyle w:val="Strong"/>
          <w:rFonts w:asciiTheme="minorHAnsi" w:hAnsiTheme="minorHAnsi"/>
          <w:b w:val="0"/>
          <w:bCs w:val="0"/>
        </w:rPr>
        <w:t>5.5%</w:t>
      </w:r>
      <w:r w:rsidRPr="00633A1D">
        <w:rPr>
          <w:rFonts w:asciiTheme="minorHAnsi" w:hAnsiTheme="minorHAnsi"/>
        </w:rPr>
        <w:t xml:space="preserve"> in 2024.</w:t>
      </w:r>
    </w:p>
    <w:p w14:paraId="645D0374" w14:textId="77777777" w:rsidR="000A6E97" w:rsidRDefault="00633A1D" w:rsidP="000A6E97">
      <w:pPr>
        <w:pStyle w:val="NormalWeb"/>
        <w:numPr>
          <w:ilvl w:val="0"/>
          <w:numId w:val="28"/>
        </w:numPr>
        <w:rPr>
          <w:rFonts w:asciiTheme="minorHAnsi" w:hAnsiTheme="minorHAnsi"/>
        </w:rPr>
      </w:pPr>
      <w:r w:rsidRPr="00633A1D">
        <w:rPr>
          <w:rFonts w:asciiTheme="minorHAnsi" w:hAnsiTheme="minorHAnsi"/>
        </w:rPr>
        <w:t xml:space="preserve">In Q4, 2023 downgrades declined to nearly </w:t>
      </w:r>
      <w:r w:rsidRPr="00633A1D">
        <w:rPr>
          <w:rStyle w:val="Strong"/>
          <w:rFonts w:asciiTheme="minorHAnsi" w:hAnsiTheme="minorHAnsi"/>
          <w:b w:val="0"/>
          <w:bCs w:val="0"/>
        </w:rPr>
        <w:t>1% by</w:t>
      </w:r>
      <w:r w:rsidRPr="00633A1D">
        <w:rPr>
          <w:rStyle w:val="Strong"/>
          <w:rFonts w:asciiTheme="minorHAnsi" w:hAnsiTheme="minorHAnsi"/>
        </w:rPr>
        <w:t xml:space="preserve"> </w:t>
      </w:r>
      <w:r w:rsidRPr="00633A1D">
        <w:rPr>
          <w:rStyle w:val="Strong"/>
          <w:rFonts w:asciiTheme="minorHAnsi" w:hAnsiTheme="minorHAnsi"/>
          <w:b w:val="0"/>
          <w:bCs w:val="0"/>
        </w:rPr>
        <w:t>December</w:t>
      </w:r>
      <w:r w:rsidRPr="00633A1D">
        <w:rPr>
          <w:rFonts w:asciiTheme="minorHAnsi" w:hAnsiTheme="minorHAnsi"/>
        </w:rPr>
        <w:t xml:space="preserve">, whereas 2024 experienced an October spike of approximately </w:t>
      </w:r>
      <w:r w:rsidRPr="00633A1D">
        <w:rPr>
          <w:rStyle w:val="Strong"/>
          <w:rFonts w:asciiTheme="minorHAnsi" w:hAnsiTheme="minorHAnsi"/>
          <w:b w:val="0"/>
          <w:bCs w:val="0"/>
        </w:rPr>
        <w:t>6.5%</w:t>
      </w:r>
      <w:r w:rsidRPr="00633A1D">
        <w:rPr>
          <w:rFonts w:asciiTheme="minorHAnsi" w:hAnsiTheme="minorHAnsi"/>
        </w:rPr>
        <w:t xml:space="preserve"> and closed December at around </w:t>
      </w:r>
      <w:r w:rsidRPr="00633A1D">
        <w:rPr>
          <w:rStyle w:val="Strong"/>
          <w:rFonts w:asciiTheme="minorHAnsi" w:hAnsiTheme="minorHAnsi"/>
          <w:b w:val="0"/>
          <w:bCs w:val="0"/>
        </w:rPr>
        <w:t>5%</w:t>
      </w:r>
    </w:p>
    <w:p w14:paraId="70AEECE8" w14:textId="69B51E6C" w:rsidR="006A7E18" w:rsidRPr="000A6E97" w:rsidRDefault="006A7E18" w:rsidP="000A6E97">
      <w:pPr>
        <w:pStyle w:val="NormalWeb"/>
        <w:rPr>
          <w:rFonts w:asciiTheme="minorHAnsi" w:hAnsiTheme="minorHAnsi"/>
        </w:rPr>
      </w:pPr>
      <w:r w:rsidRPr="000A6E97">
        <w:rPr>
          <w:rStyle w:val="Strong"/>
          <w:rFonts w:asciiTheme="minorHAnsi" w:hAnsiTheme="minorHAnsi"/>
        </w:rPr>
        <w:t>Plan-Specific Downgrade Patterns:</w:t>
      </w:r>
      <w:r w:rsidRPr="000A6E97">
        <w:rPr>
          <w:rFonts w:asciiTheme="minorHAnsi" w:hAnsiTheme="minorHAnsi"/>
        </w:rPr>
        <w:t xml:space="preserve"> </w:t>
      </w:r>
    </w:p>
    <w:p w14:paraId="7E69C16D" w14:textId="77777777" w:rsidR="006A7E18" w:rsidRDefault="006A7E18" w:rsidP="000A6E97">
      <w:pPr>
        <w:pStyle w:val="NormalWeb"/>
        <w:numPr>
          <w:ilvl w:val="0"/>
          <w:numId w:val="38"/>
        </w:numPr>
        <w:rPr>
          <w:rFonts w:asciiTheme="minorHAnsi" w:hAnsiTheme="minorHAnsi"/>
        </w:rPr>
      </w:pPr>
      <w:r w:rsidRPr="006A7E18">
        <w:rPr>
          <w:rFonts w:asciiTheme="minorHAnsi" w:hAnsiTheme="minorHAnsi"/>
        </w:rPr>
        <w:lastRenderedPageBreak/>
        <w:t>The February 2023</w:t>
      </w:r>
      <w:r>
        <w:rPr>
          <w:rFonts w:asciiTheme="minorHAnsi" w:hAnsiTheme="minorHAnsi"/>
        </w:rPr>
        <w:t xml:space="preserve"> and October 2024</w:t>
      </w:r>
      <w:r w:rsidRPr="006A7E18">
        <w:rPr>
          <w:rFonts w:asciiTheme="minorHAnsi" w:hAnsiTheme="minorHAnsi"/>
        </w:rPr>
        <w:t xml:space="preserve"> </w:t>
      </w:r>
      <w:proofErr w:type="gramStart"/>
      <w:r w:rsidRPr="006A7E18">
        <w:rPr>
          <w:rFonts w:asciiTheme="minorHAnsi" w:hAnsiTheme="minorHAnsi"/>
        </w:rPr>
        <w:t>spike was</w:t>
      </w:r>
      <w:proofErr w:type="gramEnd"/>
      <w:r w:rsidRPr="006A7E18">
        <w:rPr>
          <w:rFonts w:asciiTheme="minorHAnsi" w:hAnsiTheme="minorHAnsi"/>
        </w:rPr>
        <w:t xml:space="preserve"> concentrated exclusively in the </w:t>
      </w:r>
      <w:r w:rsidRPr="006A7E18">
        <w:rPr>
          <w:rStyle w:val="Strong"/>
          <w:rFonts w:asciiTheme="minorHAnsi" w:hAnsiTheme="minorHAnsi"/>
          <w:b w:val="0"/>
          <w:bCs w:val="0"/>
        </w:rPr>
        <w:t>Pro tier</w:t>
      </w:r>
      <w:r w:rsidRPr="006A7E18">
        <w:rPr>
          <w:rFonts w:asciiTheme="minorHAnsi" w:hAnsiTheme="minorHAnsi"/>
        </w:rPr>
        <w:t xml:space="preserve">, across both monthly and annual billing plans. </w:t>
      </w:r>
    </w:p>
    <w:p w14:paraId="32675334" w14:textId="060B668C" w:rsidR="006A7E18" w:rsidRPr="006A7E18" w:rsidRDefault="006A7E18" w:rsidP="000A6E97">
      <w:pPr>
        <w:pStyle w:val="NormalWeb"/>
        <w:numPr>
          <w:ilvl w:val="0"/>
          <w:numId w:val="38"/>
        </w:numPr>
        <w:rPr>
          <w:rFonts w:asciiTheme="minorHAnsi" w:hAnsiTheme="minorHAnsi"/>
        </w:rPr>
      </w:pPr>
      <w:r w:rsidRPr="006A7E18">
        <w:rPr>
          <w:rFonts w:asciiTheme="minorHAnsi" w:hAnsiTheme="minorHAnsi"/>
        </w:rPr>
        <w:t>Conversely, the July and December 2023 declines were supported by rapid growth in stable Basic and Enterprise Annual plan renewals.</w:t>
      </w:r>
    </w:p>
    <w:p w14:paraId="1AC0B47B" w14:textId="77777777" w:rsidR="006A7E18" w:rsidRDefault="006A7E18" w:rsidP="000A6E97">
      <w:pPr>
        <w:pStyle w:val="NormalWeb"/>
        <w:rPr>
          <w:rFonts w:asciiTheme="minorHAnsi" w:hAnsiTheme="minorHAnsi"/>
        </w:rPr>
      </w:pPr>
      <w:r w:rsidRPr="006A7E18">
        <w:rPr>
          <w:rStyle w:val="Strong"/>
          <w:rFonts w:asciiTheme="minorHAnsi" w:hAnsiTheme="minorHAnsi"/>
        </w:rPr>
        <w:t>Pro Tier Contributes Most to Downgrades:</w:t>
      </w:r>
      <w:r w:rsidRPr="006A7E18">
        <w:rPr>
          <w:rFonts w:asciiTheme="minorHAnsi" w:hAnsiTheme="minorHAnsi"/>
        </w:rPr>
        <w:t xml:space="preserve"> </w:t>
      </w:r>
    </w:p>
    <w:p w14:paraId="782F5112" w14:textId="1886A9F3" w:rsidR="006A7E18" w:rsidRPr="006A7E18" w:rsidRDefault="006A7E18" w:rsidP="000A6E97">
      <w:pPr>
        <w:pStyle w:val="NormalWeb"/>
        <w:numPr>
          <w:ilvl w:val="0"/>
          <w:numId w:val="28"/>
        </w:numPr>
        <w:rPr>
          <w:rFonts w:asciiTheme="minorHAnsi" w:hAnsiTheme="minorHAnsi"/>
        </w:rPr>
      </w:pPr>
      <w:r w:rsidRPr="006A7E18">
        <w:rPr>
          <w:rFonts w:asciiTheme="minorHAnsi" w:hAnsiTheme="minorHAnsi"/>
        </w:rPr>
        <w:t xml:space="preserve">The Pro plan recorded the highest downgrade rate at </w:t>
      </w:r>
      <w:r w:rsidRPr="006A7E18">
        <w:rPr>
          <w:rStyle w:val="Strong"/>
          <w:rFonts w:asciiTheme="minorHAnsi" w:hAnsiTheme="minorHAnsi"/>
          <w:b w:val="0"/>
          <w:bCs w:val="0"/>
        </w:rPr>
        <w:t>5.37%</w:t>
      </w:r>
      <w:r w:rsidRPr="006A7E18">
        <w:rPr>
          <w:rFonts w:asciiTheme="minorHAnsi" w:hAnsiTheme="minorHAnsi"/>
          <w:b/>
          <w:bCs/>
        </w:rPr>
        <w:t>,</w:t>
      </w:r>
      <w:r w:rsidRPr="006A7E18">
        <w:rPr>
          <w:rFonts w:asciiTheme="minorHAnsi" w:hAnsiTheme="minorHAnsi"/>
        </w:rPr>
        <w:t xml:space="preserve"> compared with Basic and Enterprise, which experienced almost equal downgrade rates. </w:t>
      </w:r>
    </w:p>
    <w:p w14:paraId="4C98F2B8" w14:textId="77777777" w:rsidR="002405B1" w:rsidRDefault="002405B1" w:rsidP="000A6E97">
      <w:pPr>
        <w:pStyle w:val="NormalWeb"/>
        <w:rPr>
          <w:rFonts w:asciiTheme="minorHAnsi" w:hAnsiTheme="minorHAnsi"/>
        </w:rPr>
      </w:pPr>
      <w:r w:rsidRPr="002405B1">
        <w:rPr>
          <w:rStyle w:val="Strong"/>
          <w:rFonts w:asciiTheme="minorHAnsi" w:hAnsiTheme="minorHAnsi"/>
        </w:rPr>
        <w:t xml:space="preserve">Acquisition Channels and Downgrade </w:t>
      </w:r>
      <w:proofErr w:type="spellStart"/>
      <w:r w:rsidRPr="002405B1">
        <w:rPr>
          <w:rStyle w:val="Strong"/>
          <w:rFonts w:asciiTheme="minorHAnsi" w:hAnsiTheme="minorHAnsi"/>
        </w:rPr>
        <w:t>Behaviour</w:t>
      </w:r>
      <w:proofErr w:type="spellEnd"/>
      <w:r w:rsidRPr="002405B1">
        <w:rPr>
          <w:rStyle w:val="Strong"/>
          <w:rFonts w:asciiTheme="minorHAnsi" w:hAnsiTheme="minorHAnsi"/>
        </w:rPr>
        <w:t>:</w:t>
      </w:r>
      <w:r w:rsidRPr="002405B1">
        <w:rPr>
          <w:rFonts w:asciiTheme="minorHAnsi" w:hAnsiTheme="minorHAnsi"/>
        </w:rPr>
        <w:t xml:space="preserve"> </w:t>
      </w:r>
    </w:p>
    <w:p w14:paraId="18C3250A" w14:textId="77777777" w:rsidR="002405B1" w:rsidRDefault="002405B1" w:rsidP="000A6E97">
      <w:pPr>
        <w:pStyle w:val="NormalWeb"/>
        <w:numPr>
          <w:ilvl w:val="0"/>
          <w:numId w:val="28"/>
        </w:numPr>
        <w:rPr>
          <w:rFonts w:asciiTheme="minorHAnsi" w:hAnsiTheme="minorHAnsi"/>
        </w:rPr>
      </w:pPr>
      <w:r w:rsidRPr="002405B1">
        <w:rPr>
          <w:rFonts w:asciiTheme="minorHAnsi" w:hAnsiTheme="minorHAnsi"/>
        </w:rPr>
        <w:t xml:space="preserve">Organic search users downgrade from Pro to Basic at </w:t>
      </w:r>
      <w:r w:rsidRPr="002405B1">
        <w:rPr>
          <w:rStyle w:val="Strong"/>
          <w:rFonts w:asciiTheme="minorHAnsi" w:hAnsiTheme="minorHAnsi"/>
          <w:b w:val="0"/>
          <w:bCs w:val="0"/>
        </w:rPr>
        <w:t xml:space="preserve">2× the rate of event sign-ups </w:t>
      </w:r>
      <w:r>
        <w:rPr>
          <w:rStyle w:val="Strong"/>
          <w:rFonts w:asciiTheme="minorHAnsi" w:hAnsiTheme="minorHAnsi"/>
          <w:b w:val="0"/>
          <w:bCs w:val="0"/>
        </w:rPr>
        <w:t xml:space="preserve">and </w:t>
      </w:r>
      <w:r w:rsidRPr="002405B1">
        <w:rPr>
          <w:rStyle w:val="Strong"/>
          <w:rFonts w:asciiTheme="minorHAnsi" w:hAnsiTheme="minorHAnsi"/>
          <w:b w:val="0"/>
          <w:bCs w:val="0"/>
        </w:rPr>
        <w:t>partner referrals</w:t>
      </w:r>
      <w:r w:rsidRPr="002405B1">
        <w:rPr>
          <w:rFonts w:asciiTheme="minorHAnsi" w:hAnsiTheme="minorHAnsi"/>
        </w:rPr>
        <w:t xml:space="preserve">. Limited onboarding, unclear feature expectations, or mismatches between perceived and delivered value may contribute to this pattern. </w:t>
      </w:r>
    </w:p>
    <w:p w14:paraId="28D05DCB" w14:textId="77777777" w:rsidR="002405B1" w:rsidRDefault="002405B1" w:rsidP="000A6E97">
      <w:pPr>
        <w:pStyle w:val="NormalWeb"/>
        <w:numPr>
          <w:ilvl w:val="0"/>
          <w:numId w:val="28"/>
        </w:numPr>
        <w:rPr>
          <w:rFonts w:asciiTheme="minorHAnsi" w:hAnsiTheme="minorHAnsi"/>
        </w:rPr>
      </w:pPr>
      <w:r w:rsidRPr="002405B1">
        <w:rPr>
          <w:rFonts w:asciiTheme="minorHAnsi" w:hAnsiTheme="minorHAnsi"/>
        </w:rPr>
        <w:t xml:space="preserve">Paid advertising also </w:t>
      </w:r>
      <w:proofErr w:type="gramStart"/>
      <w:r w:rsidRPr="002405B1">
        <w:rPr>
          <w:rFonts w:asciiTheme="minorHAnsi" w:hAnsiTheme="minorHAnsi"/>
        </w:rPr>
        <w:t>underperform</w:t>
      </w:r>
      <w:proofErr w:type="gramEnd"/>
      <w:r w:rsidRPr="002405B1">
        <w:rPr>
          <w:rFonts w:asciiTheme="minorHAnsi" w:hAnsiTheme="minorHAnsi"/>
        </w:rPr>
        <w:t xml:space="preserve"> relative to </w:t>
      </w:r>
      <w:proofErr w:type="gramStart"/>
      <w:r w:rsidRPr="002405B1">
        <w:rPr>
          <w:rFonts w:asciiTheme="minorHAnsi" w:hAnsiTheme="minorHAnsi"/>
        </w:rPr>
        <w:t>event</w:t>
      </w:r>
      <w:proofErr w:type="gramEnd"/>
      <w:r w:rsidRPr="002405B1">
        <w:rPr>
          <w:rFonts w:asciiTheme="minorHAnsi" w:hAnsiTheme="minorHAnsi"/>
        </w:rPr>
        <w:t xml:space="preserve"> and partner channels, potentially reflecting overpromising in campaign messaging or the acquisition of lower-intent customers. </w:t>
      </w:r>
    </w:p>
    <w:p w14:paraId="09C9E1D0" w14:textId="77777777" w:rsidR="000A6E97" w:rsidRDefault="002405B1" w:rsidP="000A6E97">
      <w:pPr>
        <w:pStyle w:val="NormalWeb"/>
        <w:ind w:left="720"/>
        <w:rPr>
          <w:rFonts w:asciiTheme="minorHAnsi" w:hAnsiTheme="minorHAnsi"/>
        </w:rPr>
      </w:pPr>
      <w:r w:rsidRPr="002405B1">
        <w:rPr>
          <w:rFonts w:asciiTheme="minorHAnsi" w:hAnsiTheme="minorHAnsi"/>
        </w:rPr>
        <w:t>Events exhibit the lowest contraction, potentially benefiting from high-touch sales interactions and clearer expectations.</w:t>
      </w:r>
    </w:p>
    <w:p w14:paraId="1B69DA0A" w14:textId="2747D52D" w:rsidR="002405B1" w:rsidRPr="003418CB" w:rsidRDefault="002405B1" w:rsidP="000A6E97">
      <w:pPr>
        <w:pStyle w:val="NormalWeb"/>
        <w:rPr>
          <w:rFonts w:asciiTheme="minorHAnsi" w:hAnsiTheme="minorHAnsi"/>
        </w:rPr>
      </w:pPr>
      <w:r w:rsidRPr="003418CB">
        <w:rPr>
          <w:rFonts w:asciiTheme="minorHAnsi" w:hAnsiTheme="minorHAnsi"/>
          <w:b/>
          <w:bCs/>
        </w:rPr>
        <w:t>EdTech Pro Accounts and Downgrade Concentration:</w:t>
      </w:r>
    </w:p>
    <w:p w14:paraId="56807942" w14:textId="77777777" w:rsidR="00615053" w:rsidRPr="002405B1" w:rsidRDefault="00615053" w:rsidP="00615053">
      <w:pPr>
        <w:pStyle w:val="ListParagraph"/>
      </w:pPr>
    </w:p>
    <w:p w14:paraId="4EE66119" w14:textId="733E6F2D" w:rsidR="00385F96" w:rsidRDefault="002405B1" w:rsidP="000A6E97">
      <w:pPr>
        <w:pStyle w:val="ListParagraph"/>
        <w:numPr>
          <w:ilvl w:val="0"/>
          <w:numId w:val="40"/>
        </w:numPr>
      </w:pPr>
      <w:r w:rsidRPr="002405B1">
        <w:t xml:space="preserve">Within the Pro tier, EdTech records a notably high number of downgrades. The five features associated with the highest downgrade rates are Features 5, 34, 8, 19, and 23. </w:t>
      </w:r>
    </w:p>
    <w:p w14:paraId="16D93AFC" w14:textId="77777777" w:rsidR="00385F96" w:rsidRDefault="00385F96" w:rsidP="00385F96">
      <w:pPr>
        <w:pStyle w:val="ListParagraph"/>
      </w:pPr>
    </w:p>
    <w:p w14:paraId="4E213216" w14:textId="77777777" w:rsidR="00385F96" w:rsidRDefault="002405B1" w:rsidP="000A6E97">
      <w:pPr>
        <w:pStyle w:val="ListParagraph"/>
        <w:numPr>
          <w:ilvl w:val="0"/>
          <w:numId w:val="40"/>
        </w:numPr>
      </w:pPr>
      <w:r w:rsidRPr="002405B1">
        <w:t>However, EdTech Pro accounts heavily</w:t>
      </w:r>
      <w:r>
        <w:t xml:space="preserve"> rely</w:t>
      </w:r>
      <w:r w:rsidRPr="002405B1">
        <w:t xml:space="preserve"> on Features 40, 24, 21, 4, and 28, which have the highest adoption rates. </w:t>
      </w:r>
    </w:p>
    <w:p w14:paraId="7FBB9671" w14:textId="77777777" w:rsidR="00385F96" w:rsidRDefault="00385F96" w:rsidP="00385F96">
      <w:pPr>
        <w:pStyle w:val="ListParagraph"/>
      </w:pPr>
    </w:p>
    <w:p w14:paraId="2100821C" w14:textId="6A8B5EAA" w:rsidR="002405B1" w:rsidRPr="002405B1" w:rsidRDefault="002405B1" w:rsidP="000A6E97">
      <w:pPr>
        <w:pStyle w:val="ListParagraph"/>
        <w:numPr>
          <w:ilvl w:val="0"/>
          <w:numId w:val="40"/>
        </w:numPr>
      </w:pPr>
      <w:r w:rsidRPr="002405B1">
        <w:t>This distinction suggests that the most frequently used features are not necessarily those associated with downgrades, while the five features with the highest downgrade rates warrant further investigation into potential usability issues, bugs, or perceived value relative to cost.</w:t>
      </w:r>
    </w:p>
    <w:p w14:paraId="2D60CC9B" w14:textId="5ECCA6BF" w:rsidR="004C00B9" w:rsidRDefault="00000000" w:rsidP="004C00B9">
      <w:r>
        <w:pict w14:anchorId="29D6B815">
          <v:rect id="_x0000_i1031" style="width:0;height:1.5pt" o:hralign="center" o:bullet="t" o:hrstd="t" o:hr="t" fillcolor="#a0a0a0" stroked="f"/>
        </w:pict>
      </w:r>
    </w:p>
    <w:p w14:paraId="75961B04" w14:textId="77777777" w:rsidR="004C00B9" w:rsidRPr="004C00B9" w:rsidRDefault="004C00B9" w:rsidP="004C00B9">
      <w:pPr>
        <w:rPr>
          <w:b/>
          <w:bCs/>
        </w:rPr>
      </w:pPr>
      <w:r w:rsidRPr="004C00B9">
        <w:rPr>
          <w:b/>
          <w:bCs/>
        </w:rPr>
        <w:t>EVIDENCE</w:t>
      </w:r>
    </w:p>
    <w:p w14:paraId="397E636D" w14:textId="415BF28E" w:rsidR="00246674" w:rsidRDefault="00246674" w:rsidP="00246674">
      <w:r w:rsidRPr="008F6927">
        <w:t>A Chi-Square Test of Independence was conducted to examine the relationship between customer</w:t>
      </w:r>
      <w:r>
        <w:t xml:space="preserve"> plan</w:t>
      </w:r>
      <w:r w:rsidRPr="008F6927">
        <w:t xml:space="preserve"> tier</w:t>
      </w:r>
      <w:r>
        <w:t>s</w:t>
      </w:r>
      <w:r w:rsidRPr="008F6927">
        <w:t xml:space="preserve"> (</w:t>
      </w:r>
      <w:proofErr w:type="gramStart"/>
      <w:r w:rsidRPr="008F6927">
        <w:t xml:space="preserve">Basic </w:t>
      </w:r>
      <w:r>
        <w:t>,</w:t>
      </w:r>
      <w:r w:rsidRPr="008F6927">
        <w:t>P</w:t>
      </w:r>
      <w:r>
        <w:t>ro</w:t>
      </w:r>
      <w:proofErr w:type="gramEnd"/>
      <w:r>
        <w:t xml:space="preserve"> &amp; Enterprise</w:t>
      </w:r>
      <w:r w:rsidRPr="008F6927">
        <w:t xml:space="preserve">) </w:t>
      </w:r>
      <w:r>
        <w:t>and downgrade</w:t>
      </w:r>
      <w:r w:rsidR="00385F96">
        <w:t>s</w:t>
      </w:r>
    </w:p>
    <w:p w14:paraId="40B91295" w14:textId="77777777" w:rsidR="00246674" w:rsidRPr="008F6927" w:rsidRDefault="00000000" w:rsidP="00246674">
      <w:pPr>
        <w:pStyle w:val="ListParagraph"/>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0</m:t>
            </m:r>
          </m:sub>
        </m:sSub>
      </m:oMath>
      <w:r w:rsidR="00246674" w:rsidRPr="008F6927">
        <w:rPr>
          <w:b/>
          <w:bCs/>
        </w:rPr>
        <w:t>:</w:t>
      </w:r>
      <w:r w:rsidR="00246674" w:rsidRPr="008F6927">
        <w:t xml:space="preserve"> </w:t>
      </w:r>
      <w:r w:rsidR="00246674">
        <w:t>Plan</w:t>
      </w:r>
      <w:r w:rsidR="00246674" w:rsidRPr="008F6927">
        <w:t xml:space="preserve"> tier</w:t>
      </w:r>
      <w:r w:rsidR="00246674">
        <w:t>s</w:t>
      </w:r>
      <w:r w:rsidR="00246674" w:rsidRPr="008F6927">
        <w:t xml:space="preserve"> and </w:t>
      </w:r>
      <w:r w:rsidR="00246674">
        <w:t>downgrade rate are</w:t>
      </w:r>
      <w:r w:rsidR="00246674" w:rsidRPr="008F6927">
        <w:t xml:space="preserve"> independent.</w:t>
      </w:r>
    </w:p>
    <w:p w14:paraId="170AAAA2" w14:textId="77777777" w:rsidR="00246674" w:rsidRPr="008F6927" w:rsidRDefault="00000000" w:rsidP="00246674">
      <w:pPr>
        <w:numPr>
          <w:ilvl w:val="0"/>
          <w:numId w:val="10"/>
        </w:numPr>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246674" w:rsidRPr="008F6927">
        <w:rPr>
          <w:b/>
          <w:bCs/>
        </w:rPr>
        <w:t>:</w:t>
      </w:r>
      <w:r w:rsidR="00246674" w:rsidRPr="008F6927">
        <w:t xml:space="preserve"> </w:t>
      </w:r>
      <w:r w:rsidR="00246674">
        <w:t>Plan</w:t>
      </w:r>
      <w:r w:rsidR="00246674" w:rsidRPr="008F6927">
        <w:t xml:space="preserve"> tier</w:t>
      </w:r>
      <w:r w:rsidR="00246674">
        <w:t>s</w:t>
      </w:r>
      <w:r w:rsidR="00246674" w:rsidRPr="008F6927">
        <w:t xml:space="preserve"> and </w:t>
      </w:r>
      <w:r w:rsidR="00246674">
        <w:t xml:space="preserve">downgrade rate </w:t>
      </w:r>
      <w:r w:rsidR="00246674" w:rsidRPr="008F6927">
        <w:t>are associated.</w:t>
      </w:r>
    </w:p>
    <w:p w14:paraId="4866A4B8" w14:textId="77777777" w:rsidR="00385F96" w:rsidRDefault="00246674" w:rsidP="00246674">
      <w:r w:rsidRPr="008F6927">
        <w:t xml:space="preserve">The test revealed a statistically significant association between the two variables,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=6.28</m:t>
        </m:r>
      </m:oMath>
      <w:r w:rsidRPr="008F6927">
        <w:t xml:space="preserve">, </w:t>
      </w:r>
      <m:oMath>
        <m:r>
          <w:rPr>
            <w:rFonts w:ascii="Cambria Math" w:hAnsi="Cambria Math"/>
          </w:rPr>
          <m:t>p=0.0433</m:t>
        </m:r>
      </m:oMath>
      <w:r w:rsidRPr="008F6927">
        <w:t xml:space="preserve">. Because </w:t>
      </w:r>
      <m:oMath>
        <m:r>
          <w:rPr>
            <w:rFonts w:ascii="Cambria Math" w:hAnsi="Cambria Math"/>
          </w:rPr>
          <m:t>p&lt;0.05</m:t>
        </m:r>
      </m:oMath>
      <w:r w:rsidRPr="008F6927">
        <w:t xml:space="preserve">, we reject the null hypothesis. </w:t>
      </w:r>
    </w:p>
    <w:p w14:paraId="0F40CDCA" w14:textId="22008210" w:rsidR="00246674" w:rsidRDefault="00246674" w:rsidP="00246674">
      <w:r w:rsidRPr="008F6927">
        <w:t>Pr</w:t>
      </w:r>
      <w:r>
        <w:t>o plan</w:t>
      </w:r>
      <w:r w:rsidRPr="008F6927">
        <w:t xml:space="preserve"> members exhibited significantly higher </w:t>
      </w:r>
      <w:r>
        <w:t xml:space="preserve">downgrades </w:t>
      </w:r>
      <w:r w:rsidRPr="008F6927">
        <w:t xml:space="preserve">compared to Basic </w:t>
      </w:r>
      <w:r>
        <w:t xml:space="preserve">and </w:t>
      </w:r>
      <w:proofErr w:type="gramStart"/>
      <w:r>
        <w:t>Enterprise</w:t>
      </w:r>
      <w:proofErr w:type="gramEnd"/>
      <w:r>
        <w:t xml:space="preserve"> </w:t>
      </w:r>
      <w:r w:rsidRPr="008F6927">
        <w:t>suggesting that</w:t>
      </w:r>
      <w:r>
        <w:t xml:space="preserve"> certain factors in Pro have pushed the contractions in customers.</w:t>
      </w:r>
    </w:p>
    <w:p w14:paraId="4423760E" w14:textId="77777777" w:rsidR="00246674" w:rsidRDefault="00246674" w:rsidP="00246674">
      <w:r w:rsidRPr="009A6FDE">
        <w:t>Plan tier showed a statistically significant but very weak association</w:t>
      </w:r>
      <w:r>
        <w:t xml:space="preserve"> (Cramer’s V=0.035)</w:t>
      </w:r>
      <w:r w:rsidRPr="009A6FDE">
        <w:t>, while other tested subscription characteristics were not significant. This suggests that downgrade behavior is likely influenced by factors not captured in the dataset or by combinations of multiple customer characteristics rather than a single observable variable.</w:t>
      </w:r>
    </w:p>
    <w:p w14:paraId="276DA00D" w14:textId="77777777" w:rsidR="004C00B9" w:rsidRPr="007A66C4" w:rsidRDefault="00000000" w:rsidP="004C00B9">
      <w:pPr>
        <w:rPr>
          <w:b/>
          <w:bCs/>
        </w:rPr>
      </w:pPr>
      <w:r>
        <w:pict w14:anchorId="77EF03B1">
          <v:rect id="_x0000_i1032" style="width:0;height:1.5pt" o:hralign="center" o:bullet="t" o:hrstd="t" o:hr="t" fillcolor="#a0a0a0" stroked="f"/>
        </w:pict>
      </w:r>
    </w:p>
    <w:p w14:paraId="378C12A6" w14:textId="37EB3B24" w:rsidR="002A1355" w:rsidRDefault="004C00B9" w:rsidP="002A1355">
      <w:r w:rsidRPr="002D1022">
        <w:rPr>
          <w:b/>
          <w:bCs/>
        </w:rPr>
        <w:t>RECOMMENDATIONS</w:t>
      </w:r>
    </w:p>
    <w:p w14:paraId="3B8CA3BC" w14:textId="77777777" w:rsidR="005452C3" w:rsidRDefault="002A1355" w:rsidP="005452C3">
      <w:pPr>
        <w:pStyle w:val="ListParagraph"/>
        <w:numPr>
          <w:ilvl w:val="0"/>
          <w:numId w:val="11"/>
        </w:numPr>
      </w:pPr>
      <w:r w:rsidRPr="009E1CB5">
        <w:t xml:space="preserve">Implement automated, segment-specific product tours and </w:t>
      </w:r>
      <w:proofErr w:type="gramStart"/>
      <w:r w:rsidRPr="009E1CB5">
        <w:t>setup</w:t>
      </w:r>
      <w:proofErr w:type="gramEnd"/>
      <w:r w:rsidRPr="009E1CB5">
        <w:t xml:space="preserve"> checklists specifically for non-assisted Pro trialists coming from </w:t>
      </w:r>
      <w:r w:rsidR="00385F96">
        <w:t xml:space="preserve">organic </w:t>
      </w:r>
      <w:r w:rsidRPr="009E1CB5">
        <w:t>search.</w:t>
      </w:r>
    </w:p>
    <w:p w14:paraId="442FC769" w14:textId="77777777" w:rsidR="005452C3" w:rsidRDefault="005452C3" w:rsidP="005452C3">
      <w:pPr>
        <w:pStyle w:val="ListParagraph"/>
      </w:pPr>
    </w:p>
    <w:p w14:paraId="6C0F6005" w14:textId="32DAC5BA" w:rsidR="005452C3" w:rsidRDefault="002A1355" w:rsidP="005452C3">
      <w:pPr>
        <w:pStyle w:val="ListParagraph"/>
        <w:numPr>
          <w:ilvl w:val="0"/>
          <w:numId w:val="11"/>
        </w:numPr>
      </w:pPr>
      <w:r w:rsidRPr="009E1CB5">
        <w:t xml:space="preserve">Review </w:t>
      </w:r>
      <w:proofErr w:type="spellStart"/>
      <w:proofErr w:type="gramStart"/>
      <w:r w:rsidRPr="009E1CB5">
        <w:t>ad</w:t>
      </w:r>
      <w:proofErr w:type="spellEnd"/>
      <w:proofErr w:type="gramEnd"/>
      <w:r w:rsidRPr="009E1CB5">
        <w:t xml:space="preserve"> messaging for features promoted to Pro prospects. Ensure ad copy isn't promising specific features that trigger dissatisfaction after purchase.</w:t>
      </w:r>
    </w:p>
    <w:p w14:paraId="24E39010" w14:textId="77777777" w:rsidR="005452C3" w:rsidRDefault="005452C3" w:rsidP="005452C3">
      <w:pPr>
        <w:pStyle w:val="ListParagraph"/>
      </w:pPr>
    </w:p>
    <w:p w14:paraId="4DCC422E" w14:textId="77777777" w:rsidR="005452C3" w:rsidRDefault="002A1355" w:rsidP="005452C3">
      <w:pPr>
        <w:pStyle w:val="ListParagraph"/>
        <w:numPr>
          <w:ilvl w:val="0"/>
          <w:numId w:val="11"/>
        </w:numPr>
      </w:pPr>
      <w:r w:rsidRPr="006C7EB6">
        <w:t>Shift acquisition budget toward Event and Partner marketing, as these channels generate significantly higher lifetime plan stability.</w:t>
      </w:r>
    </w:p>
    <w:p w14:paraId="3013CB0F" w14:textId="77777777" w:rsidR="005452C3" w:rsidRDefault="005452C3" w:rsidP="005452C3">
      <w:pPr>
        <w:pStyle w:val="ListParagraph"/>
      </w:pPr>
    </w:p>
    <w:p w14:paraId="61172C71" w14:textId="519AFA4A" w:rsidR="00D90060" w:rsidRDefault="00E94FBE" w:rsidP="005452C3">
      <w:pPr>
        <w:pStyle w:val="ListParagraph"/>
        <w:numPr>
          <w:ilvl w:val="0"/>
          <w:numId w:val="11"/>
        </w:numPr>
      </w:pPr>
      <w:r>
        <w:t>F</w:t>
      </w:r>
      <w:r w:rsidR="002A1355" w:rsidRPr="004322C9">
        <w:t>eatures 40, 24, 21, 4, and 28 are already accessible on the Basic tier, consider locking 1–</w:t>
      </w:r>
      <w:r w:rsidR="002A1355" w:rsidRPr="000C1A9C">
        <w:t>2 key capabilities of these popular features behind Pro to reinforce the tier's value gate.</w:t>
      </w:r>
    </w:p>
    <w:p w14:paraId="317BBBE3" w14:textId="77777777" w:rsidR="00385F96" w:rsidRDefault="00000000" w:rsidP="00385F96">
      <w:pPr>
        <w:rPr>
          <w:b/>
          <w:bCs/>
        </w:rPr>
      </w:pPr>
      <w:r>
        <w:pict w14:anchorId="5B1E38F3">
          <v:rect id="_x0000_i1033" style="width:468pt;height:1.5pt" o:hralign="center" o:hrstd="t" o:hr="t" fillcolor="#a0a0a0" stroked="f"/>
        </w:pict>
      </w:r>
    </w:p>
    <w:p w14:paraId="72E3C5BC" w14:textId="4DFC9EB4" w:rsidR="00385F96" w:rsidRPr="00633A1D" w:rsidRDefault="00385F96" w:rsidP="00385F96">
      <w:pPr>
        <w:rPr>
          <w:i/>
          <w:iCs/>
          <w:u w:val="single"/>
        </w:rPr>
      </w:pPr>
      <w:r>
        <w:rPr>
          <w:i/>
          <w:iCs/>
          <w:u w:val="single"/>
        </w:rPr>
        <w:t>CHURN</w:t>
      </w:r>
      <w:r w:rsidRPr="00633A1D">
        <w:rPr>
          <w:i/>
          <w:iCs/>
          <w:u w:val="single"/>
        </w:rPr>
        <w:t xml:space="preserve"> ANALYSIS</w:t>
      </w:r>
    </w:p>
    <w:p w14:paraId="2725A812" w14:textId="77777777" w:rsidR="00385F96" w:rsidRPr="00A34F5A" w:rsidRDefault="00385F96" w:rsidP="00385F96">
      <w:pPr>
        <w:rPr>
          <w:b/>
          <w:bCs/>
        </w:rPr>
      </w:pPr>
      <w:r w:rsidRPr="002D1022">
        <w:rPr>
          <w:b/>
          <w:bCs/>
        </w:rPr>
        <w:t>OBSERVATIONS</w:t>
      </w:r>
    </w:p>
    <w:p w14:paraId="5A80A0C3" w14:textId="77777777" w:rsidR="005E742A" w:rsidRDefault="009617EF" w:rsidP="000A6E97">
      <w:pPr>
        <w:pStyle w:val="NormalWeb"/>
        <w:rPr>
          <w:rFonts w:asciiTheme="minorHAnsi" w:hAnsiTheme="minorHAnsi"/>
        </w:rPr>
      </w:pPr>
      <w:r w:rsidRPr="009617EF">
        <w:rPr>
          <w:rStyle w:val="Strong"/>
          <w:rFonts w:asciiTheme="minorHAnsi" w:hAnsiTheme="minorHAnsi"/>
        </w:rPr>
        <w:t>Overall Churn Trends:</w:t>
      </w:r>
      <w:r w:rsidRPr="009617EF">
        <w:rPr>
          <w:rFonts w:asciiTheme="minorHAnsi" w:hAnsiTheme="minorHAnsi"/>
        </w:rPr>
        <w:t xml:space="preserve"> </w:t>
      </w:r>
    </w:p>
    <w:p w14:paraId="27B85A30" w14:textId="42553936" w:rsidR="009617EF" w:rsidRPr="009617EF" w:rsidRDefault="009617EF" w:rsidP="000A6E97">
      <w:pPr>
        <w:pStyle w:val="NormalWeb"/>
        <w:numPr>
          <w:ilvl w:val="0"/>
          <w:numId w:val="11"/>
        </w:numPr>
        <w:rPr>
          <w:rFonts w:asciiTheme="minorHAnsi" w:hAnsiTheme="minorHAnsi"/>
        </w:rPr>
      </w:pPr>
      <w:r w:rsidRPr="009617EF">
        <w:rPr>
          <w:rFonts w:asciiTheme="minorHAnsi" w:hAnsiTheme="minorHAnsi"/>
        </w:rPr>
        <w:lastRenderedPageBreak/>
        <w:t xml:space="preserve">RavenStack recorded a churn rate of </w:t>
      </w:r>
      <w:r w:rsidRPr="009617EF">
        <w:rPr>
          <w:rStyle w:val="Strong"/>
          <w:rFonts w:asciiTheme="minorHAnsi" w:hAnsiTheme="minorHAnsi"/>
          <w:b w:val="0"/>
          <w:bCs w:val="0"/>
        </w:rPr>
        <w:t>22% in 2024</w:t>
      </w:r>
      <w:r w:rsidRPr="009617EF">
        <w:rPr>
          <w:rFonts w:asciiTheme="minorHAnsi" w:hAnsiTheme="minorHAnsi"/>
          <w:b/>
          <w:bCs/>
        </w:rPr>
        <w:t>,</w:t>
      </w:r>
      <w:r w:rsidRPr="009617EF">
        <w:rPr>
          <w:rFonts w:asciiTheme="minorHAnsi" w:hAnsiTheme="minorHAnsi"/>
        </w:rPr>
        <w:t xml:space="preserve"> an improvement from approximately </w:t>
      </w:r>
      <w:r w:rsidRPr="009617EF">
        <w:rPr>
          <w:rStyle w:val="Strong"/>
          <w:rFonts w:asciiTheme="minorHAnsi" w:hAnsiTheme="minorHAnsi"/>
          <w:b w:val="0"/>
          <w:bCs w:val="0"/>
        </w:rPr>
        <w:t>26.18% in 2023</w:t>
      </w:r>
      <w:r w:rsidRPr="009617EF">
        <w:rPr>
          <w:rFonts w:asciiTheme="minorHAnsi" w:hAnsiTheme="minorHAnsi"/>
          <w:b/>
          <w:bCs/>
        </w:rPr>
        <w:t>.</w:t>
      </w:r>
      <w:r w:rsidRPr="009617EF">
        <w:rPr>
          <w:rFonts w:asciiTheme="minorHAnsi" w:hAnsiTheme="minorHAnsi"/>
        </w:rPr>
        <w:t xml:space="preserve"> Despite this decline, customer attrition remains a significant concern.</w:t>
      </w:r>
    </w:p>
    <w:p w14:paraId="1D1F300D" w14:textId="77777777" w:rsidR="005E742A" w:rsidRDefault="00DB1F62" w:rsidP="000A6E97">
      <w:pPr>
        <w:pStyle w:val="NormalWeb"/>
        <w:rPr>
          <w:rFonts w:asciiTheme="minorHAnsi" w:hAnsiTheme="minorHAnsi"/>
        </w:rPr>
      </w:pPr>
      <w:r w:rsidRPr="00DB1F62">
        <w:rPr>
          <w:rStyle w:val="Strong"/>
          <w:rFonts w:asciiTheme="minorHAnsi" w:hAnsiTheme="minorHAnsi"/>
        </w:rPr>
        <w:t>Pricing and Budget Constraints:</w:t>
      </w:r>
      <w:r w:rsidRPr="00DB1F62">
        <w:rPr>
          <w:rFonts w:asciiTheme="minorHAnsi" w:hAnsiTheme="minorHAnsi"/>
        </w:rPr>
        <w:t xml:space="preserve"> </w:t>
      </w:r>
    </w:p>
    <w:p w14:paraId="67A50FA8" w14:textId="3AF585CB" w:rsidR="00DB1F62" w:rsidRPr="00DB1F62" w:rsidRDefault="00DB1F62" w:rsidP="000A6E97">
      <w:pPr>
        <w:pStyle w:val="NormalWeb"/>
        <w:numPr>
          <w:ilvl w:val="0"/>
          <w:numId w:val="11"/>
        </w:numPr>
        <w:rPr>
          <w:rFonts w:asciiTheme="minorHAnsi" w:hAnsiTheme="minorHAnsi"/>
        </w:rPr>
      </w:pPr>
      <w:r w:rsidRPr="00DB1F62">
        <w:rPr>
          <w:rFonts w:asciiTheme="minorHAnsi" w:hAnsiTheme="minorHAnsi"/>
        </w:rPr>
        <w:t>Budget concerns (</w:t>
      </w:r>
      <w:r w:rsidRPr="00DB1F62">
        <w:rPr>
          <w:rStyle w:val="Strong"/>
          <w:rFonts w:asciiTheme="minorHAnsi" w:hAnsiTheme="minorHAnsi"/>
          <w:b w:val="0"/>
          <w:bCs w:val="0"/>
        </w:rPr>
        <w:t>27.66%</w:t>
      </w:r>
      <w:r w:rsidRPr="00DB1F62">
        <w:rPr>
          <w:rFonts w:asciiTheme="minorHAnsi" w:hAnsiTheme="minorHAnsi"/>
          <w:b/>
          <w:bCs/>
        </w:rPr>
        <w:t>)</w:t>
      </w:r>
      <w:r w:rsidRPr="00DB1F62">
        <w:rPr>
          <w:rFonts w:asciiTheme="minorHAnsi" w:hAnsiTheme="minorHAnsi"/>
        </w:rPr>
        <w:t xml:space="preserve"> and pricing (</w:t>
      </w:r>
      <w:r w:rsidRPr="00DB1F62">
        <w:rPr>
          <w:rStyle w:val="Strong"/>
          <w:rFonts w:asciiTheme="minorHAnsi" w:hAnsiTheme="minorHAnsi"/>
          <w:b w:val="0"/>
          <w:bCs w:val="0"/>
        </w:rPr>
        <w:t>26.74%</w:t>
      </w:r>
      <w:r w:rsidRPr="00DB1F62">
        <w:rPr>
          <w:rFonts w:asciiTheme="minorHAnsi" w:hAnsiTheme="minorHAnsi"/>
          <w:b/>
          <w:bCs/>
        </w:rPr>
        <w:t>)</w:t>
      </w:r>
      <w:r w:rsidRPr="00DB1F62">
        <w:rPr>
          <w:rFonts w:asciiTheme="minorHAnsi" w:hAnsiTheme="minorHAnsi"/>
        </w:rPr>
        <w:t xml:space="preserve"> are the leading reported churn drivers. Customers may perceive the cost as disproportionate to the value delivered, prompting complete cancellation</w:t>
      </w:r>
      <w:r>
        <w:rPr>
          <w:rFonts w:asciiTheme="minorHAnsi" w:hAnsiTheme="minorHAnsi"/>
        </w:rPr>
        <w:t>s</w:t>
      </w:r>
    </w:p>
    <w:p w14:paraId="4AE47F54" w14:textId="77777777" w:rsidR="005E742A" w:rsidRDefault="005E742A" w:rsidP="000A6E97">
      <w:pPr>
        <w:spacing w:before="100" w:beforeAutospacing="1" w:after="100" w:afterAutospacing="1" w:line="240" w:lineRule="auto"/>
        <w:rPr>
          <w:rFonts w:eastAsia="Times New Roman" w:cs="Times New Roman"/>
          <w:kern w:val="0"/>
          <w14:ligatures w14:val="none"/>
        </w:rPr>
      </w:pPr>
      <w:r w:rsidRPr="005E742A">
        <w:rPr>
          <w:rFonts w:eastAsia="Times New Roman" w:cs="Times New Roman"/>
          <w:b/>
          <w:bCs/>
          <w:kern w:val="0"/>
          <w14:ligatures w14:val="none"/>
        </w:rPr>
        <w:t>Product and Support Issues:</w:t>
      </w:r>
      <w:r w:rsidRPr="005E742A">
        <w:rPr>
          <w:rFonts w:eastAsia="Times New Roman" w:cs="Times New Roman"/>
          <w:kern w:val="0"/>
          <w14:ligatures w14:val="none"/>
        </w:rPr>
        <w:t xml:space="preserve"> </w:t>
      </w:r>
    </w:p>
    <w:p w14:paraId="3B86B13F" w14:textId="781A9323" w:rsidR="005E742A" w:rsidRPr="000A6E97" w:rsidRDefault="005E742A" w:rsidP="000A6E97">
      <w:pPr>
        <w:pStyle w:val="ListParagraph"/>
        <w:numPr>
          <w:ilvl w:val="0"/>
          <w:numId w:val="11"/>
        </w:numPr>
        <w:spacing w:before="100" w:beforeAutospacing="1" w:after="100" w:afterAutospacing="1" w:line="240" w:lineRule="auto"/>
        <w:rPr>
          <w:rFonts w:eastAsia="Times New Roman" w:cs="Times New Roman"/>
          <w:kern w:val="0"/>
          <w14:ligatures w14:val="none"/>
        </w:rPr>
      </w:pPr>
      <w:r w:rsidRPr="000A6E97">
        <w:rPr>
          <w:rFonts w:eastAsia="Times New Roman" w:cs="Times New Roman"/>
          <w:kern w:val="0"/>
          <w14:ligatures w14:val="none"/>
        </w:rPr>
        <w:t>Missing or buggy features account for 25% of reported churn reasons, while support issues account for 24.21%. These findings indicate that product reliability and customer support experiences may be falling short of customer expectations.</w:t>
      </w:r>
    </w:p>
    <w:p w14:paraId="5D7AEBB3" w14:textId="77777777" w:rsidR="005E742A" w:rsidRDefault="005E742A" w:rsidP="000A6E97">
      <w:pPr>
        <w:pStyle w:val="NormalWeb"/>
        <w:rPr>
          <w:rFonts w:asciiTheme="minorHAnsi" w:hAnsiTheme="minorHAnsi"/>
        </w:rPr>
      </w:pPr>
      <w:r w:rsidRPr="005E742A">
        <w:rPr>
          <w:rStyle w:val="Strong"/>
          <w:rFonts w:asciiTheme="minorHAnsi" w:hAnsiTheme="minorHAnsi"/>
        </w:rPr>
        <w:t>Competitive Pressure:</w:t>
      </w:r>
      <w:r w:rsidRPr="005E742A">
        <w:rPr>
          <w:rFonts w:asciiTheme="minorHAnsi" w:hAnsiTheme="minorHAnsi"/>
        </w:rPr>
        <w:t xml:space="preserve"> </w:t>
      </w:r>
    </w:p>
    <w:p w14:paraId="59C74B4A" w14:textId="0BAE5950" w:rsidR="005E742A" w:rsidRPr="005E742A" w:rsidRDefault="005E742A" w:rsidP="000A6E97">
      <w:pPr>
        <w:pStyle w:val="NormalWeb"/>
        <w:numPr>
          <w:ilvl w:val="0"/>
          <w:numId w:val="11"/>
        </w:numPr>
        <w:rPr>
          <w:rFonts w:asciiTheme="minorHAnsi" w:hAnsiTheme="minorHAnsi"/>
        </w:rPr>
      </w:pPr>
      <w:r w:rsidRPr="005E742A">
        <w:rPr>
          <w:rFonts w:asciiTheme="minorHAnsi" w:hAnsiTheme="minorHAnsi"/>
        </w:rPr>
        <w:t xml:space="preserve">Over </w:t>
      </w:r>
      <w:r w:rsidRPr="005E742A">
        <w:rPr>
          <w:rStyle w:val="Strong"/>
          <w:rFonts w:asciiTheme="minorHAnsi" w:hAnsiTheme="minorHAnsi"/>
          <w:b w:val="0"/>
          <w:bCs w:val="0"/>
        </w:rPr>
        <w:t>17% of churn</w:t>
      </w:r>
      <w:r w:rsidRPr="005E742A">
        <w:rPr>
          <w:rFonts w:asciiTheme="minorHAnsi" w:hAnsiTheme="minorHAnsi"/>
        </w:rPr>
        <w:t xml:space="preserve"> is attributed to customers migrating core workloads to competitors, potentially due to more attractive features, query support, or pricing.</w:t>
      </w:r>
    </w:p>
    <w:p w14:paraId="4919A0D7" w14:textId="77777777" w:rsidR="005E742A" w:rsidRPr="005E742A" w:rsidRDefault="005E742A" w:rsidP="000A6E97">
      <w:pPr>
        <w:pStyle w:val="NormalWeb"/>
        <w:rPr>
          <w:rFonts w:asciiTheme="minorHAnsi" w:hAnsiTheme="minorHAnsi"/>
        </w:rPr>
      </w:pPr>
      <w:r w:rsidRPr="005E742A">
        <w:rPr>
          <w:rFonts w:asciiTheme="minorHAnsi" w:hAnsiTheme="minorHAnsi"/>
          <w:b/>
          <w:bCs/>
        </w:rPr>
        <w:t>Incomplete Churn Reason Tracking:</w:t>
      </w:r>
    </w:p>
    <w:p w14:paraId="1985A9F5" w14:textId="61F87E63" w:rsidR="000C0E64" w:rsidRPr="005E742A" w:rsidRDefault="005E742A" w:rsidP="000A6E97">
      <w:pPr>
        <w:pStyle w:val="NormalWeb"/>
        <w:numPr>
          <w:ilvl w:val="0"/>
          <w:numId w:val="11"/>
        </w:numPr>
        <w:rPr>
          <w:rFonts w:asciiTheme="minorHAnsi" w:hAnsiTheme="minorHAnsi"/>
        </w:rPr>
      </w:pPr>
      <w:r w:rsidRPr="005E742A">
        <w:rPr>
          <w:rFonts w:asciiTheme="minorHAnsi" w:hAnsiTheme="minorHAnsi"/>
        </w:rPr>
        <w:t>The 12.79% Unknown category represents a significant gap in churn reporting, limiting full operational visibility.</w:t>
      </w:r>
    </w:p>
    <w:p w14:paraId="052CB472" w14:textId="77777777" w:rsidR="005E742A" w:rsidRDefault="005E742A" w:rsidP="000A6E97">
      <w:r w:rsidRPr="000A6E97">
        <w:rPr>
          <w:b/>
          <w:bCs/>
        </w:rPr>
        <w:t>Event Leads - Low Downgrades but High Churn:</w:t>
      </w:r>
      <w:r w:rsidRPr="005E742A">
        <w:t xml:space="preserve"> </w:t>
      </w:r>
    </w:p>
    <w:p w14:paraId="402EFBA9" w14:textId="77777777" w:rsidR="005E742A" w:rsidRDefault="005E742A" w:rsidP="005E742A">
      <w:pPr>
        <w:pStyle w:val="ListParagraph"/>
      </w:pPr>
    </w:p>
    <w:p w14:paraId="1DCCBBD4" w14:textId="1F133D9A" w:rsidR="005E742A" w:rsidRPr="005E742A" w:rsidRDefault="005E742A" w:rsidP="000A6E97">
      <w:pPr>
        <w:pStyle w:val="ListParagraph"/>
        <w:numPr>
          <w:ilvl w:val="0"/>
          <w:numId w:val="11"/>
        </w:numPr>
      </w:pPr>
      <w:r w:rsidRPr="005E742A">
        <w:t>Event-acquired customers have a low downgrade rate of 3.82% but a high churn rate of 30.21%. This suggests that customers may remain committed to their initial plan until significant product issues or unmet enterprise requirements prompt complete cancellation rather than a downgrade.</w:t>
      </w:r>
    </w:p>
    <w:p w14:paraId="7C67A4D4" w14:textId="1E2EF7F1" w:rsidR="005E742A" w:rsidRPr="005E742A" w:rsidRDefault="005E742A" w:rsidP="000A6E97">
      <w:r w:rsidRPr="005E742A">
        <w:rPr>
          <w:b/>
          <w:bCs/>
        </w:rPr>
        <w:t xml:space="preserve">Organic Leads </w:t>
      </w:r>
      <w:r>
        <w:rPr>
          <w:b/>
          <w:bCs/>
        </w:rPr>
        <w:t xml:space="preserve">- </w:t>
      </w:r>
      <w:r w:rsidRPr="005E742A">
        <w:rPr>
          <w:b/>
          <w:bCs/>
        </w:rPr>
        <w:t>Downgrading Before Churning:</w:t>
      </w:r>
    </w:p>
    <w:p w14:paraId="7694EDC1" w14:textId="5C289344" w:rsidR="005E742A" w:rsidRPr="005E742A" w:rsidRDefault="005E742A" w:rsidP="000A6E97">
      <w:pPr>
        <w:pStyle w:val="ListParagraph"/>
        <w:numPr>
          <w:ilvl w:val="0"/>
          <w:numId w:val="11"/>
        </w:numPr>
      </w:pPr>
      <w:r w:rsidRPr="005E742A">
        <w:t>Organic search users record a downgrade rate of 5.38% and a churn rate of 17.54%. Self-service onboarding and mismatched feature expectations may encourage users to move to Basic rather than cancel entirely</w:t>
      </w:r>
      <w:r w:rsidR="00BC4FDE">
        <w:t>.</w:t>
      </w:r>
    </w:p>
    <w:p w14:paraId="58F49C53" w14:textId="77777777" w:rsidR="005E742A" w:rsidRDefault="005E742A" w:rsidP="000A6E97">
      <w:pPr>
        <w:pStyle w:val="NormalWeb"/>
        <w:rPr>
          <w:rFonts w:asciiTheme="minorHAnsi" w:hAnsiTheme="minorHAnsi"/>
        </w:rPr>
      </w:pPr>
      <w:r w:rsidRPr="005E742A">
        <w:rPr>
          <w:rStyle w:val="Strong"/>
          <w:rFonts w:asciiTheme="minorHAnsi" w:hAnsiTheme="minorHAnsi"/>
        </w:rPr>
        <w:t xml:space="preserve">Partner Referrals </w:t>
      </w:r>
      <w:r>
        <w:rPr>
          <w:rStyle w:val="Strong"/>
          <w:rFonts w:asciiTheme="minorHAnsi" w:hAnsiTheme="minorHAnsi"/>
        </w:rPr>
        <w:t>-</w:t>
      </w:r>
      <w:r w:rsidRPr="005E742A">
        <w:rPr>
          <w:rStyle w:val="Strong"/>
          <w:rFonts w:asciiTheme="minorHAnsi" w:hAnsiTheme="minorHAnsi"/>
        </w:rPr>
        <w:t xml:space="preserve"> Most Stable Acquisition Channel:</w:t>
      </w:r>
      <w:r w:rsidRPr="005E742A">
        <w:rPr>
          <w:rFonts w:asciiTheme="minorHAnsi" w:hAnsiTheme="minorHAnsi"/>
        </w:rPr>
        <w:t xml:space="preserve"> </w:t>
      </w:r>
    </w:p>
    <w:p w14:paraId="162472F8" w14:textId="6A5EFBF3" w:rsidR="005E742A" w:rsidRPr="005E742A" w:rsidRDefault="005E742A" w:rsidP="000A6E97">
      <w:pPr>
        <w:pStyle w:val="NormalWeb"/>
        <w:numPr>
          <w:ilvl w:val="0"/>
          <w:numId w:val="41"/>
        </w:numPr>
        <w:rPr>
          <w:rFonts w:asciiTheme="minorHAnsi" w:hAnsiTheme="minorHAnsi"/>
        </w:rPr>
      </w:pPr>
      <w:r w:rsidRPr="005E742A">
        <w:rPr>
          <w:rFonts w:asciiTheme="minorHAnsi" w:hAnsiTheme="minorHAnsi"/>
        </w:rPr>
        <w:t xml:space="preserve">Partner-referred customers record low downgrade and churn rates of </w:t>
      </w:r>
      <w:r w:rsidRPr="005E742A">
        <w:rPr>
          <w:rStyle w:val="Strong"/>
          <w:rFonts w:asciiTheme="minorHAnsi" w:hAnsiTheme="minorHAnsi"/>
          <w:b w:val="0"/>
          <w:bCs w:val="0"/>
        </w:rPr>
        <w:t>3.84%</w:t>
      </w:r>
      <w:r w:rsidRPr="005E742A">
        <w:rPr>
          <w:rFonts w:asciiTheme="minorHAnsi" w:hAnsiTheme="minorHAnsi"/>
        </w:rPr>
        <w:t xml:space="preserve"> and </w:t>
      </w:r>
      <w:r w:rsidRPr="005E742A">
        <w:rPr>
          <w:rStyle w:val="Strong"/>
          <w:rFonts w:asciiTheme="minorHAnsi" w:hAnsiTheme="minorHAnsi"/>
          <w:b w:val="0"/>
          <w:bCs w:val="0"/>
        </w:rPr>
        <w:t>14.61%</w:t>
      </w:r>
      <w:r w:rsidRPr="005E742A">
        <w:rPr>
          <w:rFonts w:asciiTheme="minorHAnsi" w:hAnsiTheme="minorHAnsi"/>
          <w:b/>
          <w:bCs/>
        </w:rPr>
        <w:t>,</w:t>
      </w:r>
      <w:r w:rsidRPr="005E742A">
        <w:rPr>
          <w:rFonts w:asciiTheme="minorHAnsi" w:hAnsiTheme="minorHAnsi"/>
        </w:rPr>
        <w:t xml:space="preserve"> respectively. These outcomes suggest that established trust and better-</w:t>
      </w:r>
      <w:r w:rsidRPr="005E742A">
        <w:rPr>
          <w:rFonts w:asciiTheme="minorHAnsi" w:hAnsiTheme="minorHAnsi"/>
        </w:rPr>
        <w:lastRenderedPageBreak/>
        <w:t>aligned customer expectations may contribute to stronger retention and higher customer lifetime value (LTV).</w:t>
      </w:r>
    </w:p>
    <w:p w14:paraId="3AB01C9B" w14:textId="77777777" w:rsidR="00BC4FDE" w:rsidRDefault="00BC4FDE" w:rsidP="000A6E97">
      <w:pPr>
        <w:pStyle w:val="NormalWeb"/>
        <w:rPr>
          <w:rFonts w:asciiTheme="minorHAnsi" w:hAnsiTheme="minorHAnsi"/>
        </w:rPr>
      </w:pPr>
      <w:r w:rsidRPr="00BC4FDE">
        <w:rPr>
          <w:rStyle w:val="Strong"/>
          <w:rFonts w:asciiTheme="minorHAnsi" w:hAnsiTheme="minorHAnsi"/>
        </w:rPr>
        <w:t>Downgrade History as a Churn Risk Indicator:</w:t>
      </w:r>
      <w:r w:rsidRPr="00BC4FDE">
        <w:rPr>
          <w:rFonts w:asciiTheme="minorHAnsi" w:hAnsiTheme="minorHAnsi"/>
        </w:rPr>
        <w:t xml:space="preserve"> </w:t>
      </w:r>
    </w:p>
    <w:p w14:paraId="6807E014" w14:textId="4C01470A" w:rsidR="00BC4FDE" w:rsidRPr="00BC4FDE" w:rsidRDefault="00BC4FDE" w:rsidP="000A6E97">
      <w:pPr>
        <w:pStyle w:val="NormalWeb"/>
        <w:numPr>
          <w:ilvl w:val="0"/>
          <w:numId w:val="41"/>
        </w:numPr>
        <w:rPr>
          <w:rFonts w:asciiTheme="minorHAnsi" w:hAnsiTheme="minorHAnsi"/>
        </w:rPr>
      </w:pPr>
      <w:r w:rsidRPr="00BC4FDE">
        <w:rPr>
          <w:rFonts w:asciiTheme="minorHAnsi" w:hAnsiTheme="minorHAnsi"/>
        </w:rPr>
        <w:t>An association has been observed between previous downgrades and subsequent churn</w:t>
      </w:r>
      <w:r>
        <w:rPr>
          <w:rFonts w:asciiTheme="minorHAnsi" w:hAnsiTheme="minorHAnsi"/>
        </w:rPr>
        <w:t>.</w:t>
      </w:r>
    </w:p>
    <w:p w14:paraId="69F4D504" w14:textId="77777777" w:rsidR="00BC4FDE" w:rsidRDefault="00BC4FDE" w:rsidP="000A6E97">
      <w:r w:rsidRPr="000A6E97">
        <w:rPr>
          <w:b/>
          <w:bCs/>
        </w:rPr>
        <w:t>Churn Across Industries:</w:t>
      </w:r>
      <w:r w:rsidRPr="00BC4FDE">
        <w:t xml:space="preserve"> </w:t>
      </w:r>
    </w:p>
    <w:p w14:paraId="4D943B61" w14:textId="77777777" w:rsidR="00BC4FDE" w:rsidRDefault="00BC4FDE" w:rsidP="00BC4FDE">
      <w:pPr>
        <w:pStyle w:val="ListParagraph"/>
      </w:pPr>
    </w:p>
    <w:p w14:paraId="483F76E8" w14:textId="709CE1ED" w:rsidR="00BC4FDE" w:rsidRPr="00BC4FDE" w:rsidRDefault="00BC4FDE" w:rsidP="000A6E97">
      <w:pPr>
        <w:pStyle w:val="ListParagraph"/>
        <w:numPr>
          <w:ilvl w:val="0"/>
          <w:numId w:val="41"/>
        </w:numPr>
      </w:pPr>
      <w:proofErr w:type="spellStart"/>
      <w:r w:rsidRPr="00BC4FDE">
        <w:t>DevTools</w:t>
      </w:r>
      <w:proofErr w:type="spellEnd"/>
      <w:r w:rsidRPr="00BC4FDE">
        <w:t xml:space="preserve"> records the highest churn rate, followed by FinTech and HealthTech. Cybersecurity has the lowest churn rate in the portfolio, at approximately 16%.</w:t>
      </w:r>
    </w:p>
    <w:p w14:paraId="534B2ED0" w14:textId="77777777" w:rsidR="000C1A9C" w:rsidRDefault="000C1A9C" w:rsidP="007F7152"/>
    <w:p w14:paraId="2A82840B" w14:textId="46C0CA49" w:rsidR="00106F56" w:rsidRPr="00BC4FDE" w:rsidRDefault="003315B4">
      <w:pPr>
        <w:rPr>
          <w:i/>
          <w:iCs/>
          <w:u w:val="single"/>
        </w:rPr>
      </w:pPr>
      <w:r w:rsidRPr="00BC4FDE">
        <w:rPr>
          <w:i/>
          <w:iCs/>
          <w:u w:val="single"/>
        </w:rPr>
        <w:t>COHORT ANALYSIS:</w:t>
      </w:r>
      <w:r w:rsidR="00BC4FDE" w:rsidRPr="00BC4FDE">
        <w:rPr>
          <w:rFonts w:ascii="Times New Roman" w:eastAsia="Times New Roman" w:hAnsi="Times New Roman" w:cs="Times New Roman"/>
          <w:i/>
          <w:iCs/>
          <w:kern w:val="0"/>
          <w:sz w:val="36"/>
          <w:szCs w:val="36"/>
          <w:u w:val="single"/>
          <w14:ligatures w14:val="none"/>
        </w:rPr>
        <w:t xml:space="preserve"> </w:t>
      </w:r>
      <w:r w:rsidR="00BC4FDE" w:rsidRPr="00BC4FDE">
        <w:rPr>
          <w:i/>
          <w:iCs/>
          <w:u w:val="single"/>
        </w:rPr>
        <w:t>MONTHLY RETENTION TRENDS AFTER SIGNUP</w:t>
      </w:r>
    </w:p>
    <w:p w14:paraId="263B0B13" w14:textId="77777777" w:rsidR="00BC4FDE" w:rsidRDefault="00BC4FDE" w:rsidP="000A6E97">
      <w:pPr>
        <w:pStyle w:val="NormalWeb"/>
        <w:rPr>
          <w:rFonts w:asciiTheme="minorHAnsi" w:hAnsiTheme="minorHAnsi"/>
        </w:rPr>
      </w:pPr>
      <w:r w:rsidRPr="00BC4FDE">
        <w:rPr>
          <w:rStyle w:val="Strong"/>
          <w:rFonts w:asciiTheme="minorHAnsi" w:hAnsiTheme="minorHAnsi"/>
        </w:rPr>
        <w:t>Weaker Retention Among 2024 Cohorts:</w:t>
      </w:r>
      <w:r w:rsidRPr="00BC4FDE">
        <w:rPr>
          <w:rFonts w:asciiTheme="minorHAnsi" w:hAnsiTheme="minorHAnsi"/>
        </w:rPr>
        <w:t xml:space="preserve"> </w:t>
      </w:r>
    </w:p>
    <w:p w14:paraId="24D4B5E4" w14:textId="39EFBFBD" w:rsidR="000A6E97" w:rsidRPr="000A6E97" w:rsidRDefault="00BC4FDE" w:rsidP="000A6E97">
      <w:pPr>
        <w:pStyle w:val="NormalWeb"/>
        <w:numPr>
          <w:ilvl w:val="0"/>
          <w:numId w:val="42"/>
        </w:numPr>
        <w:rPr>
          <w:rFonts w:asciiTheme="minorHAnsi" w:hAnsiTheme="minorHAnsi"/>
          <w:b/>
          <w:bCs/>
        </w:rPr>
      </w:pPr>
      <w:r w:rsidRPr="00BC4FDE">
        <w:rPr>
          <w:rFonts w:asciiTheme="minorHAnsi" w:hAnsiTheme="minorHAnsi"/>
        </w:rPr>
        <w:t xml:space="preserve">In early-to-mid 2023, Month 4 (M4) retention remained relatively strong at </w:t>
      </w:r>
      <w:r w:rsidRPr="00BC4FDE">
        <w:rPr>
          <w:rStyle w:val="Strong"/>
          <w:rFonts w:asciiTheme="minorHAnsi" w:hAnsiTheme="minorHAnsi"/>
          <w:b w:val="0"/>
          <w:bCs w:val="0"/>
        </w:rPr>
        <w:t>76%–88%</w:t>
      </w:r>
      <w:r w:rsidRPr="00BC4FDE">
        <w:rPr>
          <w:rFonts w:asciiTheme="minorHAnsi" w:hAnsiTheme="minorHAnsi"/>
          <w:b/>
          <w:bCs/>
        </w:rPr>
        <w:t>,</w:t>
      </w:r>
      <w:r w:rsidRPr="00BC4FDE">
        <w:rPr>
          <w:rFonts w:asciiTheme="minorHAnsi" w:hAnsiTheme="minorHAnsi"/>
        </w:rPr>
        <w:t xml:space="preserve"> with May 2023 reaching </w:t>
      </w:r>
      <w:r w:rsidRPr="00BC4FDE">
        <w:rPr>
          <w:rStyle w:val="Strong"/>
          <w:rFonts w:asciiTheme="minorHAnsi" w:hAnsiTheme="minorHAnsi"/>
          <w:b w:val="0"/>
          <w:bCs w:val="0"/>
        </w:rPr>
        <w:t>88.46%</w:t>
      </w:r>
      <w:r w:rsidRPr="00BC4FDE">
        <w:rPr>
          <w:rFonts w:asciiTheme="minorHAnsi" w:hAnsiTheme="minorHAnsi"/>
          <w:b/>
          <w:bCs/>
        </w:rPr>
        <w:t>.</w:t>
      </w:r>
    </w:p>
    <w:p w14:paraId="12954D67" w14:textId="3C124B04" w:rsidR="00BC4FDE" w:rsidRPr="000A6E97" w:rsidRDefault="00BC4FDE" w:rsidP="000A6E97">
      <w:pPr>
        <w:pStyle w:val="NormalWeb"/>
        <w:numPr>
          <w:ilvl w:val="0"/>
          <w:numId w:val="42"/>
        </w:numPr>
        <w:rPr>
          <w:rFonts w:asciiTheme="minorHAnsi" w:hAnsiTheme="minorHAnsi"/>
          <w:b/>
          <w:bCs/>
        </w:rPr>
      </w:pPr>
      <w:r w:rsidRPr="000A6E97">
        <w:rPr>
          <w:rFonts w:asciiTheme="minorHAnsi" w:hAnsiTheme="minorHAnsi"/>
        </w:rPr>
        <w:t xml:space="preserve">In contrast, M4 retention declined sharply in 2024, reaching </w:t>
      </w:r>
      <w:r w:rsidRPr="000A6E97">
        <w:rPr>
          <w:rStyle w:val="Strong"/>
          <w:rFonts w:asciiTheme="minorHAnsi" w:hAnsiTheme="minorHAnsi"/>
          <w:b w:val="0"/>
          <w:bCs w:val="0"/>
        </w:rPr>
        <w:t>40.91% in April,</w:t>
      </w:r>
      <w:r w:rsidRPr="000A6E97">
        <w:rPr>
          <w:rStyle w:val="Strong"/>
          <w:rFonts w:asciiTheme="minorHAnsi" w:hAnsiTheme="minorHAnsi"/>
        </w:rPr>
        <w:t xml:space="preserve"> </w:t>
      </w:r>
      <w:r w:rsidRPr="000A6E97">
        <w:rPr>
          <w:rStyle w:val="Strong"/>
          <w:rFonts w:asciiTheme="minorHAnsi" w:hAnsiTheme="minorHAnsi"/>
          <w:b w:val="0"/>
          <w:bCs w:val="0"/>
        </w:rPr>
        <w:t>42.86%</w:t>
      </w:r>
      <w:r w:rsidRPr="000A6E97">
        <w:rPr>
          <w:rStyle w:val="Strong"/>
          <w:rFonts w:asciiTheme="minorHAnsi" w:hAnsiTheme="minorHAnsi"/>
        </w:rPr>
        <w:t xml:space="preserve"> </w:t>
      </w:r>
      <w:r w:rsidRPr="000A6E97">
        <w:rPr>
          <w:rStyle w:val="Strong"/>
          <w:rFonts w:asciiTheme="minorHAnsi" w:hAnsiTheme="minorHAnsi"/>
          <w:b w:val="0"/>
          <w:bCs w:val="0"/>
        </w:rPr>
        <w:t>in June, and 38.46% in July</w:t>
      </w:r>
      <w:r w:rsidRPr="000A6E97">
        <w:rPr>
          <w:rFonts w:asciiTheme="minorHAnsi" w:hAnsiTheme="minorHAnsi"/>
          <w:b/>
          <w:bCs/>
        </w:rPr>
        <w:t>.</w:t>
      </w:r>
    </w:p>
    <w:p w14:paraId="417AFBAA" w14:textId="77777777" w:rsidR="00BC4FDE" w:rsidRDefault="00BC4FDE" w:rsidP="000A6E97">
      <w:pPr>
        <w:pStyle w:val="NormalWeb"/>
      </w:pPr>
      <w:r>
        <w:rPr>
          <w:rStyle w:val="Strong"/>
        </w:rPr>
        <w:t>Critical Retention Drop at Month 3 (M3):</w:t>
      </w:r>
    </w:p>
    <w:p w14:paraId="0A8CF3AC" w14:textId="3B279E8A" w:rsidR="003315B4" w:rsidRPr="003315B4" w:rsidRDefault="003315B4" w:rsidP="000A6E97">
      <w:pPr>
        <w:pStyle w:val="ListParagraph"/>
        <w:numPr>
          <w:ilvl w:val="0"/>
          <w:numId w:val="11"/>
        </w:numPr>
      </w:pPr>
      <w:r w:rsidRPr="003315B4">
        <w:t>A severe retention drop-off occurs between M2 and M3 across almost all 2024 cohorts. For instance, July 2024 cohort retention drops from 65.38% (M2) down to 46.15% (M3)</w:t>
      </w:r>
      <w:r w:rsidR="00557871" w:rsidRPr="00557871">
        <w:t>, indicating a critical period for customer disengagement.</w:t>
      </w:r>
    </w:p>
    <w:p w14:paraId="6D6CCA49" w14:textId="77777777" w:rsidR="00557871" w:rsidRPr="00557871" w:rsidRDefault="00557871" w:rsidP="000A6E97">
      <w:pPr>
        <w:pStyle w:val="NormalWeb"/>
        <w:rPr>
          <w:rFonts w:asciiTheme="minorHAnsi" w:hAnsiTheme="minorHAnsi"/>
        </w:rPr>
      </w:pPr>
      <w:r w:rsidRPr="00557871">
        <w:rPr>
          <w:rStyle w:val="Strong"/>
          <w:rFonts w:asciiTheme="minorHAnsi" w:hAnsiTheme="minorHAnsi"/>
        </w:rPr>
        <w:t>Sharp Early Drop-Off in the September 2024 Cohort:</w:t>
      </w:r>
    </w:p>
    <w:p w14:paraId="53C32892" w14:textId="5BE4A3CD" w:rsidR="003315B4" w:rsidRPr="003315B4" w:rsidRDefault="003315B4" w:rsidP="000A6E97">
      <w:pPr>
        <w:pStyle w:val="ListParagraph"/>
        <w:numPr>
          <w:ilvl w:val="0"/>
          <w:numId w:val="11"/>
        </w:numPr>
      </w:pPr>
      <w:r w:rsidRPr="003315B4">
        <w:t xml:space="preserve">Suffers a catastrophic cliff right out of the gate, starting at 80.00% (M0) and plummeting to 36.00% (M1) and 28.00% (M2). </w:t>
      </w:r>
    </w:p>
    <w:p w14:paraId="45760A72" w14:textId="77777777" w:rsidR="00557871" w:rsidRPr="00557871" w:rsidRDefault="00557871" w:rsidP="000A6E97">
      <w:pPr>
        <w:pStyle w:val="NormalWeb"/>
        <w:rPr>
          <w:rFonts w:asciiTheme="minorHAnsi" w:hAnsiTheme="minorHAnsi"/>
        </w:rPr>
      </w:pPr>
      <w:r w:rsidRPr="00557871">
        <w:rPr>
          <w:rStyle w:val="Strong"/>
          <w:rFonts w:asciiTheme="minorHAnsi" w:hAnsiTheme="minorHAnsi"/>
        </w:rPr>
        <w:t>Low Initial Retention in the November 2024 Cohort:</w:t>
      </w:r>
    </w:p>
    <w:p w14:paraId="3A7EC71F" w14:textId="1F4F6F85" w:rsidR="004C00B9" w:rsidRDefault="003315B4" w:rsidP="000A6E97">
      <w:pPr>
        <w:pStyle w:val="ListParagraph"/>
        <w:numPr>
          <w:ilvl w:val="0"/>
          <w:numId w:val="11"/>
        </w:numPr>
      </w:pPr>
      <w:r w:rsidRPr="003315B4">
        <w:t xml:space="preserve">Opens with an initial M0 retention of </w:t>
      </w:r>
      <w:r w:rsidRPr="00557871">
        <w:t>only 75.00%</w:t>
      </w:r>
      <w:r w:rsidRPr="003315B4">
        <w:t xml:space="preserve"> (compared to the historical norm of 90%–100%).</w:t>
      </w:r>
    </w:p>
    <w:p w14:paraId="45B62E1F" w14:textId="77777777" w:rsidR="00771C88" w:rsidRPr="00771C88" w:rsidRDefault="00000000" w:rsidP="00771C88">
      <w:pPr>
        <w:rPr>
          <w:b/>
          <w:bCs/>
        </w:rPr>
      </w:pPr>
      <w:r>
        <w:pict w14:anchorId="79A83996">
          <v:rect id="_x0000_i1034" style="width:0;height:1.5pt" o:hralign="center" o:bullet="t" o:hrstd="t" o:hr="t" fillcolor="#a0a0a0" stroked="f"/>
        </w:pict>
      </w:r>
    </w:p>
    <w:p w14:paraId="3F6A64B0" w14:textId="215417E0" w:rsidR="00BE7554" w:rsidRDefault="00771C88" w:rsidP="005452C3">
      <w:r w:rsidRPr="00771C88">
        <w:rPr>
          <w:b/>
          <w:bCs/>
        </w:rPr>
        <w:t>RECOMMENDATIONS</w:t>
      </w:r>
    </w:p>
    <w:p w14:paraId="6435E0EA" w14:textId="77777777" w:rsidR="00BE7554" w:rsidRDefault="00557871" w:rsidP="00BE7554">
      <w:pPr>
        <w:pStyle w:val="ListParagraph"/>
        <w:numPr>
          <w:ilvl w:val="0"/>
          <w:numId w:val="11"/>
        </w:numPr>
      </w:pPr>
      <w:r w:rsidRPr="00557871">
        <w:lastRenderedPageBreak/>
        <w:t>Introduce modular add-ons, such as additional seats or feature packages, allowing budget-conscious customers to customize spending instead of choosing between rigid plan tiers.</w:t>
      </w:r>
    </w:p>
    <w:p w14:paraId="2C1F98B4" w14:textId="77777777" w:rsidR="00BE7554" w:rsidRDefault="00BE7554" w:rsidP="00BE7554">
      <w:pPr>
        <w:pStyle w:val="ListParagraph"/>
      </w:pPr>
    </w:p>
    <w:p w14:paraId="447597F3" w14:textId="77777777" w:rsidR="00BE7554" w:rsidRDefault="00557871" w:rsidP="00BE7554">
      <w:pPr>
        <w:pStyle w:val="ListParagraph"/>
        <w:numPr>
          <w:ilvl w:val="0"/>
          <w:numId w:val="11"/>
        </w:numPr>
      </w:pPr>
      <w:proofErr w:type="gramStart"/>
      <w:r w:rsidRPr="00BE7554">
        <w:t>Strengthen</w:t>
      </w:r>
      <w:proofErr w:type="gramEnd"/>
      <w:r w:rsidRPr="00BE7554">
        <w:t xml:space="preserve"> onboarding by highlighting features with high usage frequency and satisfaction scores to help customers realize greater value from their subscriptions.</w:t>
      </w:r>
    </w:p>
    <w:p w14:paraId="2E3D8EB9" w14:textId="77777777" w:rsidR="00BE7554" w:rsidRDefault="00BE7554" w:rsidP="00BE7554">
      <w:pPr>
        <w:pStyle w:val="ListParagraph"/>
      </w:pPr>
    </w:p>
    <w:p w14:paraId="13DA04B1" w14:textId="77777777" w:rsidR="00BE7554" w:rsidRDefault="00557871" w:rsidP="00BE7554">
      <w:pPr>
        <w:pStyle w:val="ListParagraph"/>
        <w:numPr>
          <w:ilvl w:val="0"/>
          <w:numId w:val="11"/>
        </w:numPr>
      </w:pPr>
      <w:r w:rsidRPr="00BE7554">
        <w:t xml:space="preserve">Introduce priority-based ticket </w:t>
      </w:r>
      <w:proofErr w:type="gramStart"/>
      <w:r w:rsidRPr="00BE7554">
        <w:t>routing</w:t>
      </w:r>
      <w:proofErr w:type="gramEnd"/>
      <w:r w:rsidRPr="00BE7554">
        <w:t xml:space="preserve"> to reduce resolution times. Implement a Product Operations alerting system that automatically escalates feature-bug reports to senior support staff before unresolved issues contribute to churn.</w:t>
      </w:r>
    </w:p>
    <w:p w14:paraId="31443F7C" w14:textId="77777777" w:rsidR="00BE7554" w:rsidRDefault="00BE7554" w:rsidP="00BE7554">
      <w:pPr>
        <w:pStyle w:val="ListParagraph"/>
      </w:pPr>
    </w:p>
    <w:p w14:paraId="73B32D62" w14:textId="3F53FB3C" w:rsidR="00BE7554" w:rsidRDefault="00BE7554" w:rsidP="00BE7554">
      <w:pPr>
        <w:pStyle w:val="ListParagraph"/>
        <w:numPr>
          <w:ilvl w:val="0"/>
          <w:numId w:val="11"/>
        </w:numPr>
      </w:pPr>
      <w:r w:rsidRPr="00BE7554">
        <w:t xml:space="preserve">Require customers to select a reason code before completing account cancellation to address the approximately </w:t>
      </w:r>
      <w:r w:rsidRPr="00BE7554">
        <w:rPr>
          <w:rStyle w:val="Strong"/>
          <w:b w:val="0"/>
          <w:bCs w:val="0"/>
        </w:rPr>
        <w:t>12% Unknown</w:t>
      </w:r>
      <w:r w:rsidRPr="00BE7554">
        <w:t xml:space="preserve"> category</w:t>
      </w:r>
    </w:p>
    <w:p w14:paraId="7B30C7CE" w14:textId="77777777" w:rsidR="00BE7554" w:rsidRPr="00BE7554" w:rsidRDefault="00BE7554" w:rsidP="00BE7554">
      <w:pPr>
        <w:pStyle w:val="ListParagraph"/>
      </w:pPr>
    </w:p>
    <w:p w14:paraId="64788CDB" w14:textId="77777777" w:rsidR="004C00B9" w:rsidRDefault="004C00B9" w:rsidP="004C00B9">
      <w:pPr>
        <w:pStyle w:val="ListParagraph"/>
        <w:numPr>
          <w:ilvl w:val="0"/>
          <w:numId w:val="29"/>
        </w:numPr>
      </w:pPr>
      <w:r w:rsidRPr="005774FD">
        <w:t>Set up an automated campaign for accounts 60 days post-</w:t>
      </w:r>
      <w:r>
        <w:t>churn</w:t>
      </w:r>
      <w:r w:rsidRPr="005774FD">
        <w:t xml:space="preserve">. Offer a targeted 14-day trial or discount once resolved feature bugs are deployed, driving </w:t>
      </w:r>
      <w:r>
        <w:t>back the lost customers.</w:t>
      </w:r>
    </w:p>
    <w:p w14:paraId="5C4E7199" w14:textId="77777777" w:rsidR="00BE7554" w:rsidRDefault="00BE7554" w:rsidP="00BE7554">
      <w:pPr>
        <w:pStyle w:val="ListParagraph"/>
      </w:pPr>
    </w:p>
    <w:p w14:paraId="583BCB58" w14:textId="77777777" w:rsidR="00E94FBE" w:rsidRDefault="004C00B9" w:rsidP="00E94FBE">
      <w:pPr>
        <w:pStyle w:val="ListParagraph"/>
        <w:numPr>
          <w:ilvl w:val="0"/>
          <w:numId w:val="29"/>
        </w:numPr>
      </w:pPr>
      <w:r w:rsidRPr="00613B7F">
        <w:t>Downgrades among organic users should be treated as an early warning s</w:t>
      </w:r>
      <w:r>
        <w:t>ignal</w:t>
      </w:r>
      <w:r w:rsidRPr="00613B7F">
        <w:t xml:space="preserve"> rather than a loss. Organic users </w:t>
      </w:r>
      <w:r w:rsidR="00BE7554" w:rsidRPr="00613B7F">
        <w:t>down scope</w:t>
      </w:r>
      <w:r w:rsidRPr="00613B7F">
        <w:t xml:space="preserve"> to stay on the platform, giving Product Ops a window to re-engage them. Conversely, Event leads require dedicated Customer Success </w:t>
      </w:r>
      <w:r w:rsidR="00BE7554" w:rsidRPr="00613B7F">
        <w:t>onboarding</w:t>
      </w:r>
      <w:r w:rsidR="00BE7554">
        <w:t>,</w:t>
      </w:r>
      <w:r w:rsidR="00BE7554" w:rsidRPr="00613B7F">
        <w:t xml:space="preserve"> when</w:t>
      </w:r>
      <w:r w:rsidRPr="00613B7F">
        <w:t xml:space="preserve"> an Event lead experiences product friction, they skip downgrading and defect immediately.</w:t>
      </w:r>
    </w:p>
    <w:p w14:paraId="08F4D925" w14:textId="77777777" w:rsidR="00E94FBE" w:rsidRDefault="00E94FBE" w:rsidP="00E94FBE">
      <w:pPr>
        <w:pStyle w:val="ListParagraph"/>
      </w:pPr>
    </w:p>
    <w:p w14:paraId="4E4FE79C" w14:textId="77777777" w:rsidR="00E94FBE" w:rsidRDefault="00BE7554" w:rsidP="00E94FBE">
      <w:pPr>
        <w:pStyle w:val="ListParagraph"/>
        <w:numPr>
          <w:ilvl w:val="0"/>
          <w:numId w:val="29"/>
        </w:numPr>
      </w:pPr>
      <w:r w:rsidRPr="00BE7554">
        <w:t xml:space="preserve">Group accounts with </w:t>
      </w:r>
      <w:r w:rsidRPr="00E94FBE">
        <w:rPr>
          <w:rStyle w:val="Strong"/>
          <w:b w:val="0"/>
          <w:bCs w:val="0"/>
        </w:rPr>
        <w:t>Preceding Downgrade Flag = True</w:t>
      </w:r>
      <w:r w:rsidRPr="00BE7554">
        <w:t xml:space="preserve"> into an At-Risk Cohort for direct Customer Success outreach, including feature training, tailored onboarding, and customized subscription options.</w:t>
      </w:r>
    </w:p>
    <w:p w14:paraId="6A753B76" w14:textId="77777777" w:rsidR="00E94FBE" w:rsidRDefault="00E94FBE" w:rsidP="00E94FBE">
      <w:pPr>
        <w:pStyle w:val="ListParagraph"/>
      </w:pPr>
    </w:p>
    <w:p w14:paraId="2F604A7B" w14:textId="231095CF" w:rsidR="005452C3" w:rsidRDefault="003315B4" w:rsidP="00E94FBE">
      <w:pPr>
        <w:pStyle w:val="ListParagraph"/>
        <w:numPr>
          <w:ilvl w:val="0"/>
          <w:numId w:val="29"/>
        </w:numPr>
      </w:pPr>
      <w:r w:rsidRPr="003315B4">
        <w:t xml:space="preserve">Because the major retention cliff consistently hits at M3 in 2024, deploy targeted re-engagement campaigns, product check-ins, or value-demonstration workflows during Month 2. </w:t>
      </w:r>
    </w:p>
    <w:p w14:paraId="15728D1C" w14:textId="77777777" w:rsidR="00771C88" w:rsidRPr="002D1022" w:rsidRDefault="00000000" w:rsidP="00771C88">
      <w:r>
        <w:pict w14:anchorId="2CECD9F6">
          <v:rect id="_x0000_i1035" style="width:0;height:1.5pt" o:hralign="center" o:hrstd="t" o:hr="t" fillcolor="#a0a0a0" stroked="f"/>
        </w:pict>
      </w:r>
    </w:p>
    <w:p w14:paraId="669C1D5F" w14:textId="77777777" w:rsidR="00771C88" w:rsidRPr="002D1022" w:rsidRDefault="00771C88" w:rsidP="00771C88">
      <w:pPr>
        <w:rPr>
          <w:b/>
          <w:bCs/>
        </w:rPr>
      </w:pPr>
      <w:r w:rsidRPr="002D1022">
        <w:rPr>
          <w:b/>
          <w:bCs/>
        </w:rPr>
        <w:t>NEXT STEPS</w:t>
      </w:r>
    </w:p>
    <w:p w14:paraId="782A2A18" w14:textId="33FAD3D1" w:rsidR="005452C3" w:rsidRDefault="005452C3" w:rsidP="005452C3">
      <w:pPr>
        <w:pStyle w:val="ListParagraph"/>
        <w:numPr>
          <w:ilvl w:val="0"/>
          <w:numId w:val="37"/>
        </w:numPr>
      </w:pPr>
      <w:r>
        <w:t xml:space="preserve">Conduct an </w:t>
      </w:r>
      <w:proofErr w:type="gramStart"/>
      <w:r>
        <w:t>in depth</w:t>
      </w:r>
      <w:proofErr w:type="gramEnd"/>
      <w:r>
        <w:t xml:space="preserve"> pricing analysis to understand customer behavior related to different prices </w:t>
      </w:r>
      <w:proofErr w:type="gramStart"/>
      <w:r>
        <w:t>in order to</w:t>
      </w:r>
      <w:proofErr w:type="gramEnd"/>
      <w:r>
        <w:t xml:space="preserve"> set a standard price most suitable for the customer demand and product value. </w:t>
      </w:r>
    </w:p>
    <w:p w14:paraId="614B015B" w14:textId="5E8A779C" w:rsidR="005452C3" w:rsidRDefault="005452C3" w:rsidP="005452C3">
      <w:pPr>
        <w:numPr>
          <w:ilvl w:val="0"/>
          <w:numId w:val="37"/>
        </w:numPr>
      </w:pPr>
      <w:r w:rsidRPr="005452C3">
        <w:lastRenderedPageBreak/>
        <w:t>Treat Features 5, 34, 8, 19, and 23 as immediate retention risks. Conduct product UX reviews and tech-debt sprints on these specific modules.</w:t>
      </w:r>
    </w:p>
    <w:p w14:paraId="6EDB1943" w14:textId="24F273AE" w:rsidR="005452C3" w:rsidRDefault="005452C3" w:rsidP="005452C3">
      <w:pPr>
        <w:numPr>
          <w:ilvl w:val="0"/>
          <w:numId w:val="37"/>
        </w:numPr>
      </w:pPr>
      <w:r w:rsidRPr="005452C3">
        <w:t>Perform a competitive gap audit on the churned accounts to identify which specific competitor features or integrations prompted the shift. Use these insights to prioritize critical feature parity on the product roadmap</w:t>
      </w:r>
    </w:p>
    <w:p w14:paraId="09CB318F" w14:textId="04883B40" w:rsidR="005452C3" w:rsidRDefault="005452C3" w:rsidP="005452C3">
      <w:pPr>
        <w:numPr>
          <w:ilvl w:val="0"/>
          <w:numId w:val="37"/>
        </w:numPr>
      </w:pPr>
      <w:r w:rsidRPr="005452C3">
        <w:t>Track downgraded customers closely because previous downgrades are associated with subsequent churn. Investigate the underlying causes of downgrades, particularly among accounts that eventually churn, to identify recurring patterns and develop preventive retention strategies.</w:t>
      </w:r>
    </w:p>
    <w:p w14:paraId="32420DE8" w14:textId="445F5A5B" w:rsidR="005452C3" w:rsidRDefault="005452C3" w:rsidP="005452C3">
      <w:pPr>
        <w:numPr>
          <w:ilvl w:val="0"/>
          <w:numId w:val="37"/>
        </w:numPr>
      </w:pPr>
      <w:r w:rsidRPr="005452C3">
        <w:t xml:space="preserve">Conduct a detailed workflow audit for </w:t>
      </w:r>
      <w:proofErr w:type="spellStart"/>
      <w:r w:rsidRPr="005452C3">
        <w:t>DevTools</w:t>
      </w:r>
      <w:proofErr w:type="spellEnd"/>
      <w:r w:rsidRPr="005452C3">
        <w:t xml:space="preserve"> customers to identify potential causes of attrition, including steep learning curves, insufficient developer documentation, and difficulties with initial API setup.</w:t>
      </w:r>
    </w:p>
    <w:p w14:paraId="4AFBED73" w14:textId="1E6361BC" w:rsidR="005452C3" w:rsidRDefault="005452C3" w:rsidP="005452C3">
      <w:pPr>
        <w:numPr>
          <w:ilvl w:val="0"/>
          <w:numId w:val="37"/>
        </w:numPr>
      </w:pPr>
      <w:r w:rsidRPr="005452C3">
        <w:t>Investigate why Cybersecurity maintains a comparatively low churn rate of approximately 16%. Identify effective product features, enterprise integration patterns, and contract structures that could be adapted to higher-churn industries.</w:t>
      </w:r>
    </w:p>
    <w:p w14:paraId="1D5366ED" w14:textId="44294633" w:rsidR="005452C3" w:rsidRDefault="005452C3" w:rsidP="00E94FBE">
      <w:pPr>
        <w:numPr>
          <w:ilvl w:val="0"/>
          <w:numId w:val="37"/>
        </w:numPr>
      </w:pPr>
      <w:r w:rsidRPr="005452C3">
        <w:t>Audit marketing channels and signup campaigns introduced during late Q3 and Q4 of 2024, particularly September, to identify potential sources of lower-intent leads or misaligned promotional offers contributing to sharp early retention declines.</w:t>
      </w:r>
    </w:p>
    <w:p w14:paraId="419A68EA" w14:textId="1ABCD64D" w:rsidR="005452C3" w:rsidRPr="005452C3" w:rsidRDefault="005452C3" w:rsidP="005452C3">
      <w:pPr>
        <w:numPr>
          <w:ilvl w:val="0"/>
          <w:numId w:val="37"/>
        </w:numPr>
      </w:pPr>
      <w:r w:rsidRPr="005452C3">
        <w:t>Review product release notes or pricing/billing changes implemented in late 2023 and early 2024 to pinpoint why newer cohorts experience faster decay than 2023 cohorts.</w:t>
      </w:r>
    </w:p>
    <w:p w14:paraId="602F2B56" w14:textId="77777777" w:rsidR="00771C88" w:rsidRDefault="00771C88">
      <w:pPr>
        <w:rPr>
          <w:b/>
          <w:bCs/>
        </w:rPr>
      </w:pPr>
    </w:p>
    <w:p w14:paraId="23DE3AA3" w14:textId="1074CA52" w:rsidR="00D747A3" w:rsidRPr="000A6E97" w:rsidRDefault="00D747A3">
      <w:pPr>
        <w:rPr>
          <w:sz w:val="22"/>
          <w:szCs w:val="22"/>
        </w:rPr>
      </w:pPr>
      <w:r w:rsidRPr="000A6E97">
        <w:rPr>
          <w:b/>
          <w:bCs/>
          <w:sz w:val="22"/>
          <w:szCs w:val="22"/>
        </w:rPr>
        <w:t>Dataset</w:t>
      </w:r>
      <w:r w:rsidR="00771C88" w:rsidRPr="000A6E97">
        <w:rPr>
          <w:b/>
          <w:bCs/>
          <w:sz w:val="22"/>
          <w:szCs w:val="22"/>
        </w:rPr>
        <w:t xml:space="preserve"> Scope</w:t>
      </w:r>
      <w:r w:rsidRPr="000A6E97">
        <w:rPr>
          <w:b/>
          <w:bCs/>
          <w:sz w:val="22"/>
          <w:szCs w:val="22"/>
        </w:rPr>
        <w:t xml:space="preserve"> </w:t>
      </w:r>
      <w:r w:rsidR="00771C88" w:rsidRPr="000A6E97">
        <w:rPr>
          <w:b/>
          <w:bCs/>
          <w:sz w:val="22"/>
          <w:szCs w:val="22"/>
        </w:rPr>
        <w:t>Note</w:t>
      </w:r>
      <w:r w:rsidRPr="000A6E97">
        <w:rPr>
          <w:b/>
          <w:bCs/>
          <w:sz w:val="22"/>
          <w:szCs w:val="22"/>
        </w:rPr>
        <w:t>:</w:t>
      </w:r>
      <w:r w:rsidRPr="000A6E97">
        <w:rPr>
          <w:sz w:val="22"/>
          <w:szCs w:val="22"/>
        </w:rPr>
        <w:t xml:space="preserve"> RavenStack is a relatively small synthetic dataset, so observed relationships may not represent real-world customer behavior. Results are therefore treated as exploratory rather than causal.</w:t>
      </w:r>
    </w:p>
    <w:p w14:paraId="79974A31" w14:textId="77777777" w:rsidR="00382B00" w:rsidRDefault="00382B00" w:rsidP="00F141BD"/>
    <w:p w14:paraId="2CF2B2F9" w14:textId="0AA9E363" w:rsidR="009A6FDE" w:rsidRPr="00D747A3" w:rsidRDefault="009A6FDE" w:rsidP="00F141BD"/>
    <w:sectPr w:rsidR="009A6FDE" w:rsidRPr="00D747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DF70" w14:textId="77777777" w:rsidR="004C0228" w:rsidRDefault="004C0228" w:rsidP="000A3994">
      <w:pPr>
        <w:spacing w:after="0" w:line="240" w:lineRule="auto"/>
      </w:pPr>
      <w:r>
        <w:separator/>
      </w:r>
    </w:p>
  </w:endnote>
  <w:endnote w:type="continuationSeparator" w:id="0">
    <w:p w14:paraId="339FFDC6" w14:textId="77777777" w:rsidR="004C0228" w:rsidRDefault="004C0228" w:rsidP="000A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1E62" w14:textId="77777777" w:rsidR="000A3994" w:rsidRDefault="000A39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AB10" w14:textId="77777777" w:rsidR="000A3994" w:rsidRDefault="000A3994" w:rsidP="000A39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9F5A" w14:textId="77777777" w:rsidR="000A3994" w:rsidRDefault="000A39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6E28" w14:textId="77777777" w:rsidR="004C0228" w:rsidRDefault="004C0228" w:rsidP="000A3994">
      <w:pPr>
        <w:spacing w:after="0" w:line="240" w:lineRule="auto"/>
      </w:pPr>
      <w:r>
        <w:separator/>
      </w:r>
    </w:p>
  </w:footnote>
  <w:footnote w:type="continuationSeparator" w:id="0">
    <w:p w14:paraId="6CEAE9BA" w14:textId="77777777" w:rsidR="004C0228" w:rsidRDefault="004C0228" w:rsidP="000A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F407" w14:textId="77777777" w:rsidR="000A3994" w:rsidRDefault="000A39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691C" w14:textId="77777777" w:rsidR="000A3994" w:rsidRDefault="000A39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AE64" w14:textId="77777777" w:rsidR="000A3994" w:rsidRDefault="000A3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3E23D7"/>
    <w:multiLevelType w:val="multilevel"/>
    <w:tmpl w:val="5DB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63242"/>
    <w:multiLevelType w:val="multilevel"/>
    <w:tmpl w:val="9C2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FA1"/>
    <w:multiLevelType w:val="multilevel"/>
    <w:tmpl w:val="6E9A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F3B9D"/>
    <w:multiLevelType w:val="hybridMultilevel"/>
    <w:tmpl w:val="578AD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27D65"/>
    <w:multiLevelType w:val="hybridMultilevel"/>
    <w:tmpl w:val="DF02E4D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5" w15:restartNumberingAfterBreak="0">
    <w:nsid w:val="0AF91756"/>
    <w:multiLevelType w:val="multilevel"/>
    <w:tmpl w:val="0DB4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602F"/>
    <w:multiLevelType w:val="hybridMultilevel"/>
    <w:tmpl w:val="85F8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16CAF"/>
    <w:multiLevelType w:val="hybridMultilevel"/>
    <w:tmpl w:val="B9100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C0174"/>
    <w:multiLevelType w:val="hybridMultilevel"/>
    <w:tmpl w:val="AD4A8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76648"/>
    <w:multiLevelType w:val="multilevel"/>
    <w:tmpl w:val="43BE4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53A2E"/>
    <w:multiLevelType w:val="hybridMultilevel"/>
    <w:tmpl w:val="FBEEA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CDE17BC"/>
    <w:multiLevelType w:val="multilevel"/>
    <w:tmpl w:val="7646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236FE"/>
    <w:multiLevelType w:val="hybridMultilevel"/>
    <w:tmpl w:val="40A0CB6E"/>
    <w:lvl w:ilvl="0" w:tplc="E24E70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437C3"/>
    <w:multiLevelType w:val="hybridMultilevel"/>
    <w:tmpl w:val="42B6A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B553B"/>
    <w:multiLevelType w:val="hybridMultilevel"/>
    <w:tmpl w:val="1E8A0B12"/>
    <w:lvl w:ilvl="0" w:tplc="1B1EA432">
      <w:start w:val="1"/>
      <w:numFmt w:val="bullet"/>
      <w:lvlText w:val=""/>
      <w:lvlPicBulletId w:val="0"/>
      <w:lvlJc w:val="left"/>
      <w:pPr>
        <w:tabs>
          <w:tab w:val="num" w:pos="720"/>
        </w:tabs>
        <w:ind w:left="720" w:hanging="360"/>
      </w:pPr>
      <w:rPr>
        <w:rFonts w:ascii="Symbol" w:hAnsi="Symbol" w:hint="default"/>
      </w:rPr>
    </w:lvl>
    <w:lvl w:ilvl="1" w:tplc="8FA40410" w:tentative="1">
      <w:start w:val="1"/>
      <w:numFmt w:val="bullet"/>
      <w:lvlText w:val=""/>
      <w:lvlJc w:val="left"/>
      <w:pPr>
        <w:tabs>
          <w:tab w:val="num" w:pos="1440"/>
        </w:tabs>
        <w:ind w:left="1440" w:hanging="360"/>
      </w:pPr>
      <w:rPr>
        <w:rFonts w:ascii="Symbol" w:hAnsi="Symbol" w:hint="default"/>
      </w:rPr>
    </w:lvl>
    <w:lvl w:ilvl="2" w:tplc="44C22350" w:tentative="1">
      <w:start w:val="1"/>
      <w:numFmt w:val="bullet"/>
      <w:lvlText w:val=""/>
      <w:lvlJc w:val="left"/>
      <w:pPr>
        <w:tabs>
          <w:tab w:val="num" w:pos="2160"/>
        </w:tabs>
        <w:ind w:left="2160" w:hanging="360"/>
      </w:pPr>
      <w:rPr>
        <w:rFonts w:ascii="Symbol" w:hAnsi="Symbol" w:hint="default"/>
      </w:rPr>
    </w:lvl>
    <w:lvl w:ilvl="3" w:tplc="FC20DF56" w:tentative="1">
      <w:start w:val="1"/>
      <w:numFmt w:val="bullet"/>
      <w:lvlText w:val=""/>
      <w:lvlJc w:val="left"/>
      <w:pPr>
        <w:tabs>
          <w:tab w:val="num" w:pos="2880"/>
        </w:tabs>
        <w:ind w:left="2880" w:hanging="360"/>
      </w:pPr>
      <w:rPr>
        <w:rFonts w:ascii="Symbol" w:hAnsi="Symbol" w:hint="default"/>
      </w:rPr>
    </w:lvl>
    <w:lvl w:ilvl="4" w:tplc="7974D208" w:tentative="1">
      <w:start w:val="1"/>
      <w:numFmt w:val="bullet"/>
      <w:lvlText w:val=""/>
      <w:lvlJc w:val="left"/>
      <w:pPr>
        <w:tabs>
          <w:tab w:val="num" w:pos="3600"/>
        </w:tabs>
        <w:ind w:left="3600" w:hanging="360"/>
      </w:pPr>
      <w:rPr>
        <w:rFonts w:ascii="Symbol" w:hAnsi="Symbol" w:hint="default"/>
      </w:rPr>
    </w:lvl>
    <w:lvl w:ilvl="5" w:tplc="31DAF116" w:tentative="1">
      <w:start w:val="1"/>
      <w:numFmt w:val="bullet"/>
      <w:lvlText w:val=""/>
      <w:lvlJc w:val="left"/>
      <w:pPr>
        <w:tabs>
          <w:tab w:val="num" w:pos="4320"/>
        </w:tabs>
        <w:ind w:left="4320" w:hanging="360"/>
      </w:pPr>
      <w:rPr>
        <w:rFonts w:ascii="Symbol" w:hAnsi="Symbol" w:hint="default"/>
      </w:rPr>
    </w:lvl>
    <w:lvl w:ilvl="6" w:tplc="59EC1A5C" w:tentative="1">
      <w:start w:val="1"/>
      <w:numFmt w:val="bullet"/>
      <w:lvlText w:val=""/>
      <w:lvlJc w:val="left"/>
      <w:pPr>
        <w:tabs>
          <w:tab w:val="num" w:pos="5040"/>
        </w:tabs>
        <w:ind w:left="5040" w:hanging="360"/>
      </w:pPr>
      <w:rPr>
        <w:rFonts w:ascii="Symbol" w:hAnsi="Symbol" w:hint="default"/>
      </w:rPr>
    </w:lvl>
    <w:lvl w:ilvl="7" w:tplc="AE2C5D64" w:tentative="1">
      <w:start w:val="1"/>
      <w:numFmt w:val="bullet"/>
      <w:lvlText w:val=""/>
      <w:lvlJc w:val="left"/>
      <w:pPr>
        <w:tabs>
          <w:tab w:val="num" w:pos="5760"/>
        </w:tabs>
        <w:ind w:left="5760" w:hanging="360"/>
      </w:pPr>
      <w:rPr>
        <w:rFonts w:ascii="Symbol" w:hAnsi="Symbol" w:hint="default"/>
      </w:rPr>
    </w:lvl>
    <w:lvl w:ilvl="8" w:tplc="613E1B38"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8CB25A7"/>
    <w:multiLevelType w:val="multilevel"/>
    <w:tmpl w:val="745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F04AD"/>
    <w:multiLevelType w:val="multilevel"/>
    <w:tmpl w:val="0DB4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1045C"/>
    <w:multiLevelType w:val="multilevel"/>
    <w:tmpl w:val="EBD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910E5"/>
    <w:multiLevelType w:val="multilevel"/>
    <w:tmpl w:val="C4B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B6ACE"/>
    <w:multiLevelType w:val="hybridMultilevel"/>
    <w:tmpl w:val="7BE46A18"/>
    <w:lvl w:ilvl="0" w:tplc="CCF216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E804AE"/>
    <w:multiLevelType w:val="multilevel"/>
    <w:tmpl w:val="65E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C3726"/>
    <w:multiLevelType w:val="hybridMultilevel"/>
    <w:tmpl w:val="B93CB3DE"/>
    <w:lvl w:ilvl="0" w:tplc="CCF216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EC1460"/>
    <w:multiLevelType w:val="multilevel"/>
    <w:tmpl w:val="B28C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9D0B11"/>
    <w:multiLevelType w:val="multilevel"/>
    <w:tmpl w:val="6A8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504F2"/>
    <w:multiLevelType w:val="hybridMultilevel"/>
    <w:tmpl w:val="0E3EAAD8"/>
    <w:lvl w:ilvl="0" w:tplc="CCF216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FF2BD1"/>
    <w:multiLevelType w:val="multilevel"/>
    <w:tmpl w:val="562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675FA"/>
    <w:multiLevelType w:val="multilevel"/>
    <w:tmpl w:val="A04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23E5A"/>
    <w:multiLevelType w:val="multilevel"/>
    <w:tmpl w:val="7DD61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A03E1B"/>
    <w:multiLevelType w:val="multilevel"/>
    <w:tmpl w:val="A15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427282"/>
    <w:multiLevelType w:val="multilevel"/>
    <w:tmpl w:val="8D76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E0C12"/>
    <w:multiLevelType w:val="multilevel"/>
    <w:tmpl w:val="76D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D1C1B"/>
    <w:multiLevelType w:val="multilevel"/>
    <w:tmpl w:val="FAD6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026C9"/>
    <w:multiLevelType w:val="multilevel"/>
    <w:tmpl w:val="33B8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552722"/>
    <w:multiLevelType w:val="multilevel"/>
    <w:tmpl w:val="F2E4B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C52F6"/>
    <w:multiLevelType w:val="multilevel"/>
    <w:tmpl w:val="C9E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95865"/>
    <w:multiLevelType w:val="multilevel"/>
    <w:tmpl w:val="D27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A561CA"/>
    <w:multiLevelType w:val="multilevel"/>
    <w:tmpl w:val="7CC8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C5983"/>
    <w:multiLevelType w:val="multilevel"/>
    <w:tmpl w:val="B94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A1C3E"/>
    <w:multiLevelType w:val="multilevel"/>
    <w:tmpl w:val="4FF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43F2A"/>
    <w:multiLevelType w:val="multilevel"/>
    <w:tmpl w:val="EF2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665E3"/>
    <w:multiLevelType w:val="multilevel"/>
    <w:tmpl w:val="0DB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61973"/>
    <w:multiLevelType w:val="multilevel"/>
    <w:tmpl w:val="F56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00273"/>
    <w:multiLevelType w:val="multilevel"/>
    <w:tmpl w:val="691E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2481">
    <w:abstractNumId w:val="1"/>
  </w:num>
  <w:num w:numId="2" w16cid:durableId="746880316">
    <w:abstractNumId w:val="29"/>
  </w:num>
  <w:num w:numId="3" w16cid:durableId="385447138">
    <w:abstractNumId w:val="23"/>
  </w:num>
  <w:num w:numId="4" w16cid:durableId="1180773481">
    <w:abstractNumId w:val="27"/>
  </w:num>
  <w:num w:numId="5" w16cid:durableId="1870793632">
    <w:abstractNumId w:val="9"/>
  </w:num>
  <w:num w:numId="6" w16cid:durableId="1504204412">
    <w:abstractNumId w:val="34"/>
  </w:num>
  <w:num w:numId="7" w16cid:durableId="1304386790">
    <w:abstractNumId w:val="15"/>
  </w:num>
  <w:num w:numId="8" w16cid:durableId="244650608">
    <w:abstractNumId w:val="36"/>
  </w:num>
  <w:num w:numId="9" w16cid:durableId="325011551">
    <w:abstractNumId w:val="42"/>
  </w:num>
  <w:num w:numId="10" w16cid:durableId="1852523372">
    <w:abstractNumId w:val="26"/>
  </w:num>
  <w:num w:numId="11" w16cid:durableId="295452833">
    <w:abstractNumId w:val="8"/>
  </w:num>
  <w:num w:numId="12" w16cid:durableId="121927659">
    <w:abstractNumId w:val="38"/>
  </w:num>
  <w:num w:numId="13" w16cid:durableId="137957796">
    <w:abstractNumId w:val="20"/>
  </w:num>
  <w:num w:numId="14" w16cid:durableId="1250696399">
    <w:abstractNumId w:val="0"/>
  </w:num>
  <w:num w:numId="15" w16cid:durableId="4023621">
    <w:abstractNumId w:val="39"/>
  </w:num>
  <w:num w:numId="16" w16cid:durableId="2045011498">
    <w:abstractNumId w:val="18"/>
  </w:num>
  <w:num w:numId="17" w16cid:durableId="1401439388">
    <w:abstractNumId w:val="17"/>
  </w:num>
  <w:num w:numId="18" w16cid:durableId="1954360375">
    <w:abstractNumId w:val="32"/>
  </w:num>
  <w:num w:numId="19" w16cid:durableId="459806235">
    <w:abstractNumId w:val="33"/>
  </w:num>
  <w:num w:numId="20" w16cid:durableId="1300038951">
    <w:abstractNumId w:val="16"/>
  </w:num>
  <w:num w:numId="21" w16cid:durableId="736131393">
    <w:abstractNumId w:val="25"/>
  </w:num>
  <w:num w:numId="22" w16cid:durableId="152767883">
    <w:abstractNumId w:val="41"/>
  </w:num>
  <w:num w:numId="23" w16cid:durableId="857474421">
    <w:abstractNumId w:val="3"/>
  </w:num>
  <w:num w:numId="24" w16cid:durableId="1640374646">
    <w:abstractNumId w:val="12"/>
  </w:num>
  <w:num w:numId="25" w16cid:durableId="1817648065">
    <w:abstractNumId w:val="24"/>
  </w:num>
  <w:num w:numId="26" w16cid:durableId="111557640">
    <w:abstractNumId w:val="21"/>
  </w:num>
  <w:num w:numId="27" w16cid:durableId="1762019040">
    <w:abstractNumId w:val="19"/>
  </w:num>
  <w:num w:numId="28" w16cid:durableId="761725645">
    <w:abstractNumId w:val="7"/>
  </w:num>
  <w:num w:numId="29" w16cid:durableId="1459756881">
    <w:abstractNumId w:val="6"/>
  </w:num>
  <w:num w:numId="30" w16cid:durableId="1342320596">
    <w:abstractNumId w:val="14"/>
  </w:num>
  <w:num w:numId="31" w16cid:durableId="1498497596">
    <w:abstractNumId w:val="22"/>
  </w:num>
  <w:num w:numId="32" w16cid:durableId="301351503">
    <w:abstractNumId w:val="35"/>
  </w:num>
  <w:num w:numId="33" w16cid:durableId="1730298002">
    <w:abstractNumId w:val="2"/>
  </w:num>
  <w:num w:numId="34" w16cid:durableId="19205120">
    <w:abstractNumId w:val="30"/>
  </w:num>
  <w:num w:numId="35" w16cid:durableId="2051219022">
    <w:abstractNumId w:val="31"/>
  </w:num>
  <w:num w:numId="36" w16cid:durableId="11692733">
    <w:abstractNumId w:val="11"/>
  </w:num>
  <w:num w:numId="37" w16cid:durableId="1250846933">
    <w:abstractNumId w:val="28"/>
  </w:num>
  <w:num w:numId="38" w16cid:durableId="18970855">
    <w:abstractNumId w:val="10"/>
  </w:num>
  <w:num w:numId="39" w16cid:durableId="277639025">
    <w:abstractNumId w:val="4"/>
  </w:num>
  <w:num w:numId="40" w16cid:durableId="1921788514">
    <w:abstractNumId w:val="13"/>
  </w:num>
  <w:num w:numId="41" w16cid:durableId="1951428534">
    <w:abstractNumId w:val="37"/>
  </w:num>
  <w:num w:numId="42" w16cid:durableId="465243205">
    <w:abstractNumId w:val="40"/>
  </w:num>
  <w:num w:numId="43" w16cid:durableId="1032725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BF"/>
    <w:rsid w:val="00007D37"/>
    <w:rsid w:val="000A3994"/>
    <w:rsid w:val="000A6E97"/>
    <w:rsid w:val="000C0E64"/>
    <w:rsid w:val="000C1A9C"/>
    <w:rsid w:val="000D157E"/>
    <w:rsid w:val="000D246F"/>
    <w:rsid w:val="000D7879"/>
    <w:rsid w:val="000E1212"/>
    <w:rsid w:val="000F22E2"/>
    <w:rsid w:val="00106F56"/>
    <w:rsid w:val="0010750D"/>
    <w:rsid w:val="00107B86"/>
    <w:rsid w:val="001174F6"/>
    <w:rsid w:val="00126205"/>
    <w:rsid w:val="00147A18"/>
    <w:rsid w:val="001C1E05"/>
    <w:rsid w:val="001E5AD3"/>
    <w:rsid w:val="002066AA"/>
    <w:rsid w:val="00215A68"/>
    <w:rsid w:val="002270F6"/>
    <w:rsid w:val="002405B1"/>
    <w:rsid w:val="00246674"/>
    <w:rsid w:val="002523AE"/>
    <w:rsid w:val="00284B63"/>
    <w:rsid w:val="00293FA4"/>
    <w:rsid w:val="00295223"/>
    <w:rsid w:val="002A1355"/>
    <w:rsid w:val="002B1795"/>
    <w:rsid w:val="002B5A7D"/>
    <w:rsid w:val="002B6DAD"/>
    <w:rsid w:val="002C57A8"/>
    <w:rsid w:val="0030442E"/>
    <w:rsid w:val="00316227"/>
    <w:rsid w:val="003315B4"/>
    <w:rsid w:val="003418CB"/>
    <w:rsid w:val="00343DDB"/>
    <w:rsid w:val="003442EE"/>
    <w:rsid w:val="00347D65"/>
    <w:rsid w:val="00382B00"/>
    <w:rsid w:val="00385F96"/>
    <w:rsid w:val="003C4770"/>
    <w:rsid w:val="003D7BCF"/>
    <w:rsid w:val="00404ECD"/>
    <w:rsid w:val="004322C9"/>
    <w:rsid w:val="00433422"/>
    <w:rsid w:val="004366F6"/>
    <w:rsid w:val="0047090D"/>
    <w:rsid w:val="004A368D"/>
    <w:rsid w:val="004B7AC3"/>
    <w:rsid w:val="004C00B9"/>
    <w:rsid w:val="004C0228"/>
    <w:rsid w:val="004C42E1"/>
    <w:rsid w:val="004E1233"/>
    <w:rsid w:val="004E1B4B"/>
    <w:rsid w:val="004F071A"/>
    <w:rsid w:val="00515684"/>
    <w:rsid w:val="00516A06"/>
    <w:rsid w:val="00530E19"/>
    <w:rsid w:val="005452C3"/>
    <w:rsid w:val="00557871"/>
    <w:rsid w:val="0057284F"/>
    <w:rsid w:val="0057365A"/>
    <w:rsid w:val="005774FD"/>
    <w:rsid w:val="005C3611"/>
    <w:rsid w:val="005E28B5"/>
    <w:rsid w:val="005E742A"/>
    <w:rsid w:val="005F1120"/>
    <w:rsid w:val="005F6650"/>
    <w:rsid w:val="00613B7F"/>
    <w:rsid w:val="00615053"/>
    <w:rsid w:val="00620013"/>
    <w:rsid w:val="00633A1D"/>
    <w:rsid w:val="00684226"/>
    <w:rsid w:val="00691936"/>
    <w:rsid w:val="006A7E18"/>
    <w:rsid w:val="006C3B9D"/>
    <w:rsid w:val="006C7EB6"/>
    <w:rsid w:val="006D1829"/>
    <w:rsid w:val="006D7E79"/>
    <w:rsid w:val="007113F2"/>
    <w:rsid w:val="0071369E"/>
    <w:rsid w:val="00713B03"/>
    <w:rsid w:val="0072317F"/>
    <w:rsid w:val="0075331C"/>
    <w:rsid w:val="0075641F"/>
    <w:rsid w:val="00771C88"/>
    <w:rsid w:val="007928B8"/>
    <w:rsid w:val="007A63EE"/>
    <w:rsid w:val="007B2294"/>
    <w:rsid w:val="007C2FCF"/>
    <w:rsid w:val="007F7152"/>
    <w:rsid w:val="00800B6E"/>
    <w:rsid w:val="00803290"/>
    <w:rsid w:val="0080471B"/>
    <w:rsid w:val="008444E2"/>
    <w:rsid w:val="00883DC2"/>
    <w:rsid w:val="008A1E5B"/>
    <w:rsid w:val="008D47D6"/>
    <w:rsid w:val="008E00BA"/>
    <w:rsid w:val="008E5FAB"/>
    <w:rsid w:val="008F6927"/>
    <w:rsid w:val="00911E2E"/>
    <w:rsid w:val="00920349"/>
    <w:rsid w:val="00933D9E"/>
    <w:rsid w:val="00935F4D"/>
    <w:rsid w:val="009617EF"/>
    <w:rsid w:val="009A3890"/>
    <w:rsid w:val="009A6FDE"/>
    <w:rsid w:val="009D027D"/>
    <w:rsid w:val="009D5246"/>
    <w:rsid w:val="009D6762"/>
    <w:rsid w:val="009E0277"/>
    <w:rsid w:val="009E1CB5"/>
    <w:rsid w:val="009F35FD"/>
    <w:rsid w:val="00A14E10"/>
    <w:rsid w:val="00A348B3"/>
    <w:rsid w:val="00A34F5A"/>
    <w:rsid w:val="00AA305B"/>
    <w:rsid w:val="00AA65DC"/>
    <w:rsid w:val="00AE4BB0"/>
    <w:rsid w:val="00AF1A77"/>
    <w:rsid w:val="00AF4E7A"/>
    <w:rsid w:val="00B07B88"/>
    <w:rsid w:val="00B41F8F"/>
    <w:rsid w:val="00B50ECA"/>
    <w:rsid w:val="00B66A55"/>
    <w:rsid w:val="00B75F55"/>
    <w:rsid w:val="00B8302B"/>
    <w:rsid w:val="00B96A40"/>
    <w:rsid w:val="00BB3583"/>
    <w:rsid w:val="00BC443B"/>
    <w:rsid w:val="00BC4FDE"/>
    <w:rsid w:val="00BD5932"/>
    <w:rsid w:val="00BE7554"/>
    <w:rsid w:val="00C03155"/>
    <w:rsid w:val="00C707BF"/>
    <w:rsid w:val="00C70CA5"/>
    <w:rsid w:val="00CA755D"/>
    <w:rsid w:val="00CF551E"/>
    <w:rsid w:val="00D23AF9"/>
    <w:rsid w:val="00D537AD"/>
    <w:rsid w:val="00D6472B"/>
    <w:rsid w:val="00D747A3"/>
    <w:rsid w:val="00D8606F"/>
    <w:rsid w:val="00D90060"/>
    <w:rsid w:val="00DB1F62"/>
    <w:rsid w:val="00DB5747"/>
    <w:rsid w:val="00E17834"/>
    <w:rsid w:val="00E23179"/>
    <w:rsid w:val="00E273A5"/>
    <w:rsid w:val="00E50155"/>
    <w:rsid w:val="00E94FBE"/>
    <w:rsid w:val="00EA350B"/>
    <w:rsid w:val="00EB5089"/>
    <w:rsid w:val="00EC0ABC"/>
    <w:rsid w:val="00EE6D64"/>
    <w:rsid w:val="00F141BD"/>
    <w:rsid w:val="00F62204"/>
    <w:rsid w:val="00F670F7"/>
    <w:rsid w:val="00F7030E"/>
    <w:rsid w:val="00F71C07"/>
    <w:rsid w:val="00FA6A17"/>
    <w:rsid w:val="00FB3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B2F8"/>
  <w15:chartTrackingRefBased/>
  <w15:docId w15:val="{033F39A7-9E7A-4DD7-9E5B-D438276E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7BF"/>
    <w:rPr>
      <w:rFonts w:eastAsiaTheme="majorEastAsia" w:cstheme="majorBidi"/>
      <w:color w:val="272727" w:themeColor="text1" w:themeTint="D8"/>
    </w:rPr>
  </w:style>
  <w:style w:type="paragraph" w:styleId="Title">
    <w:name w:val="Title"/>
    <w:basedOn w:val="Normal"/>
    <w:next w:val="Normal"/>
    <w:link w:val="TitleChar"/>
    <w:uiPriority w:val="10"/>
    <w:qFormat/>
    <w:rsid w:val="00C7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BF"/>
    <w:pPr>
      <w:spacing w:before="160"/>
      <w:jc w:val="center"/>
    </w:pPr>
    <w:rPr>
      <w:i/>
      <w:iCs/>
      <w:color w:val="404040" w:themeColor="text1" w:themeTint="BF"/>
    </w:rPr>
  </w:style>
  <w:style w:type="character" w:customStyle="1" w:styleId="QuoteChar">
    <w:name w:val="Quote Char"/>
    <w:basedOn w:val="DefaultParagraphFont"/>
    <w:link w:val="Quote"/>
    <w:uiPriority w:val="29"/>
    <w:rsid w:val="00C707BF"/>
    <w:rPr>
      <w:i/>
      <w:iCs/>
      <w:color w:val="404040" w:themeColor="text1" w:themeTint="BF"/>
    </w:rPr>
  </w:style>
  <w:style w:type="paragraph" w:styleId="ListParagraph">
    <w:name w:val="List Paragraph"/>
    <w:basedOn w:val="Normal"/>
    <w:uiPriority w:val="34"/>
    <w:qFormat/>
    <w:rsid w:val="00C707BF"/>
    <w:pPr>
      <w:ind w:left="720"/>
      <w:contextualSpacing/>
    </w:pPr>
  </w:style>
  <w:style w:type="character" w:styleId="IntenseEmphasis">
    <w:name w:val="Intense Emphasis"/>
    <w:basedOn w:val="DefaultParagraphFont"/>
    <w:uiPriority w:val="21"/>
    <w:qFormat/>
    <w:rsid w:val="00C707BF"/>
    <w:rPr>
      <w:i/>
      <w:iCs/>
      <w:color w:val="0F4761" w:themeColor="accent1" w:themeShade="BF"/>
    </w:rPr>
  </w:style>
  <w:style w:type="paragraph" w:styleId="IntenseQuote">
    <w:name w:val="Intense Quote"/>
    <w:basedOn w:val="Normal"/>
    <w:next w:val="Normal"/>
    <w:link w:val="IntenseQuoteChar"/>
    <w:uiPriority w:val="30"/>
    <w:qFormat/>
    <w:rsid w:val="00C7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BF"/>
    <w:rPr>
      <w:i/>
      <w:iCs/>
      <w:color w:val="0F4761" w:themeColor="accent1" w:themeShade="BF"/>
    </w:rPr>
  </w:style>
  <w:style w:type="character" w:styleId="IntenseReference">
    <w:name w:val="Intense Reference"/>
    <w:basedOn w:val="DefaultParagraphFont"/>
    <w:uiPriority w:val="32"/>
    <w:qFormat/>
    <w:rsid w:val="00C707BF"/>
    <w:rPr>
      <w:b/>
      <w:bCs/>
      <w:smallCaps/>
      <w:color w:val="0F4761" w:themeColor="accent1" w:themeShade="BF"/>
      <w:spacing w:val="5"/>
    </w:rPr>
  </w:style>
  <w:style w:type="paragraph" w:customStyle="1" w:styleId="msonormal0">
    <w:name w:val="msonormal"/>
    <w:basedOn w:val="Normal"/>
    <w:rsid w:val="00A348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A348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8B3"/>
    <w:rPr>
      <w:b/>
      <w:bCs/>
    </w:rPr>
  </w:style>
  <w:style w:type="paragraph" w:styleId="HTMLPreformatted">
    <w:name w:val="HTML Preformatted"/>
    <w:basedOn w:val="Normal"/>
    <w:link w:val="HTMLPreformattedChar"/>
    <w:uiPriority w:val="99"/>
    <w:semiHidden/>
    <w:unhideWhenUsed/>
    <w:rsid w:val="00A348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48B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48B3"/>
    <w:rPr>
      <w:rFonts w:ascii="Courier New" w:eastAsia="Times New Roman" w:hAnsi="Courier New" w:cs="Courier New"/>
      <w:sz w:val="20"/>
      <w:szCs w:val="20"/>
    </w:rPr>
  </w:style>
  <w:style w:type="character" w:styleId="Emphasis">
    <w:name w:val="Emphasis"/>
    <w:basedOn w:val="DefaultParagraphFont"/>
    <w:uiPriority w:val="20"/>
    <w:qFormat/>
    <w:rsid w:val="00A348B3"/>
    <w:rPr>
      <w:i/>
      <w:iCs/>
    </w:rPr>
  </w:style>
  <w:style w:type="paragraph" w:styleId="Header">
    <w:name w:val="header"/>
    <w:basedOn w:val="Normal"/>
    <w:link w:val="HeaderChar"/>
    <w:uiPriority w:val="99"/>
    <w:unhideWhenUsed/>
    <w:rsid w:val="000A3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994"/>
  </w:style>
  <w:style w:type="paragraph" w:styleId="Footer">
    <w:name w:val="footer"/>
    <w:basedOn w:val="Normal"/>
    <w:link w:val="FooterChar"/>
    <w:uiPriority w:val="99"/>
    <w:unhideWhenUsed/>
    <w:rsid w:val="000A3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994"/>
  </w:style>
  <w:style w:type="character" w:customStyle="1" w:styleId="ng-tns-c2270877987-110">
    <w:name w:val="ng-tns-c2270877987-110"/>
    <w:basedOn w:val="DefaultParagraphFont"/>
    <w:rsid w:val="00BC443B"/>
  </w:style>
  <w:style w:type="character" w:customStyle="1" w:styleId="hljs-keyword">
    <w:name w:val="hljs-keyword"/>
    <w:basedOn w:val="DefaultParagraphFont"/>
    <w:rsid w:val="00BC443B"/>
  </w:style>
  <w:style w:type="character" w:customStyle="1" w:styleId="hljs-builtin">
    <w:name w:val="hljs-built_in"/>
    <w:basedOn w:val="DefaultParagraphFont"/>
    <w:rsid w:val="00BC443B"/>
  </w:style>
  <w:style w:type="character" w:customStyle="1" w:styleId="hljs-number">
    <w:name w:val="hljs-number"/>
    <w:basedOn w:val="DefaultParagraphFont"/>
    <w:rsid w:val="00BC443B"/>
  </w:style>
  <w:style w:type="character" w:customStyle="1" w:styleId="hljs-type">
    <w:name w:val="hljs-type"/>
    <w:basedOn w:val="DefaultParagraphFont"/>
    <w:rsid w:val="00BC443B"/>
  </w:style>
  <w:style w:type="character" w:customStyle="1" w:styleId="hljs-operator">
    <w:name w:val="hljs-operator"/>
    <w:basedOn w:val="DefaultParagraphFont"/>
    <w:rsid w:val="00BC443B"/>
  </w:style>
  <w:style w:type="character" w:customStyle="1" w:styleId="ng-tns-c2270877987-111">
    <w:name w:val="ng-tns-c2270877987-111"/>
    <w:basedOn w:val="DefaultParagraphFont"/>
    <w:rsid w:val="00BC443B"/>
  </w:style>
  <w:style w:type="character" w:customStyle="1" w:styleId="ng-tns-c2270877987-112">
    <w:name w:val="ng-tns-c2270877987-112"/>
    <w:basedOn w:val="DefaultParagraphFont"/>
    <w:rsid w:val="00BC443B"/>
  </w:style>
  <w:style w:type="character" w:customStyle="1" w:styleId="ng-tns-c2270877987-113">
    <w:name w:val="ng-tns-c2270877987-113"/>
    <w:basedOn w:val="DefaultParagraphFont"/>
    <w:rsid w:val="00BC443B"/>
  </w:style>
  <w:style w:type="character" w:customStyle="1" w:styleId="ng-tns-c2270877987-114">
    <w:name w:val="ng-tns-c2270877987-114"/>
    <w:basedOn w:val="DefaultParagraphFont"/>
    <w:rsid w:val="00BC443B"/>
  </w:style>
  <w:style w:type="character" w:styleId="PlaceholderText">
    <w:name w:val="Placeholder Text"/>
    <w:basedOn w:val="DefaultParagraphFont"/>
    <w:uiPriority w:val="99"/>
    <w:semiHidden/>
    <w:rsid w:val="00AF4E7A"/>
    <w:rPr>
      <w:color w:val="666666"/>
    </w:rPr>
  </w:style>
  <w:style w:type="table" w:styleId="TableGrid">
    <w:name w:val="Table Grid"/>
    <w:basedOn w:val="TableNormal"/>
    <w:uiPriority w:val="39"/>
    <w:rsid w:val="000C1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6AA"/>
    <w:rPr>
      <w:color w:val="467886" w:themeColor="hyperlink"/>
      <w:u w:val="single"/>
    </w:rPr>
  </w:style>
  <w:style w:type="character" w:styleId="UnresolvedMention">
    <w:name w:val="Unresolved Mention"/>
    <w:basedOn w:val="DefaultParagraphFont"/>
    <w:uiPriority w:val="99"/>
    <w:semiHidden/>
    <w:unhideWhenUsed/>
    <w:rsid w:val="00206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ivalytics/saas-subscription-and-churn-analytics-datase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5F012-8BDE-46BB-887E-63CA9A47D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3131</TotalTime>
  <Pages>1</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18</cp:revision>
  <dcterms:created xsi:type="dcterms:W3CDTF">2026-08-18T19:07:00Z</dcterms:created>
  <dcterms:modified xsi:type="dcterms:W3CDTF">2026-10-15T22:53:00Z</dcterms:modified>
</cp:coreProperties>
</file>