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53725" w14:textId="56A6AD9F" w:rsidR="00C75A2C" w:rsidRPr="00C75A2C" w:rsidRDefault="00225982" w:rsidP="001413A3">
      <w:pPr>
        <w:jc w:val="center"/>
        <w:rPr>
          <w:rFonts w:asciiTheme="majorHAnsi" w:hAnsiTheme="majorHAnsi"/>
          <w:b/>
          <w:bCs/>
          <w:sz w:val="28"/>
          <w:szCs w:val="28"/>
        </w:rPr>
      </w:pPr>
      <w:r w:rsidRPr="00225982">
        <w:rPr>
          <w:rFonts w:asciiTheme="majorHAnsi" w:hAnsiTheme="majorHAnsi"/>
          <w:b/>
          <w:bCs/>
          <w:sz w:val="28"/>
          <w:szCs w:val="28"/>
        </w:rPr>
        <w:t xml:space="preserve">PROJECT </w:t>
      </w:r>
      <w:r w:rsidR="00C75A2C">
        <w:rPr>
          <w:rFonts w:asciiTheme="majorHAnsi" w:hAnsiTheme="majorHAnsi"/>
          <w:b/>
          <w:bCs/>
          <w:sz w:val="28"/>
          <w:szCs w:val="28"/>
        </w:rPr>
        <w:t>2</w:t>
      </w:r>
      <w:r w:rsidRPr="00225982">
        <w:rPr>
          <w:rFonts w:asciiTheme="majorHAnsi" w:hAnsiTheme="majorHAnsi"/>
          <w:b/>
          <w:bCs/>
          <w:sz w:val="28"/>
          <w:szCs w:val="28"/>
        </w:rPr>
        <w:t>-POSTGRESQL+POWERBI</w:t>
      </w:r>
    </w:p>
    <w:p w14:paraId="442A76AD" w14:textId="77777777" w:rsidR="00225982" w:rsidRPr="002D1022" w:rsidRDefault="00225982" w:rsidP="00225982">
      <w:pPr>
        <w:rPr>
          <w:b/>
          <w:bCs/>
        </w:rPr>
      </w:pPr>
      <w:r w:rsidRPr="002D1022">
        <w:rPr>
          <w:b/>
          <w:bCs/>
        </w:rPr>
        <w:t>DATA</w:t>
      </w:r>
    </w:p>
    <w:p w14:paraId="20B71564" w14:textId="37B03BF0" w:rsidR="00225982" w:rsidRPr="002D1022" w:rsidRDefault="00225982" w:rsidP="00225982">
      <w:r w:rsidRPr="002D1022">
        <w:rPr>
          <w:b/>
          <w:bCs/>
        </w:rPr>
        <w:t>LINK</w:t>
      </w:r>
      <w:r w:rsidRPr="002D1022">
        <w:t>:</w:t>
      </w:r>
      <w:r w:rsidRPr="002D1022">
        <w:t xml:space="preserve"> </w:t>
      </w:r>
      <w:hyperlink r:id="rId5" w:history="1">
        <w:r w:rsidRPr="002D1022">
          <w:rPr>
            <w:rStyle w:val="Hyperlink"/>
          </w:rPr>
          <w:t>https://www.kaggle.com/datasets/olistbr/brazilian-ecommerce</w:t>
        </w:r>
      </w:hyperlink>
      <w:r w:rsidRPr="002D1022">
        <w:pict w14:anchorId="18CBBA23">
          <v:rect id="_x0000_i1039" style="width:468pt;height:1.5pt" o:hralign="center" o:hrstd="t" o:hr="t" fillcolor="#a0a0a0" stroked="f"/>
        </w:pict>
      </w:r>
    </w:p>
    <w:p w14:paraId="15DF7128" w14:textId="3D974E8E" w:rsidR="00225982" w:rsidRPr="002D1022" w:rsidRDefault="00225982" w:rsidP="00225982">
      <w:pPr>
        <w:rPr>
          <w:b/>
          <w:bCs/>
        </w:rPr>
      </w:pPr>
      <w:r w:rsidRPr="002D1022">
        <w:rPr>
          <w:b/>
          <w:bCs/>
        </w:rPr>
        <w:t>EXECUTIVE SUMMARY</w:t>
      </w:r>
    </w:p>
    <w:p w14:paraId="6D41F3BE" w14:textId="0703EC9B" w:rsidR="00C32C14" w:rsidRPr="002D1022" w:rsidRDefault="00C32C14" w:rsidP="00225982">
      <w:r w:rsidRPr="002D1022">
        <w:t xml:space="preserve">Revenue growth and increasing order volume are not translating equally into profitability across all product categories. While Home &amp; Living and Health, Beauty &amp; Family drive </w:t>
      </w:r>
      <w:proofErr w:type="gramStart"/>
      <w:r w:rsidRPr="002D1022">
        <w:t>the majority of</w:t>
      </w:r>
      <w:proofErr w:type="gramEnd"/>
      <w:r w:rsidRPr="002D1022">
        <w:t xml:space="preserve"> profits, Technology &amp; Electronics </w:t>
      </w:r>
      <w:proofErr w:type="gramStart"/>
      <w:r w:rsidRPr="002D1022">
        <w:t>suffers</w:t>
      </w:r>
      <w:proofErr w:type="gramEnd"/>
      <w:r w:rsidRPr="002D1022">
        <w:t xml:space="preserve"> from weak margins due to high COGS, elevated freight cost</w:t>
      </w:r>
      <w:r w:rsidRPr="002D1022">
        <w:t xml:space="preserve"> rate</w:t>
      </w:r>
      <w:r w:rsidRPr="002D1022">
        <w:t>, and delivery inefficiencies. The business is heavily dependent on first-time buyers, with customer retention remaining low across all cohorts. Freight-related inefficiencies, particularly in electronics and low-density products, further reduce profitability. Improving logistics, supplier economics, pricing strategy, and customer retention presents the largest opportunity for sustainable growth.</w:t>
      </w:r>
    </w:p>
    <w:p w14:paraId="5122B9D8" w14:textId="422F94A4" w:rsidR="00D47CA9" w:rsidRPr="002D1022" w:rsidRDefault="001413A3" w:rsidP="00225982">
      <w:r w:rsidRPr="002D1022">
        <w:pict w14:anchorId="256581C1">
          <v:rect id="_x0000_i1042" style="width:468pt;height:1.5pt" o:hralign="center" o:hrstd="t" o:hr="t" fillcolor="#a0a0a0" stroked="f"/>
        </w:pict>
      </w:r>
    </w:p>
    <w:p w14:paraId="49EDE0B8" w14:textId="788CE930" w:rsidR="00225982" w:rsidRPr="002D1022" w:rsidRDefault="00225982" w:rsidP="00225982">
      <w:pPr>
        <w:rPr>
          <w:b/>
          <w:bCs/>
        </w:rPr>
      </w:pPr>
      <w:r w:rsidRPr="002D1022">
        <w:rPr>
          <w:b/>
          <w:bCs/>
        </w:rPr>
        <w:t>PROBLEM STATEMENT</w:t>
      </w:r>
    </w:p>
    <w:p w14:paraId="7CA57719" w14:textId="77777777" w:rsidR="001413A3" w:rsidRPr="002D1022" w:rsidRDefault="001413A3" w:rsidP="00225982">
      <w:r w:rsidRPr="002D1022">
        <w:t>Despite a surge in order volume and sales, certain customer segments and product categories generate high revenue but deliver low profitability. The business must identify the root causes behind this imbalance and evaluate its impact on overall financial performance.</w:t>
      </w:r>
    </w:p>
    <w:p w14:paraId="0A0CA157" w14:textId="1A47D46D" w:rsidR="001413A3" w:rsidRPr="002D1022" w:rsidRDefault="001413A3" w:rsidP="00225982">
      <w:r w:rsidRPr="002D1022">
        <w:pict w14:anchorId="219633A4">
          <v:rect id="_x0000_i1043" style="width:468pt;height:1.5pt" o:hralign="center" o:hrstd="t" o:hr="t" fillcolor="#a0a0a0" stroked="f"/>
        </w:pict>
      </w:r>
    </w:p>
    <w:p w14:paraId="77EF784E" w14:textId="135D4825" w:rsidR="00074126" w:rsidRPr="002D1022" w:rsidRDefault="00074126" w:rsidP="00225982">
      <w:pPr>
        <w:rPr>
          <w:b/>
          <w:bCs/>
        </w:rPr>
      </w:pPr>
      <w:r w:rsidRPr="002D1022">
        <w:rPr>
          <w:b/>
          <w:bCs/>
        </w:rPr>
        <w:t>OBJECTIVE</w:t>
      </w:r>
    </w:p>
    <w:p w14:paraId="6375DA74" w14:textId="77777777" w:rsidR="001413A3" w:rsidRPr="002D1022" w:rsidRDefault="001413A3" w:rsidP="00225982">
      <w:r w:rsidRPr="002D1022">
        <w:t>Identify product categories and customer segments that exhibit high sales but low profitability. Conduct a detailed analysis to determine the underlying causes of poor margin performance and assess their business impact. Provide data-driven recommendations to improve profitability, strengthen customer retention, stabilize margins, and eliminate operational bottlenecks.</w:t>
      </w:r>
    </w:p>
    <w:p w14:paraId="50C841C2" w14:textId="61D15981" w:rsidR="007F1E0F" w:rsidRPr="002D1022" w:rsidRDefault="001413A3" w:rsidP="002D1022">
      <w:r w:rsidRPr="002D1022">
        <w:pict w14:anchorId="086FD31D">
          <v:rect id="_x0000_i1044" style="width:468pt;height:1.5pt" o:hralign="center" o:hrstd="t" o:hr="t" fillcolor="#a0a0a0" stroked="f"/>
        </w:pict>
      </w:r>
    </w:p>
    <w:p w14:paraId="7FDF98D6" w14:textId="77777777" w:rsidR="007F1E0F" w:rsidRPr="002D1022" w:rsidRDefault="007F1E0F" w:rsidP="007F1E0F">
      <w:pPr>
        <w:rPr>
          <w:b/>
          <w:bCs/>
        </w:rPr>
      </w:pPr>
      <w:r w:rsidRPr="002D1022">
        <w:rPr>
          <w:b/>
          <w:bCs/>
        </w:rPr>
        <w:t>OBSERVATIONS</w:t>
      </w:r>
    </w:p>
    <w:p w14:paraId="3FF7400E" w14:textId="77777777" w:rsidR="007F1E0F" w:rsidRPr="002D1022" w:rsidRDefault="007F1E0F" w:rsidP="007F1E0F">
      <w:pPr>
        <w:rPr>
          <w:b/>
          <w:bCs/>
        </w:rPr>
      </w:pPr>
      <w:r w:rsidRPr="002D1022">
        <w:rPr>
          <w:b/>
          <w:bCs/>
        </w:rPr>
        <w:t>Product Portfolio Performance</w:t>
      </w:r>
    </w:p>
    <w:p w14:paraId="0B612BBC" w14:textId="3627AA7E" w:rsidR="007F1E0F" w:rsidRPr="002D1022" w:rsidRDefault="007F1E0F">
      <w:pPr>
        <w:numPr>
          <w:ilvl w:val="0"/>
          <w:numId w:val="1"/>
        </w:numPr>
      </w:pPr>
      <w:r w:rsidRPr="002D1022">
        <w:t xml:space="preserve">Home &amp; Living and Health, Beauty &amp; Family are the primary profit drivers, although for different reasons. Home &amp; Living succeeds through </w:t>
      </w:r>
      <w:r w:rsidRPr="002D1022">
        <w:t>high order volume</w:t>
      </w:r>
      <w:r w:rsidRPr="002D1022">
        <w:t xml:space="preserve">, </w:t>
      </w:r>
      <w:r w:rsidRPr="002D1022">
        <w:lastRenderedPageBreak/>
        <w:t xml:space="preserve">generating high revenue and profit despite elevated freight and product costs, while Health, Beauty &amp; Family achieves superior profitability through operational efficiency, benefiting from lower COGS and freight expenses. </w:t>
      </w:r>
    </w:p>
    <w:p w14:paraId="29D78C30" w14:textId="5A45E5CA" w:rsidR="007F1E0F" w:rsidRPr="002D1022" w:rsidRDefault="007F1E0F">
      <w:pPr>
        <w:numPr>
          <w:ilvl w:val="0"/>
          <w:numId w:val="1"/>
        </w:numPr>
      </w:pPr>
      <w:r w:rsidRPr="002D1022">
        <w:t xml:space="preserve">Technology &amp; Electronics presents the largest profitability concern. Although it ranks among the top revenue-generating categories, margins remain weak due to high product costs, freight expenses associated with fragile and theft-prone products, and a higher concentration of orders delivered after 21+ days. The category records the lowest profit </w:t>
      </w:r>
      <w:proofErr w:type="gramStart"/>
      <w:r w:rsidRPr="002D1022">
        <w:t>margin</w:t>
      </w:r>
      <w:proofErr w:type="gramEnd"/>
      <w:r w:rsidRPr="002D1022">
        <w:t xml:space="preserve"> indicating that revenue growth is not translating into profit growth. </w:t>
      </w:r>
    </w:p>
    <w:p w14:paraId="4D29CC74" w14:textId="77777777" w:rsidR="007F1E0F" w:rsidRPr="002D1022" w:rsidRDefault="007F1E0F">
      <w:pPr>
        <w:numPr>
          <w:ilvl w:val="0"/>
          <w:numId w:val="1"/>
        </w:numPr>
      </w:pPr>
      <w:r w:rsidRPr="002D1022">
        <w:t xml:space="preserve">Fashion &amp; Apparel, Consumables &amp; Commercial, and Unclassified Products suffer primarily from demand-side issues rather than cost inefficiencies. Despite maintaining reasonable margins and relatively low logistics costs, these categories generate limited sales and profits. Unclassified products are further impacted by the highest negative review rate, suggesting product quality, seller-performance, or categorization issues that may be suppressing customer demand. </w:t>
      </w:r>
    </w:p>
    <w:p w14:paraId="57954EC3" w14:textId="77777777" w:rsidR="007F1E0F" w:rsidRPr="002D1022" w:rsidRDefault="007F1E0F" w:rsidP="007F1E0F">
      <w:pPr>
        <w:rPr>
          <w:b/>
          <w:bCs/>
        </w:rPr>
      </w:pPr>
      <w:r w:rsidRPr="002D1022">
        <w:rPr>
          <w:b/>
          <w:bCs/>
        </w:rPr>
        <w:t>Logistics &amp; Freight Efficiency</w:t>
      </w:r>
    </w:p>
    <w:p w14:paraId="15FB79C4" w14:textId="77777777" w:rsidR="007F1E0F" w:rsidRPr="002D1022" w:rsidRDefault="007F1E0F">
      <w:pPr>
        <w:numPr>
          <w:ilvl w:val="0"/>
          <w:numId w:val="2"/>
        </w:numPr>
      </w:pPr>
      <w:r w:rsidRPr="002D1022">
        <w:t xml:space="preserve">Freight costs are a significant contributor to margin erosion across several categories. More than 4,000 order items incur freight charges exceeding product value, particularly within Electronics and Telephone-related products where insurance, theft risk, and handling requirements substantially increase shipping expenses. </w:t>
      </w:r>
    </w:p>
    <w:p w14:paraId="6B7B0F65" w14:textId="77777777" w:rsidR="007F1E0F" w:rsidRPr="002D1022" w:rsidRDefault="007F1E0F">
      <w:pPr>
        <w:numPr>
          <w:ilvl w:val="0"/>
          <w:numId w:val="2"/>
        </w:numPr>
      </w:pPr>
      <w:r w:rsidRPr="002D1022">
        <w:t>Product density has a direct impact on profitability. High-density products consistently outperform medium- and low-density products across revenue, margin, and profit metrics. This effect is especially pronounced within Technology &amp; Electronics, where compact products remain profitable while bulkier products frequently generate losses. The persistent underperformance of low-density products suggests pricing and packaging strategies are not adequately offsetting logistics costs.</w:t>
      </w:r>
    </w:p>
    <w:p w14:paraId="095093E6" w14:textId="77777777" w:rsidR="007F1E0F" w:rsidRPr="002D1022" w:rsidRDefault="007F1E0F" w:rsidP="007F1E0F">
      <w:pPr>
        <w:rPr>
          <w:b/>
          <w:bCs/>
        </w:rPr>
      </w:pPr>
      <w:r w:rsidRPr="002D1022">
        <w:rPr>
          <w:b/>
          <w:bCs/>
        </w:rPr>
        <w:t>Customer &amp; Retention Analysis</w:t>
      </w:r>
    </w:p>
    <w:p w14:paraId="734684C4" w14:textId="77777777" w:rsidR="007F1E0F" w:rsidRPr="002D1022" w:rsidRDefault="007F1E0F">
      <w:pPr>
        <w:numPr>
          <w:ilvl w:val="0"/>
          <w:numId w:val="3"/>
        </w:numPr>
      </w:pPr>
      <w:r w:rsidRPr="002D1022">
        <w:t xml:space="preserve">Business growth is heavily dependent on customer acquisition rather than retention. One-time buyers account for </w:t>
      </w:r>
      <w:proofErr w:type="gramStart"/>
      <w:r w:rsidRPr="002D1022">
        <w:t>the overwhelming majority of</w:t>
      </w:r>
      <w:proofErr w:type="gramEnd"/>
      <w:r w:rsidRPr="002D1022">
        <w:t xml:space="preserve"> customers, while repeat and loyal customers contribute only a small share of total activity. Cohort analysis shows retention declines sharply after the initial purchase across all acquisition months, reinforcing concerns around long-term customer lifetime value. </w:t>
      </w:r>
    </w:p>
    <w:p w14:paraId="5750BF3C" w14:textId="77777777" w:rsidR="007F1E0F" w:rsidRPr="002D1022" w:rsidRDefault="007F1E0F">
      <w:pPr>
        <w:numPr>
          <w:ilvl w:val="0"/>
          <w:numId w:val="3"/>
        </w:numPr>
      </w:pPr>
      <w:r w:rsidRPr="002D1022">
        <w:lastRenderedPageBreak/>
        <w:t>Customer value is concentrated among a relatively small group of high-spending customers. While low-value customers generate most order volume, high-value customers produce the highest revenue, profit, and average order value</w:t>
      </w:r>
      <w:r w:rsidRPr="002D1022">
        <w:t xml:space="preserve"> unlike low value customers</w:t>
      </w:r>
      <w:r w:rsidRPr="002D1022">
        <w:t>, making retention of this segment critical for future growth</w:t>
      </w:r>
    </w:p>
    <w:p w14:paraId="780B4D64" w14:textId="77777777" w:rsidR="007F1E0F" w:rsidRPr="002D1022" w:rsidRDefault="007F1E0F" w:rsidP="007F1E0F">
      <w:pPr>
        <w:ind w:left="360"/>
        <w:rPr>
          <w:b/>
          <w:bCs/>
        </w:rPr>
      </w:pPr>
      <w:r w:rsidRPr="002D1022">
        <w:rPr>
          <w:b/>
          <w:bCs/>
        </w:rPr>
        <w:t>Delivery Performance &amp; Seasonality</w:t>
      </w:r>
    </w:p>
    <w:p w14:paraId="64A4F827" w14:textId="77777777" w:rsidR="007F1E0F" w:rsidRPr="002D1022" w:rsidRDefault="007F1E0F">
      <w:pPr>
        <w:numPr>
          <w:ilvl w:val="0"/>
          <w:numId w:val="4"/>
        </w:numPr>
      </w:pPr>
      <w:r w:rsidRPr="002D1022">
        <w:t xml:space="preserve">Delivery speed has a measurable impact on business performance. Most sales and profits originate from orders delivered within the medium delivery-speed category, while very slow and extreme delays (30+ days) are associated with declining sales and profitability. </w:t>
      </w:r>
    </w:p>
    <w:p w14:paraId="27D0CFB4" w14:textId="77777777" w:rsidR="007F1E0F" w:rsidRPr="002D1022" w:rsidRDefault="007F1E0F">
      <w:pPr>
        <w:numPr>
          <w:ilvl w:val="0"/>
          <w:numId w:val="4"/>
        </w:numPr>
      </w:pPr>
      <w:r w:rsidRPr="002D1022">
        <w:t>Strong seasonality patterns are evident across both years. Profitability peaks in May and August, while June and July consistently experience a slowdown followed by recovery. Additionally, January 2018 profits began nearly ten times higher than January 2017, indicating substantial business expansion entering 2018</w:t>
      </w:r>
    </w:p>
    <w:p w14:paraId="03D0F340" w14:textId="77777777" w:rsidR="002D1022" w:rsidRPr="002D1022" w:rsidRDefault="007F1E0F" w:rsidP="002D1022">
      <w:r w:rsidRPr="002D1022">
        <w:t xml:space="preserve">. </w:t>
      </w:r>
      <w:r w:rsidR="002D1022" w:rsidRPr="002D1022">
        <w:rPr>
          <w:b/>
          <w:bCs/>
        </w:rPr>
        <w:t>RECOMMENDATIONS</w:t>
      </w:r>
    </w:p>
    <w:p w14:paraId="021095A0" w14:textId="77777777" w:rsidR="002D1022" w:rsidRPr="002D1022" w:rsidRDefault="002D1022" w:rsidP="002D1022">
      <w:pPr>
        <w:rPr>
          <w:b/>
          <w:bCs/>
        </w:rPr>
      </w:pPr>
      <w:r w:rsidRPr="002D1022">
        <w:rPr>
          <w:b/>
          <w:bCs/>
        </w:rPr>
        <w:t>Product &amp; Profitability Optimization</w:t>
      </w:r>
    </w:p>
    <w:p w14:paraId="5148D784" w14:textId="77777777" w:rsidR="002D1022" w:rsidRPr="002D1022" w:rsidRDefault="002D1022">
      <w:pPr>
        <w:numPr>
          <w:ilvl w:val="0"/>
          <w:numId w:val="5"/>
        </w:numPr>
      </w:pPr>
      <w:r w:rsidRPr="002D1022">
        <w:t xml:space="preserve">Protect and expand high-performing categories while improving underperforming segments. Continue investing in Home &amp; Living to maintain its strong order volume and profitability. Increase demand for Fashion &amp; Apparel through targeted campaigns, seasonal promotions, trend-focused inventory, and advertising around best-selling products. For Consumables &amp; Commercial products, improve pricing competitiveness, strengthen search visibility, bundle with high-performing categories, and target industry segments with greater demand potential. </w:t>
      </w:r>
    </w:p>
    <w:p w14:paraId="7280CC3A" w14:textId="77777777" w:rsidR="002D1022" w:rsidRPr="002D1022" w:rsidRDefault="002D1022">
      <w:pPr>
        <w:numPr>
          <w:ilvl w:val="0"/>
          <w:numId w:val="5"/>
        </w:numPr>
      </w:pPr>
      <w:r w:rsidRPr="002D1022">
        <w:t xml:space="preserve">Improve profitability within Technology &amp; Electronics through cost and margin optimization. Reduce supplier dependency by renegotiating vendor contracts, optimize warehouse allocation to shorten shipping distances, and explore packaging improvements that lower logistics costs. Strengthen pricing strategy through selective price increases on premium products, prioritize high-margin SKUs, and investigate customer feedback to address potential product or service issues impacting performance. </w:t>
      </w:r>
    </w:p>
    <w:p w14:paraId="5227C5C7" w14:textId="77777777" w:rsidR="002D1022" w:rsidRPr="002D1022" w:rsidRDefault="002D1022" w:rsidP="002D1022">
      <w:pPr>
        <w:rPr>
          <w:b/>
          <w:bCs/>
        </w:rPr>
      </w:pPr>
      <w:r w:rsidRPr="002D1022">
        <w:rPr>
          <w:b/>
          <w:bCs/>
        </w:rPr>
        <w:t>Customer Retention &amp; Revenue Growth</w:t>
      </w:r>
    </w:p>
    <w:p w14:paraId="5ADB551C" w14:textId="77777777" w:rsidR="002D1022" w:rsidRPr="002D1022" w:rsidRDefault="002D1022">
      <w:pPr>
        <w:numPr>
          <w:ilvl w:val="0"/>
          <w:numId w:val="6"/>
        </w:numPr>
      </w:pPr>
      <w:r w:rsidRPr="002D1022">
        <w:t xml:space="preserve">Reduce dependency on first-time buyers by strengthening retention initiatives. Focus marketing efforts on high-value customers through personalized promotions, loyalty programs, VIP memberships, exclusive offers, and targeted communication based on purchase behavior. Simultaneously, encourage low-value customers to </w:t>
      </w:r>
      <w:r w:rsidRPr="002D1022">
        <w:lastRenderedPageBreak/>
        <w:t xml:space="preserve">migrate into higher spending tiers through product bundles, free-shipping thresholds, and cross-selling opportunities that increase average order value and long-term customer value. </w:t>
      </w:r>
    </w:p>
    <w:p w14:paraId="2B5CE9A4" w14:textId="77777777" w:rsidR="002D1022" w:rsidRPr="002D1022" w:rsidRDefault="002D1022" w:rsidP="002D1022">
      <w:pPr>
        <w:rPr>
          <w:b/>
          <w:bCs/>
        </w:rPr>
      </w:pPr>
      <w:r w:rsidRPr="002D1022">
        <w:rPr>
          <w:b/>
          <w:bCs/>
        </w:rPr>
        <w:t>Seasonal Planning &amp; Operational Readiness</w:t>
      </w:r>
    </w:p>
    <w:p w14:paraId="267C0395" w14:textId="77777777" w:rsidR="002D1022" w:rsidRPr="002D1022" w:rsidRDefault="002D1022">
      <w:pPr>
        <w:numPr>
          <w:ilvl w:val="0"/>
          <w:numId w:val="7"/>
        </w:numPr>
      </w:pPr>
      <w:r w:rsidRPr="002D1022">
        <w:t xml:space="preserve">Align marketing and supply-chain planning with recurring seasonal demand patterns. Increase promotional activity and inventory readiness from mid-July to capitalize on the consistent August sales surge. To offset the recurring June–July slowdown, introduce retention campaigns, targeted discounts, product bundles, and mid-year promotional events designed to stimulate demand during historically weaker periods. </w:t>
      </w:r>
    </w:p>
    <w:p w14:paraId="7EA23E25" w14:textId="77777777" w:rsidR="002D1022" w:rsidRPr="002D1022" w:rsidRDefault="002D1022" w:rsidP="002D1022">
      <w:r w:rsidRPr="002D1022">
        <w:pict w14:anchorId="37639ED4">
          <v:rect id="_x0000_i1054" style="width:0;height:1.5pt" o:hralign="center" o:hrstd="t" o:hr="t" fillcolor="#a0a0a0" stroked="f"/>
        </w:pict>
      </w:r>
    </w:p>
    <w:p w14:paraId="31371B89" w14:textId="77777777" w:rsidR="002D1022" w:rsidRPr="002D1022" w:rsidRDefault="002D1022" w:rsidP="002D1022">
      <w:pPr>
        <w:rPr>
          <w:b/>
          <w:bCs/>
        </w:rPr>
      </w:pPr>
      <w:r w:rsidRPr="002D1022">
        <w:rPr>
          <w:b/>
          <w:bCs/>
        </w:rPr>
        <w:t>NEXT STEPS</w:t>
      </w:r>
    </w:p>
    <w:p w14:paraId="2A28279E" w14:textId="77777777" w:rsidR="002D1022" w:rsidRPr="002D1022" w:rsidRDefault="002D1022" w:rsidP="002D1022">
      <w:pPr>
        <w:rPr>
          <w:b/>
          <w:bCs/>
        </w:rPr>
      </w:pPr>
      <w:r w:rsidRPr="002D1022">
        <w:rPr>
          <w:b/>
          <w:bCs/>
        </w:rPr>
        <w:t>Product Quality &amp; Category Investigation</w:t>
      </w:r>
    </w:p>
    <w:p w14:paraId="6184B1DC" w14:textId="77777777" w:rsidR="002D1022" w:rsidRPr="002D1022" w:rsidRDefault="002D1022">
      <w:pPr>
        <w:numPr>
          <w:ilvl w:val="0"/>
          <w:numId w:val="8"/>
        </w:numPr>
      </w:pPr>
      <w:r w:rsidRPr="002D1022">
        <w:t xml:space="preserve">Conduct a detailed review of Unclassified products to identify the root cause of poor performance and high negative review rates. Assess product quality, seller performance, and customer feedback through review sentiment analysis, improve product classification accuracy, and remove persistently underperforming SKUs or sellers where necessary. </w:t>
      </w:r>
    </w:p>
    <w:p w14:paraId="3AA8407B" w14:textId="77777777" w:rsidR="002D1022" w:rsidRPr="002D1022" w:rsidRDefault="002D1022" w:rsidP="002D1022">
      <w:pPr>
        <w:rPr>
          <w:b/>
          <w:bCs/>
        </w:rPr>
      </w:pPr>
      <w:r w:rsidRPr="002D1022">
        <w:rPr>
          <w:b/>
          <w:bCs/>
        </w:rPr>
        <w:t>Performance Driver Analysis</w:t>
      </w:r>
    </w:p>
    <w:p w14:paraId="63BE7650" w14:textId="77777777" w:rsidR="002D1022" w:rsidRPr="002D1022" w:rsidRDefault="002D1022">
      <w:pPr>
        <w:numPr>
          <w:ilvl w:val="0"/>
          <w:numId w:val="9"/>
        </w:numPr>
      </w:pPr>
      <w:r w:rsidRPr="002D1022">
        <w:t>Perform a root-cause analysis of significant profit fluctuations. Investigate the exceptional profitability observed in April 2018 to determine whether it was driven by marketing campaigns, seasonal events, or unusually high-value customer activity. Similarly, analyze the April 2017 decline to identify operational, supply-chain, or demand-related factors and determine whether corrective actions are required to prevent similar future performance swings.</w:t>
      </w:r>
    </w:p>
    <w:p w14:paraId="1CCDCDC8" w14:textId="77777777" w:rsidR="002D1022" w:rsidRPr="002D1022" w:rsidRDefault="002D1022" w:rsidP="002D1022">
      <w:r w:rsidRPr="002D1022">
        <w:t>Note: Due to incomplete records in 2016 and 2018, Cohort Analysis, MoM%, YoY%, and Monthly Profit Trend analyses were performed using January–August data from both 2017 and 2018 to maintain consistency and comparability.</w:t>
      </w:r>
    </w:p>
    <w:p w14:paraId="61B5936F" w14:textId="1E5C28A8" w:rsidR="007F1E0F" w:rsidRPr="007F1E0F" w:rsidRDefault="007F1E0F" w:rsidP="007F1E0F">
      <w:pPr>
        <w:ind w:left="360"/>
      </w:pPr>
    </w:p>
    <w:sectPr w:rsidR="007F1E0F" w:rsidRPr="007F1E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E3254"/>
    <w:multiLevelType w:val="multilevel"/>
    <w:tmpl w:val="DA30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1A15A6"/>
    <w:multiLevelType w:val="multilevel"/>
    <w:tmpl w:val="844E1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5C7847"/>
    <w:multiLevelType w:val="multilevel"/>
    <w:tmpl w:val="1EFE4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5908A3"/>
    <w:multiLevelType w:val="multilevel"/>
    <w:tmpl w:val="0950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E30BA"/>
    <w:multiLevelType w:val="multilevel"/>
    <w:tmpl w:val="F3F2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BC5801"/>
    <w:multiLevelType w:val="multilevel"/>
    <w:tmpl w:val="CDA2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B8A4903"/>
    <w:multiLevelType w:val="multilevel"/>
    <w:tmpl w:val="7A1C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2F6956"/>
    <w:multiLevelType w:val="multilevel"/>
    <w:tmpl w:val="C502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D60E70"/>
    <w:multiLevelType w:val="multilevel"/>
    <w:tmpl w:val="157A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625575">
    <w:abstractNumId w:val="2"/>
  </w:num>
  <w:num w:numId="2" w16cid:durableId="534276062">
    <w:abstractNumId w:val="6"/>
  </w:num>
  <w:num w:numId="3" w16cid:durableId="1040326523">
    <w:abstractNumId w:val="0"/>
  </w:num>
  <w:num w:numId="4" w16cid:durableId="621305752">
    <w:abstractNumId w:val="1"/>
  </w:num>
  <w:num w:numId="5" w16cid:durableId="1668630711">
    <w:abstractNumId w:val="8"/>
  </w:num>
  <w:num w:numId="6" w16cid:durableId="1574661299">
    <w:abstractNumId w:val="3"/>
  </w:num>
  <w:num w:numId="7" w16cid:durableId="1199396298">
    <w:abstractNumId w:val="4"/>
  </w:num>
  <w:num w:numId="8" w16cid:durableId="1330324587">
    <w:abstractNumId w:val="7"/>
  </w:num>
  <w:num w:numId="9" w16cid:durableId="566457361">
    <w:abstractNumId w:val="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20C"/>
    <w:rsid w:val="00074126"/>
    <w:rsid w:val="000A2910"/>
    <w:rsid w:val="000B40F6"/>
    <w:rsid w:val="000C5C76"/>
    <w:rsid w:val="000C7605"/>
    <w:rsid w:val="000D16C9"/>
    <w:rsid w:val="000F22E2"/>
    <w:rsid w:val="00100549"/>
    <w:rsid w:val="001100BD"/>
    <w:rsid w:val="001171D3"/>
    <w:rsid w:val="00127301"/>
    <w:rsid w:val="00141283"/>
    <w:rsid w:val="001413A3"/>
    <w:rsid w:val="001741C2"/>
    <w:rsid w:val="00185C72"/>
    <w:rsid w:val="00193085"/>
    <w:rsid w:val="001C4463"/>
    <w:rsid w:val="00225982"/>
    <w:rsid w:val="0023206C"/>
    <w:rsid w:val="002540D1"/>
    <w:rsid w:val="00257E7A"/>
    <w:rsid w:val="00265456"/>
    <w:rsid w:val="002B7ACE"/>
    <w:rsid w:val="002D1022"/>
    <w:rsid w:val="002E1558"/>
    <w:rsid w:val="002E638E"/>
    <w:rsid w:val="00314CDC"/>
    <w:rsid w:val="00322E1D"/>
    <w:rsid w:val="003262F5"/>
    <w:rsid w:val="00331BED"/>
    <w:rsid w:val="00380FE4"/>
    <w:rsid w:val="003A6B5A"/>
    <w:rsid w:val="003B11F6"/>
    <w:rsid w:val="003C6548"/>
    <w:rsid w:val="003F2EFD"/>
    <w:rsid w:val="00400D1F"/>
    <w:rsid w:val="004163E9"/>
    <w:rsid w:val="004203B9"/>
    <w:rsid w:val="004475E8"/>
    <w:rsid w:val="0045102F"/>
    <w:rsid w:val="004836D1"/>
    <w:rsid w:val="00486568"/>
    <w:rsid w:val="00491910"/>
    <w:rsid w:val="00492F16"/>
    <w:rsid w:val="00495EF1"/>
    <w:rsid w:val="004B7A2A"/>
    <w:rsid w:val="004B7AC3"/>
    <w:rsid w:val="004C6726"/>
    <w:rsid w:val="005025E5"/>
    <w:rsid w:val="0053531D"/>
    <w:rsid w:val="005538C5"/>
    <w:rsid w:val="005A011D"/>
    <w:rsid w:val="005A1681"/>
    <w:rsid w:val="005D3FB9"/>
    <w:rsid w:val="0060257B"/>
    <w:rsid w:val="00610D7B"/>
    <w:rsid w:val="0061120C"/>
    <w:rsid w:val="006241C7"/>
    <w:rsid w:val="006520E8"/>
    <w:rsid w:val="00666C45"/>
    <w:rsid w:val="006804D4"/>
    <w:rsid w:val="00693231"/>
    <w:rsid w:val="006C02FE"/>
    <w:rsid w:val="006D3E34"/>
    <w:rsid w:val="006E36B6"/>
    <w:rsid w:val="00700A10"/>
    <w:rsid w:val="007112F1"/>
    <w:rsid w:val="00750C51"/>
    <w:rsid w:val="0076200D"/>
    <w:rsid w:val="007942AF"/>
    <w:rsid w:val="007A3F98"/>
    <w:rsid w:val="007E3BE1"/>
    <w:rsid w:val="007F1E0F"/>
    <w:rsid w:val="007F325D"/>
    <w:rsid w:val="00883DE9"/>
    <w:rsid w:val="008C6D8B"/>
    <w:rsid w:val="008F6C8E"/>
    <w:rsid w:val="00906B30"/>
    <w:rsid w:val="00912C4D"/>
    <w:rsid w:val="00943D9E"/>
    <w:rsid w:val="009524DA"/>
    <w:rsid w:val="00974038"/>
    <w:rsid w:val="009B276C"/>
    <w:rsid w:val="009D027D"/>
    <w:rsid w:val="009E4FB1"/>
    <w:rsid w:val="009F2DFA"/>
    <w:rsid w:val="00A04F38"/>
    <w:rsid w:val="00A136A6"/>
    <w:rsid w:val="00A71C64"/>
    <w:rsid w:val="00AB5048"/>
    <w:rsid w:val="00AF62AD"/>
    <w:rsid w:val="00B06FD7"/>
    <w:rsid w:val="00B11937"/>
    <w:rsid w:val="00B15B3A"/>
    <w:rsid w:val="00B776A2"/>
    <w:rsid w:val="00BA76EF"/>
    <w:rsid w:val="00BC3980"/>
    <w:rsid w:val="00C32C14"/>
    <w:rsid w:val="00C57811"/>
    <w:rsid w:val="00C749F0"/>
    <w:rsid w:val="00C74E56"/>
    <w:rsid w:val="00C75A2C"/>
    <w:rsid w:val="00C947ED"/>
    <w:rsid w:val="00C96931"/>
    <w:rsid w:val="00D442CA"/>
    <w:rsid w:val="00D44305"/>
    <w:rsid w:val="00D44514"/>
    <w:rsid w:val="00D47CA9"/>
    <w:rsid w:val="00D50705"/>
    <w:rsid w:val="00D920C4"/>
    <w:rsid w:val="00D95DFD"/>
    <w:rsid w:val="00DC3963"/>
    <w:rsid w:val="00DF2C2C"/>
    <w:rsid w:val="00DF389E"/>
    <w:rsid w:val="00E07AFE"/>
    <w:rsid w:val="00E50837"/>
    <w:rsid w:val="00E70624"/>
    <w:rsid w:val="00E73767"/>
    <w:rsid w:val="00E97593"/>
    <w:rsid w:val="00EC1C01"/>
    <w:rsid w:val="00ED2F1C"/>
    <w:rsid w:val="00EF0DE8"/>
    <w:rsid w:val="00EF5F0A"/>
    <w:rsid w:val="00FE2F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1934F"/>
  <w15:chartTrackingRefBased/>
  <w15:docId w15:val="{7857C98D-7C5C-462B-AC80-07A2E2458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2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2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2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112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2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2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2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2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2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2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2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112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2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2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2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2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20C"/>
    <w:rPr>
      <w:rFonts w:eastAsiaTheme="majorEastAsia" w:cstheme="majorBidi"/>
      <w:color w:val="272727" w:themeColor="text1" w:themeTint="D8"/>
    </w:rPr>
  </w:style>
  <w:style w:type="paragraph" w:styleId="Title">
    <w:name w:val="Title"/>
    <w:basedOn w:val="Normal"/>
    <w:next w:val="Normal"/>
    <w:link w:val="TitleChar"/>
    <w:uiPriority w:val="10"/>
    <w:qFormat/>
    <w:rsid w:val="006112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2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2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2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20C"/>
    <w:pPr>
      <w:spacing w:before="160"/>
      <w:jc w:val="center"/>
    </w:pPr>
    <w:rPr>
      <w:i/>
      <w:iCs/>
      <w:color w:val="404040" w:themeColor="text1" w:themeTint="BF"/>
    </w:rPr>
  </w:style>
  <w:style w:type="character" w:customStyle="1" w:styleId="QuoteChar">
    <w:name w:val="Quote Char"/>
    <w:basedOn w:val="DefaultParagraphFont"/>
    <w:link w:val="Quote"/>
    <w:uiPriority w:val="29"/>
    <w:rsid w:val="0061120C"/>
    <w:rPr>
      <w:i/>
      <w:iCs/>
      <w:color w:val="404040" w:themeColor="text1" w:themeTint="BF"/>
    </w:rPr>
  </w:style>
  <w:style w:type="paragraph" w:styleId="ListParagraph">
    <w:name w:val="List Paragraph"/>
    <w:basedOn w:val="Normal"/>
    <w:uiPriority w:val="34"/>
    <w:qFormat/>
    <w:rsid w:val="0061120C"/>
    <w:pPr>
      <w:ind w:left="720"/>
      <w:contextualSpacing/>
    </w:pPr>
  </w:style>
  <w:style w:type="character" w:styleId="IntenseEmphasis">
    <w:name w:val="Intense Emphasis"/>
    <w:basedOn w:val="DefaultParagraphFont"/>
    <w:uiPriority w:val="21"/>
    <w:qFormat/>
    <w:rsid w:val="0061120C"/>
    <w:rPr>
      <w:i/>
      <w:iCs/>
      <w:color w:val="0F4761" w:themeColor="accent1" w:themeShade="BF"/>
    </w:rPr>
  </w:style>
  <w:style w:type="paragraph" w:styleId="IntenseQuote">
    <w:name w:val="Intense Quote"/>
    <w:basedOn w:val="Normal"/>
    <w:next w:val="Normal"/>
    <w:link w:val="IntenseQuoteChar"/>
    <w:uiPriority w:val="30"/>
    <w:qFormat/>
    <w:rsid w:val="006112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20C"/>
    <w:rPr>
      <w:i/>
      <w:iCs/>
      <w:color w:val="0F4761" w:themeColor="accent1" w:themeShade="BF"/>
    </w:rPr>
  </w:style>
  <w:style w:type="character" w:styleId="IntenseReference">
    <w:name w:val="Intense Reference"/>
    <w:basedOn w:val="DefaultParagraphFont"/>
    <w:uiPriority w:val="32"/>
    <w:qFormat/>
    <w:rsid w:val="0061120C"/>
    <w:rPr>
      <w:b/>
      <w:bCs/>
      <w:smallCaps/>
      <w:color w:val="0F4761" w:themeColor="accent1" w:themeShade="BF"/>
      <w:spacing w:val="5"/>
    </w:rPr>
  </w:style>
  <w:style w:type="paragraph" w:styleId="NormalWeb">
    <w:name w:val="Normal (Web)"/>
    <w:basedOn w:val="Normal"/>
    <w:uiPriority w:val="99"/>
    <w:unhideWhenUsed/>
    <w:rsid w:val="006112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920C4"/>
    <w:rPr>
      <w:color w:val="467886" w:themeColor="hyperlink"/>
      <w:u w:val="single"/>
    </w:rPr>
  </w:style>
  <w:style w:type="character" w:styleId="UnresolvedMention">
    <w:name w:val="Unresolved Mention"/>
    <w:basedOn w:val="DefaultParagraphFont"/>
    <w:uiPriority w:val="99"/>
    <w:semiHidden/>
    <w:unhideWhenUsed/>
    <w:rsid w:val="00D920C4"/>
    <w:rPr>
      <w:color w:val="605E5C"/>
      <w:shd w:val="clear" w:color="auto" w:fill="E1DFDD"/>
    </w:rPr>
  </w:style>
  <w:style w:type="character" w:styleId="HTMLCode">
    <w:name w:val="HTML Code"/>
    <w:basedOn w:val="DefaultParagraphFont"/>
    <w:uiPriority w:val="99"/>
    <w:semiHidden/>
    <w:unhideWhenUsed/>
    <w:rsid w:val="006D3E3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olistbr/brazilian-ecommer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3501</TotalTime>
  <Pages>4</Pages>
  <Words>1234</Words>
  <Characters>7036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faiza</dc:creator>
  <cp:keywords/>
  <dc:description/>
  <cp:lastModifiedBy>faiza</cp:lastModifiedBy>
  <cp:revision>6</cp:revision>
  <dcterms:created xsi:type="dcterms:W3CDTF">2026-05-20T15:47:00Z</dcterms:created>
  <dcterms:modified xsi:type="dcterms:W3CDTF">2026-06-17T22:32:00Z</dcterms:modified>
</cp:coreProperties>
</file>