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pacing w:val="28"/>
          <w:sz w:val="40"/>
        </w:rPr>
      </w:pPr>
      <w:r>
        <mc:AlternateContent>
          <mc:Choice Requires="wps">
            <w:drawing>
              <wp:anchor behindDoc="0" distT="0" distB="0" distL="114935" distR="114935" simplePos="0" locked="0" layoutInCell="0" allowOverlap="1" relativeHeight="2">
                <wp:simplePos x="0" y="0"/>
                <wp:positionH relativeFrom="column">
                  <wp:posOffset>5017770</wp:posOffset>
                </wp:positionH>
                <wp:positionV relativeFrom="paragraph">
                  <wp:posOffset>-481330</wp:posOffset>
                </wp:positionV>
                <wp:extent cx="666750" cy="638175"/>
                <wp:effectExtent l="1905" t="1905" r="2540" b="2540"/>
                <wp:wrapNone/>
                <wp:docPr id="1" name=""/>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stroked="t" o:allowincell="f" style="position:absolute;margin-left:395.1pt;margin-top:-37.9pt;width:52.45pt;height:50.2pt;mso-wrap-style:none;v-text-anchor:middle">
                <v:fill o:detectmouseclick="t" on="false"/>
                <v:stroke color="black" weight="3240" dashstyle="shortdot" joinstyle="miter" endcap="round"/>
                <w10:wrap type="none"/>
              </v:oval>
            </w:pict>
          </mc:Fallback>
        </mc:AlternateContent>
      </w:r>
      <w:r>
        <w:rPr>
          <w:spacing w:val="28"/>
          <w:sz w:val="40"/>
        </w:rPr>
        <w:t>誓</w:t>
      </w:r>
      <w:r>
        <w:rPr>
          <w:rFonts w:cs="Century" w:eastAsia="Century"/>
          <w:spacing w:val="28"/>
          <w:sz w:val="40"/>
        </w:rPr>
        <w:t xml:space="preserve"> </w:t>
      </w:r>
      <w:r>
        <w:rPr>
          <w:spacing w:val="28"/>
          <w:sz w:val="40"/>
        </w:rPr>
        <w:t>　約　</w:t>
      </w:r>
      <w:r>
        <w:rPr>
          <w:rFonts w:cs="Century" w:eastAsia="Century"/>
          <w:spacing w:val="28"/>
          <w:sz w:val="40"/>
        </w:rPr>
        <w:t xml:space="preserve"> </w:t>
      </w:r>
      <w:r>
        <w:rPr>
          <w:spacing w:val="28"/>
          <w:sz w:val="40"/>
        </w:rPr>
        <w:t>書</w:t>
      </w:r>
    </w:p>
    <w:p>
      <w:pPr>
        <w:pStyle w:val="TextBody"/>
        <w:spacing w:lineRule="auto" w:line="240"/>
        <w:rPr>
          <w:spacing w:val="28"/>
          <w:sz w:val="40"/>
        </w:rPr>
      </w:pPr>
      <w:r>
        <w:rPr>
          <w:spacing w:val="28"/>
          <w:sz w:val="40"/>
        </w:rPr>
      </w:r>
    </w:p>
    <w:p>
      <w:pPr>
        <w:pStyle w:val="TextBody"/>
        <w:spacing w:lineRule="auto" w:line="240"/>
        <w:rPr/>
      </w:pPr>
      <w:r>
        <w:rPr/>
      </w:r>
    </w:p>
    <w:p>
      <w:pPr>
        <w:pStyle w:val="TextBody"/>
        <w:spacing w:lineRule="auto" w:line="240"/>
        <w:rPr/>
      </w:pPr>
      <w:r>
        <w:rPr/>
        <w:t>　令和　　年　　月　　日付けで提出しました農地転用等の通知に対し、貴土地改良区地区除外等処理規程第３条により協議を受けました下記事項を、承諾し履行することを誓約します。</w:t>
      </w:r>
    </w:p>
    <w:p>
      <w:pPr>
        <w:pStyle w:val="Normal"/>
        <w:rPr>
          <w:sz w:val="24"/>
        </w:rPr>
      </w:pPr>
      <w:r>
        <w:rPr>
          <w:sz w:val="24"/>
        </w:rPr>
      </w:r>
    </w:p>
    <w:p>
      <w:pPr>
        <w:pStyle w:val="Style17"/>
        <w:rPr/>
      </w:pPr>
      <w:r>
        <w:rPr/>
        <w:t>記</w:t>
      </w:r>
    </w:p>
    <w:p>
      <w:pPr>
        <w:pStyle w:val="Normal"/>
        <w:rPr>
          <w:sz w:val="24"/>
        </w:rPr>
      </w:pPr>
      <w:r>
        <w:rPr>
          <w:sz w:val="24"/>
        </w:rPr>
      </w:r>
    </w:p>
    <w:p>
      <w:pPr>
        <w:pStyle w:val="TextBodyIndent"/>
        <w:rPr/>
      </w:pPr>
      <w:r>
        <w:rPr/>
        <w:t>１．豊川総合用水土地改良区の地区除外処理規程による決済金は、貴土地改良区の決定額を何等異議なく承諾し期限内に納付すること。</w:t>
      </w:r>
    </w:p>
    <w:p>
      <w:pPr>
        <w:pStyle w:val="Normal"/>
        <w:rPr>
          <w:sz w:val="22"/>
        </w:rPr>
      </w:pPr>
      <w:r>
        <w:rPr>
          <w:sz w:val="22"/>
        </w:rPr>
      </w:r>
    </w:p>
    <w:p>
      <w:pPr>
        <w:pStyle w:val="Normal"/>
        <w:rPr>
          <w:sz w:val="22"/>
        </w:rPr>
      </w:pPr>
      <w:r>
        <w:rPr>
          <w:sz w:val="22"/>
        </w:rPr>
        <w:t>２．豊川総合用水土地改良区の賦課金滞納額を納付すること。</w:t>
      </w:r>
    </w:p>
    <w:p>
      <w:pPr>
        <w:pStyle w:val="Normal"/>
        <w:rPr>
          <w:sz w:val="22"/>
        </w:rPr>
      </w:pPr>
      <w:r>
        <w:rPr>
          <w:sz w:val="22"/>
        </w:rPr>
      </w:r>
    </w:p>
    <w:p>
      <w:pPr>
        <w:pStyle w:val="Normal"/>
        <w:rPr>
          <w:sz w:val="22"/>
        </w:rPr>
      </w:pPr>
      <w:r>
        <w:rPr>
          <w:sz w:val="22"/>
        </w:rPr>
        <w:t>３．後日賦課される豊川総合用水土地改良区の賦課金の当該年度分を納付すること。</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pPr>
      <w:r>
        <w:rPr>
          <w:sz w:val="22"/>
        </w:rPr>
        <w:t>　　令和　　年　　月　　日</w:t>
      </w:r>
    </w:p>
    <w:p>
      <w:pPr>
        <w:pStyle w:val="Normal"/>
        <w:rPr>
          <w:sz w:val="22"/>
        </w:rPr>
      </w:pPr>
      <w:r>
        <w:rPr>
          <w:sz w:val="22"/>
        </w:rPr>
      </w:r>
    </w:p>
    <w:p>
      <w:pPr>
        <w:pStyle w:val="Normal"/>
        <w:ind w:firstLine="3960"/>
        <w:rPr>
          <w:sz w:val="22"/>
        </w:rPr>
      </w:pPr>
      <w:r>
        <w:rPr>
          <w:sz w:val="22"/>
        </w:rPr>
        <w:t>住所</w:t>
      </w:r>
    </w:p>
    <w:p>
      <w:pPr>
        <w:pStyle w:val="Normal"/>
        <w:rPr>
          <w:sz w:val="22"/>
        </w:rPr>
      </w:pPr>
      <w:r>
        <mc:AlternateContent>
          <mc:Choice Requires="wps">
            <w:drawing>
              <wp:anchor behindDoc="0" distT="0" distB="0" distL="114935" distR="114935" simplePos="0" locked="0" layoutInCell="0" allowOverlap="1" relativeHeight="3">
                <wp:simplePos x="0" y="0"/>
                <wp:positionH relativeFrom="column">
                  <wp:posOffset>4516755</wp:posOffset>
                </wp:positionH>
                <wp:positionV relativeFrom="paragraph">
                  <wp:posOffset>9525</wp:posOffset>
                </wp:positionV>
                <wp:extent cx="666750" cy="638175"/>
                <wp:effectExtent l="1905" t="2540" r="2540" b="1905"/>
                <wp:wrapNone/>
                <wp:docPr id="2" name=""/>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stroked="t" o:allowincell="f" style="position:absolute;margin-left:355.65pt;margin-top:0.75pt;width:52.45pt;height:50.2pt;mso-wrap-style:none;v-text-anchor:middle">
                <v:fill o:detectmouseclick="t" on="false"/>
                <v:stroke color="black" weight="3240" dashstyle="shortdot" joinstyle="miter" endcap="round"/>
                <w10:wrap type="none"/>
              </v:oval>
            </w:pict>
          </mc:Fallback>
        </mc:AlternateContent>
      </w:r>
      <w:r>
        <w:rPr>
          <w:sz w:val="22"/>
        </w:rPr>
        <w:tab/>
        <w:tab/>
      </w:r>
      <w:r>
        <w:rPr>
          <w:sz w:val="22"/>
        </w:rPr>
        <w:t>　</w:t>
      </w:r>
      <w:r>
        <w:rPr>
          <w:sz w:val="22"/>
        </w:rPr>
        <w:tab/>
      </w:r>
      <w:r>
        <w:rPr>
          <w:sz w:val="22"/>
        </w:rPr>
        <w:t>　転用組合員</w:t>
      </w:r>
    </w:p>
    <w:p>
      <w:pPr>
        <w:pStyle w:val="Normal"/>
        <w:ind w:firstLine="3960"/>
        <w:rPr>
          <w:sz w:val="22"/>
        </w:rPr>
      </w:pPr>
      <w:r>
        <w:rPr>
          <w:sz w:val="22"/>
        </w:rPr>
        <w:t>氏名</w:t>
      </w:r>
      <w:r>
        <w:rPr>
          <w:sz w:val="22"/>
        </w:rPr>
        <w:tab/>
        <w:tab/>
        <w:tab/>
        <w:tab/>
      </w:r>
      <w:r>
        <w:rPr>
          <w:sz w:val="22"/>
        </w:rPr>
        <w:t>㊞</w:t>
      </w:r>
    </w:p>
    <w:p>
      <w:pPr>
        <w:pStyle w:val="Normal"/>
        <w:rPr>
          <w:sz w:val="22"/>
        </w:rPr>
      </w:pPr>
      <w:r>
        <w:rPr>
          <w:sz w:val="22"/>
        </w:rPr>
      </w:r>
    </w:p>
    <w:p>
      <w:pPr>
        <w:pStyle w:val="Normal"/>
        <w:rPr>
          <w:sz w:val="24"/>
        </w:rPr>
      </w:pPr>
      <w:r>
        <w:rPr>
          <w:sz w:val="24"/>
        </w:rPr>
        <w:tab/>
      </w:r>
      <w:r>
        <w:rPr>
          <w:sz w:val="24"/>
        </w:rPr>
        <w:t>　</w:t>
      </w:r>
    </w:p>
    <w:p>
      <w:pPr>
        <w:pStyle w:val="Normal"/>
        <w:rPr>
          <w:sz w:val="24"/>
        </w:rPr>
      </w:pPr>
      <w:r>
        <w:rPr>
          <w:sz w:val="24"/>
        </w:rPr>
      </w:r>
    </w:p>
    <w:p>
      <w:pPr>
        <w:pStyle w:val="Normal"/>
        <w:ind w:firstLine="520"/>
        <w:rPr>
          <w:spacing w:val="10"/>
          <w:sz w:val="24"/>
        </w:rPr>
      </w:pPr>
      <w:r>
        <w:rPr>
          <w:spacing w:val="10"/>
          <w:sz w:val="24"/>
        </w:rPr>
        <w:t>豊川総合用水土地改良区理事長　殿</w:t>
      </w:r>
    </w:p>
    <w:p>
      <w:pPr>
        <w:pStyle w:val="Normal"/>
        <w:rPr>
          <w:spacing w:val="10"/>
          <w:sz w:val="24"/>
        </w:rPr>
      </w:pPr>
      <w:r>
        <w:rPr>
          <w:spacing w:val="10"/>
          <w:sz w:val="24"/>
        </w:rPr>
      </w:r>
    </w:p>
    <w:sectPr>
      <w:type w:val="nextPage"/>
      <w:pgSz w:w="11906" w:h="16838"/>
      <w:pgMar w:left="1701" w:right="1701" w:gutter="0" w:header="0" w:top="1418" w:footer="0" w:bottom="1418"/>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character" w:styleId="Style14">
    <w:name w:val="段落フォント"/>
    <w:qFormat/>
    <w:rPr/>
  </w:style>
  <w:style w:type="character" w:styleId="Style15">
    <w:name w:val="ヘッダー (文字)"/>
    <w:qFormat/>
    <w:rPr>
      <w:kern w:val="2"/>
      <w:sz w:val="21"/>
      <w:szCs w:val="24"/>
    </w:rPr>
  </w:style>
  <w:style w:type="character" w:styleId="Style16">
    <w:name w:val="フッター (文字)"/>
    <w:qFormat/>
    <w:rPr>
      <w:kern w:val="2"/>
      <w:sz w:val="21"/>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360"/>
      <w:ind w:right="-283" w:hanging="0"/>
    </w:pPr>
    <w:rPr>
      <w:sz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7">
    <w:name w:val="記"/>
    <w:basedOn w:val="Normal"/>
    <w:next w:val="Normal"/>
    <w:qFormat/>
    <w:pPr>
      <w:jc w:val="center"/>
    </w:pPr>
    <w:rPr>
      <w:sz w:val="24"/>
    </w:rPr>
  </w:style>
  <w:style w:type="paragraph" w:styleId="Style18">
    <w:name w:val="結語"/>
    <w:basedOn w:val="Normal"/>
    <w:qFormat/>
    <w:pPr>
      <w:jc w:val="right"/>
    </w:pPr>
    <w:rPr>
      <w:sz w:val="24"/>
    </w:rPr>
  </w:style>
  <w:style w:type="paragraph" w:styleId="TextBodyIndent">
    <w:name w:val="Body Text Indent"/>
    <w:basedOn w:val="Normal"/>
    <w:pPr>
      <w:ind w:left="220" w:hanging="220"/>
    </w:pPr>
    <w:rPr>
      <w:sz w:val="22"/>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2008-06-10T04:45:00Z</dcterms:created>
  <dc:creator>METRA_13</dc:creator>
  <dc:description/>
  <cp:keywords/>
  <dc:language>en-US</dc:language>
  <cp:lastModifiedBy>C-15</cp:lastModifiedBy>
  <cp:lastPrinted>2008-06-11T08:46:00Z</cp:lastPrinted>
  <dcterms:modified xsi:type="dcterms:W3CDTF">2022-02-10T01:50:00Z</dcterms:modified>
  <cp:revision>12</cp:revision>
  <dc:subject/>
  <dc:title>農地転用等の通知及び意見書交付願</dc:title>
</cp:coreProperties>
</file>