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Arial" w:cs="Arial" w:eastAsia="Arial" w:hAnsi="Arial"/>
          <w:b/>
          <w:bCs/>
          <w:sz w:val="24"/>
          <w:szCs w:val="24"/>
        </w:rPr>
        <w:t xml:space="preserve">Synthesized Practice Interview</w:t>
      </w:r>
    </w:p>
    <w:p>
      <w:pPr>
        <w:spacing w:after="200"/>
      </w:pP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Thanks for meeting with me. I’d like to talk about a relationship that’s been complicated for you – one where you’ve had to figure things out as you go.</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My sister. Without question. She’s been in recovery for about a year now, and the last few years have been… a lot.</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Can you take me back to before the recovery? What was that period like for you?</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Exhausting. She was using pretty heavily, and I was the one in the family who kept trying to fix it. I’d drive to her apartment at 2 a.m. when she’d call crying. I loaned her money I knew I’d never see again. And the whole time I’m telling myself, “She’s your sister. You don’t give up on family.” Which is true, but I was confusing not giving up with not having boundaries. Those are very different things.</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When did you start to see that distinction?</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Therapy. [laugh] My therapist said something that hit me like a truck. She said, “You can’t save someone who isn’t drowning in the way you think they are.” Meaning, my sister’s experience of her own life was different from my experience of watching her. I was treating her like a victim, and she was making choices. Bad ones, but choices. And I had to let her own those.</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What did that look like in practice?</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I stopped answering the 2 a.m. calls. And that was the hardest thing I’ve ever done. I’d lie in bed, phone buzzing on the nightstand, and every part of me wanted to pick it up. But I’d made a decision: I will be here for her recovery, but I will not participate in her using. That became my line. I still feel sick thinking about those nights.</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How is the relationship now that she’s in recovery?</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Fragile. Good, but fragile. We’re re-learning each other. Because the person she is sober is different from the person she was using, and honestly, the person I am now is different too. I’m less of a rescuer. I ask before I help now instead of just swooping in. That’s new for me. [pause] She told me last month that my stepping back was one of the things that made her realize she needed help. And I don’t know if that’s true or if she said it to make me feel better, but either way, I needed to hear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2026-05-27T22:57:08.308Z</dcterms:created>
  <dcterms:modified xsi:type="dcterms:W3CDTF">2026-05-27T22:57:08.308Z</dcterms:modified>
</cp:coreProperties>
</file>

<file path=docProps/custom.xml><?xml version="1.0" encoding="utf-8"?>
<Properties xmlns="http://schemas.openxmlformats.org/officeDocument/2006/custom-properties" xmlns:vt="http://schemas.openxmlformats.org/officeDocument/2006/docPropsVTypes"/>
</file>