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69FEF" w14:textId="35534B3D" w:rsidR="001A24D5" w:rsidRPr="00756A75" w:rsidRDefault="001A24D5" w:rsidP="00957EE5">
      <w:pPr>
        <w:spacing w:line="360" w:lineRule="auto"/>
        <w:jc w:val="both"/>
        <w:rPr>
          <w:rFonts w:ascii="Calibri" w:hAnsi="Calibri" w:cs="Calibri"/>
          <w:b/>
          <w:bCs/>
          <w:sz w:val="32"/>
          <w:szCs w:val="32"/>
        </w:rPr>
      </w:pPr>
      <w:r w:rsidRPr="00756A75">
        <w:rPr>
          <w:rFonts w:ascii="Calibri" w:hAnsi="Calibri" w:cs="Calibri"/>
          <w:b/>
          <w:bCs/>
          <w:sz w:val="32"/>
          <w:szCs w:val="32"/>
        </w:rPr>
        <w:t>Supplementary information:</w:t>
      </w:r>
    </w:p>
    <w:p w14:paraId="4BD2E9BA" w14:textId="77777777" w:rsidR="00EA5BEA" w:rsidRPr="007233E9" w:rsidRDefault="00EA5BEA" w:rsidP="00957EE5">
      <w:pPr>
        <w:spacing w:line="360" w:lineRule="auto"/>
        <w:jc w:val="both"/>
        <w:rPr>
          <w:rFonts w:ascii="Calibri" w:hAnsi="Calibri" w:cs="Calibri"/>
          <w:b/>
          <w:bCs/>
          <w:sz w:val="32"/>
          <w:szCs w:val="32"/>
        </w:rPr>
      </w:pPr>
      <w:r>
        <w:rPr>
          <w:rFonts w:ascii="Calibri" w:hAnsi="Calibri" w:cs="Calibri"/>
          <w:b/>
          <w:bCs/>
          <w:sz w:val="32"/>
          <w:szCs w:val="32"/>
        </w:rPr>
        <w:t>Co-formulant in a commercial fungicide product causes lethal and sub-lethal effects in bumble bees</w:t>
      </w:r>
    </w:p>
    <w:p w14:paraId="28B1D819" w14:textId="77777777" w:rsidR="001A24D5" w:rsidRPr="00756A75" w:rsidRDefault="001A24D5" w:rsidP="00957EE5">
      <w:pPr>
        <w:spacing w:line="360" w:lineRule="auto"/>
        <w:jc w:val="both"/>
        <w:rPr>
          <w:rFonts w:ascii="Calibri" w:hAnsi="Calibri" w:cs="Calibri"/>
          <w:i/>
          <w:iCs/>
          <w:vertAlign w:val="superscript"/>
        </w:rPr>
      </w:pPr>
      <w:r w:rsidRPr="00756A75">
        <w:rPr>
          <w:rFonts w:ascii="Calibri" w:hAnsi="Calibri" w:cs="Calibri"/>
          <w:i/>
          <w:iCs/>
        </w:rPr>
        <w:t>Edward A. Straw</w:t>
      </w:r>
      <w:r w:rsidRPr="00756A75">
        <w:rPr>
          <w:rFonts w:ascii="Calibri" w:hAnsi="Calibri" w:cs="Calibri"/>
          <w:i/>
          <w:iCs/>
          <w:vertAlign w:val="superscript"/>
        </w:rPr>
        <w:t>1*</w:t>
      </w:r>
      <w:r w:rsidRPr="00756A75">
        <w:rPr>
          <w:rFonts w:ascii="Calibri" w:hAnsi="Calibri" w:cs="Calibri"/>
          <w:i/>
          <w:iCs/>
        </w:rPr>
        <w:t>, Mark J. F. Brown</w:t>
      </w:r>
      <w:r w:rsidRPr="00756A75">
        <w:rPr>
          <w:rFonts w:ascii="Calibri" w:hAnsi="Calibri" w:cs="Calibri"/>
          <w:i/>
          <w:iCs/>
          <w:vertAlign w:val="superscript"/>
        </w:rPr>
        <w:t>1</w:t>
      </w:r>
    </w:p>
    <w:p w14:paraId="49BBF92B" w14:textId="77777777" w:rsidR="001A24D5" w:rsidRPr="00756A75" w:rsidRDefault="001A24D5" w:rsidP="00957EE5">
      <w:pPr>
        <w:spacing w:line="360" w:lineRule="auto"/>
        <w:jc w:val="both"/>
        <w:rPr>
          <w:rFonts w:ascii="Calibri" w:hAnsi="Calibri" w:cs="Calibri"/>
        </w:rPr>
      </w:pPr>
      <w:r w:rsidRPr="00756A75">
        <w:rPr>
          <w:rFonts w:ascii="Calibri" w:hAnsi="Calibri" w:cs="Calibri"/>
        </w:rPr>
        <w:t>*Corresponding Author: EdwardAStraw@gmail.com</w:t>
      </w:r>
    </w:p>
    <w:p w14:paraId="236258AC" w14:textId="726E5A65" w:rsidR="004872C3" w:rsidRPr="009F663E" w:rsidRDefault="001A24D5" w:rsidP="00957EE5">
      <w:pPr>
        <w:spacing w:line="360" w:lineRule="auto"/>
        <w:jc w:val="both"/>
        <w:rPr>
          <w:rFonts w:ascii="Calibri" w:hAnsi="Calibri" w:cs="Calibri"/>
        </w:rPr>
      </w:pPr>
      <w:r w:rsidRPr="00756A75">
        <w:rPr>
          <w:rFonts w:ascii="Calibri" w:hAnsi="Calibri" w:cs="Calibri"/>
          <w:vertAlign w:val="superscript"/>
        </w:rPr>
        <w:t>1</w:t>
      </w:r>
      <w:r w:rsidRPr="00756A75">
        <w:rPr>
          <w:rFonts w:ascii="Calibri" w:hAnsi="Calibri" w:cs="Calibri"/>
        </w:rPr>
        <w:t>Centre for Ecology, Evolution &amp; Behaviour, Department of Biological Sciences, School for Life Sciences and the Environment, Royal Holloway University of London, Egham, Surrey, TW20 0EX, UK.</w:t>
      </w:r>
      <w:r w:rsidR="00F70DBB">
        <w:rPr>
          <w:rFonts w:ascii="Calibri" w:hAnsi="Calibri" w:cs="Calibri"/>
        </w:rPr>
        <w:br w:type="page"/>
      </w:r>
    </w:p>
    <w:p w14:paraId="3D83445E" w14:textId="23AF9E8D" w:rsidR="00F70DBB" w:rsidRPr="00EF0A07" w:rsidRDefault="00F70DBB" w:rsidP="00957EE5">
      <w:pPr>
        <w:spacing w:line="360" w:lineRule="auto"/>
        <w:jc w:val="both"/>
        <w:rPr>
          <w:rFonts w:ascii="Calibri" w:hAnsi="Calibri" w:cs="Calibri"/>
          <w:b/>
          <w:bCs/>
          <w:sz w:val="36"/>
          <w:szCs w:val="36"/>
        </w:rPr>
      </w:pPr>
      <w:r w:rsidRPr="00EF0A07">
        <w:rPr>
          <w:rFonts w:ascii="Calibri" w:hAnsi="Calibri" w:cs="Calibri"/>
          <w:b/>
          <w:bCs/>
          <w:sz w:val="36"/>
          <w:szCs w:val="36"/>
        </w:rPr>
        <w:lastRenderedPageBreak/>
        <w:t>Supplementary Methods</w:t>
      </w:r>
    </w:p>
    <w:p w14:paraId="152BD8B0" w14:textId="4285F5F4" w:rsidR="00F70DBB" w:rsidRPr="00756A75" w:rsidRDefault="00F70DBB" w:rsidP="00957EE5">
      <w:pPr>
        <w:spacing w:line="360" w:lineRule="auto"/>
        <w:jc w:val="both"/>
        <w:rPr>
          <w:rFonts w:ascii="Calibri" w:hAnsi="Calibri" w:cs="Calibri"/>
        </w:rPr>
      </w:pPr>
      <w:r w:rsidRPr="00756A75">
        <w:rPr>
          <w:rFonts w:ascii="Calibri" w:hAnsi="Calibri" w:cs="Calibri"/>
        </w:rPr>
        <w:t xml:space="preserve">Supplementary Table </w:t>
      </w:r>
      <w:r w:rsidR="00D349F5">
        <w:rPr>
          <w:rFonts w:ascii="Calibri" w:hAnsi="Calibri" w:cs="Calibri"/>
        </w:rPr>
        <w:t>1</w:t>
      </w:r>
      <w:r w:rsidRPr="00756A75">
        <w:rPr>
          <w:rFonts w:ascii="Calibri" w:hAnsi="Calibri" w:cs="Calibri"/>
        </w:rPr>
        <w:t xml:space="preserve">. Number of datapoints by treatment for each analysis done. </w:t>
      </w:r>
    </w:p>
    <w:tbl>
      <w:tblPr>
        <w:tblStyle w:val="TableGrid"/>
        <w:tblpPr w:leftFromText="180" w:rightFromText="180" w:vertAnchor="text" w:horzAnchor="margin" w:tblpY="182"/>
        <w:tblW w:w="9337" w:type="dxa"/>
        <w:tblLook w:val="04A0" w:firstRow="1" w:lastRow="0" w:firstColumn="1" w:lastColumn="0" w:noHBand="0" w:noVBand="1"/>
      </w:tblPr>
      <w:tblGrid>
        <w:gridCol w:w="2741"/>
        <w:gridCol w:w="1649"/>
        <w:gridCol w:w="1649"/>
        <w:gridCol w:w="1649"/>
        <w:gridCol w:w="1649"/>
      </w:tblGrid>
      <w:tr w:rsidR="00027AF5" w:rsidRPr="00756A75" w14:paraId="1E1FE8F8" w14:textId="77777777" w:rsidTr="00027AF5">
        <w:trPr>
          <w:trHeight w:val="560"/>
        </w:trPr>
        <w:tc>
          <w:tcPr>
            <w:tcW w:w="2741" w:type="dxa"/>
          </w:tcPr>
          <w:p w14:paraId="4E2491C8" w14:textId="77777777" w:rsidR="00027AF5" w:rsidRPr="00756A75" w:rsidRDefault="00027AF5" w:rsidP="00027AF5">
            <w:pPr>
              <w:spacing w:line="360" w:lineRule="auto"/>
              <w:jc w:val="both"/>
              <w:rPr>
                <w:rFonts w:ascii="Calibri" w:hAnsi="Calibri" w:cs="Calibri"/>
              </w:rPr>
            </w:pPr>
            <w:r w:rsidRPr="00756A75">
              <w:rPr>
                <w:rFonts w:ascii="Calibri" w:hAnsi="Calibri" w:cs="Calibri"/>
              </w:rPr>
              <w:t>Treatment Abbreviation</w:t>
            </w:r>
          </w:p>
        </w:tc>
        <w:tc>
          <w:tcPr>
            <w:tcW w:w="1649" w:type="dxa"/>
          </w:tcPr>
          <w:p w14:paraId="6BF9882F" w14:textId="77777777" w:rsidR="00027AF5" w:rsidRPr="00756A75" w:rsidRDefault="00027AF5" w:rsidP="00027AF5">
            <w:pPr>
              <w:spacing w:line="360" w:lineRule="auto"/>
              <w:jc w:val="both"/>
              <w:rPr>
                <w:rFonts w:ascii="Calibri" w:hAnsi="Calibri" w:cs="Calibri"/>
              </w:rPr>
            </w:pPr>
            <w:r w:rsidRPr="00756A75">
              <w:rPr>
                <w:rFonts w:ascii="Calibri" w:hAnsi="Calibri" w:cs="Calibri"/>
              </w:rPr>
              <w:t xml:space="preserve">Mortality </w:t>
            </w:r>
            <w:r w:rsidRPr="00FD1875">
              <w:rPr>
                <w:rFonts w:ascii="Calibri" w:hAnsi="Calibri" w:cs="Calibri"/>
                <w:i/>
                <w:iCs/>
              </w:rPr>
              <w:t>n</w:t>
            </w:r>
            <w:r w:rsidRPr="00756A75">
              <w:rPr>
                <w:rFonts w:ascii="Calibri" w:hAnsi="Calibri" w:cs="Calibri"/>
              </w:rPr>
              <w:t>=</w:t>
            </w:r>
          </w:p>
        </w:tc>
        <w:tc>
          <w:tcPr>
            <w:tcW w:w="1649" w:type="dxa"/>
          </w:tcPr>
          <w:p w14:paraId="6283660E" w14:textId="77777777" w:rsidR="00027AF5" w:rsidRPr="00756A75" w:rsidRDefault="00027AF5" w:rsidP="00027AF5">
            <w:pPr>
              <w:spacing w:line="360" w:lineRule="auto"/>
              <w:jc w:val="both"/>
              <w:rPr>
                <w:rFonts w:ascii="Calibri" w:hAnsi="Calibri" w:cs="Calibri"/>
              </w:rPr>
            </w:pPr>
            <w:r w:rsidRPr="00756A75">
              <w:rPr>
                <w:rFonts w:ascii="Calibri" w:hAnsi="Calibri" w:cs="Calibri"/>
              </w:rPr>
              <w:t xml:space="preserve">Weight Change </w:t>
            </w:r>
            <w:r w:rsidRPr="00FD1875">
              <w:rPr>
                <w:rFonts w:ascii="Calibri" w:hAnsi="Calibri" w:cs="Calibri"/>
                <w:i/>
                <w:iCs/>
              </w:rPr>
              <w:t>n</w:t>
            </w:r>
            <w:r w:rsidRPr="00756A75">
              <w:rPr>
                <w:rFonts w:ascii="Calibri" w:hAnsi="Calibri" w:cs="Calibri"/>
              </w:rPr>
              <w:t>=</w:t>
            </w:r>
          </w:p>
        </w:tc>
        <w:tc>
          <w:tcPr>
            <w:tcW w:w="1649" w:type="dxa"/>
          </w:tcPr>
          <w:p w14:paraId="7E73668F" w14:textId="2D42F0C1" w:rsidR="00027AF5" w:rsidRPr="00756A75" w:rsidRDefault="00027AF5" w:rsidP="00027AF5">
            <w:pPr>
              <w:spacing w:line="360" w:lineRule="auto"/>
              <w:jc w:val="both"/>
              <w:rPr>
                <w:rFonts w:ascii="Calibri" w:hAnsi="Calibri" w:cs="Calibri"/>
              </w:rPr>
            </w:pPr>
            <w:r w:rsidRPr="00756A75">
              <w:rPr>
                <w:rFonts w:ascii="Calibri" w:hAnsi="Calibri" w:cs="Calibri"/>
              </w:rPr>
              <w:t xml:space="preserve">Sucrose Consumption </w:t>
            </w:r>
            <w:r w:rsidRPr="00FD1875">
              <w:rPr>
                <w:rFonts w:ascii="Calibri" w:hAnsi="Calibri" w:cs="Calibri"/>
                <w:i/>
                <w:iCs/>
              </w:rPr>
              <w:t>n</w:t>
            </w:r>
            <w:r w:rsidRPr="00756A75">
              <w:rPr>
                <w:rFonts w:ascii="Calibri" w:hAnsi="Calibri" w:cs="Calibri"/>
              </w:rPr>
              <w:t>=</w:t>
            </w:r>
          </w:p>
        </w:tc>
        <w:tc>
          <w:tcPr>
            <w:tcW w:w="1649" w:type="dxa"/>
          </w:tcPr>
          <w:p w14:paraId="65EF0857" w14:textId="4C875276" w:rsidR="00027AF5" w:rsidRPr="00756A75" w:rsidRDefault="00027AF5" w:rsidP="00027AF5">
            <w:pPr>
              <w:spacing w:line="360" w:lineRule="auto"/>
              <w:jc w:val="both"/>
              <w:rPr>
                <w:rFonts w:ascii="Calibri" w:hAnsi="Calibri" w:cs="Calibri"/>
              </w:rPr>
            </w:pPr>
            <w:r w:rsidRPr="00756A75">
              <w:rPr>
                <w:rFonts w:ascii="Calibri" w:hAnsi="Calibri" w:cs="Calibri"/>
              </w:rPr>
              <w:t xml:space="preserve">Area of  </w:t>
            </w:r>
            <w:r>
              <w:rPr>
                <w:rFonts w:ascii="Calibri" w:hAnsi="Calibri" w:cs="Calibri"/>
              </w:rPr>
              <w:t>Melanisation</w:t>
            </w:r>
            <w:r w:rsidRPr="00756A75">
              <w:rPr>
                <w:rFonts w:ascii="Calibri" w:hAnsi="Calibri" w:cs="Calibri"/>
              </w:rPr>
              <w:t xml:space="preserve"> </w:t>
            </w:r>
            <w:r w:rsidRPr="00FD1875">
              <w:rPr>
                <w:rFonts w:ascii="Calibri" w:hAnsi="Calibri" w:cs="Calibri"/>
                <w:i/>
                <w:iCs/>
              </w:rPr>
              <w:t>n</w:t>
            </w:r>
            <w:r w:rsidRPr="00756A75">
              <w:rPr>
                <w:rFonts w:ascii="Calibri" w:hAnsi="Calibri" w:cs="Calibri"/>
              </w:rPr>
              <w:t>=</w:t>
            </w:r>
          </w:p>
        </w:tc>
      </w:tr>
      <w:tr w:rsidR="00027AF5" w:rsidRPr="00756A75" w14:paraId="6A64433B" w14:textId="77777777" w:rsidTr="00027AF5">
        <w:trPr>
          <w:trHeight w:val="279"/>
        </w:trPr>
        <w:tc>
          <w:tcPr>
            <w:tcW w:w="2741" w:type="dxa"/>
          </w:tcPr>
          <w:p w14:paraId="49393322" w14:textId="6A56867E" w:rsidR="00027AF5" w:rsidRPr="00756A75" w:rsidRDefault="00027AF5" w:rsidP="00027AF5">
            <w:pPr>
              <w:spacing w:line="360" w:lineRule="auto"/>
              <w:jc w:val="both"/>
              <w:rPr>
                <w:rFonts w:ascii="Calibri" w:hAnsi="Calibri" w:cs="Calibri"/>
              </w:rPr>
            </w:pPr>
            <w:r>
              <w:rPr>
                <w:rFonts w:ascii="Calibri" w:hAnsi="Calibri" w:cs="Calibri"/>
              </w:rPr>
              <w:t>Negative c</w:t>
            </w:r>
            <w:r w:rsidRPr="00756A75">
              <w:rPr>
                <w:rFonts w:ascii="Calibri" w:hAnsi="Calibri" w:cs="Calibri"/>
              </w:rPr>
              <w:t>ontrol</w:t>
            </w:r>
          </w:p>
        </w:tc>
        <w:tc>
          <w:tcPr>
            <w:tcW w:w="1649" w:type="dxa"/>
          </w:tcPr>
          <w:p w14:paraId="326B6C4E"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35</w:t>
            </w:r>
          </w:p>
        </w:tc>
        <w:tc>
          <w:tcPr>
            <w:tcW w:w="1649" w:type="dxa"/>
          </w:tcPr>
          <w:p w14:paraId="0DEFBC28"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35</w:t>
            </w:r>
          </w:p>
        </w:tc>
        <w:tc>
          <w:tcPr>
            <w:tcW w:w="1649" w:type="dxa"/>
          </w:tcPr>
          <w:p w14:paraId="275EBB17" w14:textId="7C1AEAC9" w:rsidR="00027AF5" w:rsidRPr="00756A75" w:rsidRDefault="00027AF5" w:rsidP="00027AF5">
            <w:pPr>
              <w:spacing w:line="360" w:lineRule="auto"/>
              <w:jc w:val="both"/>
              <w:rPr>
                <w:rFonts w:ascii="Calibri" w:hAnsi="Calibri" w:cs="Calibri"/>
              </w:rPr>
            </w:pPr>
            <w:r w:rsidRPr="00756A75">
              <w:rPr>
                <w:rFonts w:ascii="Calibri" w:hAnsi="Calibri" w:cs="Calibri"/>
              </w:rPr>
              <w:t>35</w:t>
            </w:r>
          </w:p>
        </w:tc>
        <w:tc>
          <w:tcPr>
            <w:tcW w:w="1649" w:type="dxa"/>
          </w:tcPr>
          <w:p w14:paraId="4111FEAE" w14:textId="2C327928" w:rsidR="00027AF5" w:rsidRPr="00756A75" w:rsidRDefault="00027AF5" w:rsidP="00027AF5">
            <w:pPr>
              <w:spacing w:line="360" w:lineRule="auto"/>
              <w:jc w:val="both"/>
              <w:rPr>
                <w:rFonts w:ascii="Calibri" w:hAnsi="Calibri" w:cs="Calibri"/>
              </w:rPr>
            </w:pPr>
            <w:r w:rsidRPr="00756A75">
              <w:rPr>
                <w:rFonts w:ascii="Calibri" w:hAnsi="Calibri" w:cs="Calibri"/>
              </w:rPr>
              <w:t>35</w:t>
            </w:r>
          </w:p>
        </w:tc>
      </w:tr>
      <w:tr w:rsidR="00027AF5" w:rsidRPr="00756A75" w14:paraId="3459B5E1" w14:textId="77777777" w:rsidTr="00027AF5">
        <w:trPr>
          <w:trHeight w:val="279"/>
        </w:trPr>
        <w:tc>
          <w:tcPr>
            <w:tcW w:w="2741" w:type="dxa"/>
          </w:tcPr>
          <w:p w14:paraId="23742F76" w14:textId="743D9BA4" w:rsidR="00027AF5" w:rsidRPr="00756A75" w:rsidRDefault="00027AF5" w:rsidP="00027AF5">
            <w:pPr>
              <w:spacing w:line="360" w:lineRule="auto"/>
              <w:jc w:val="both"/>
              <w:rPr>
                <w:rFonts w:ascii="Calibri" w:hAnsi="Calibri" w:cs="Calibri"/>
              </w:rPr>
            </w:pPr>
            <w:r w:rsidRPr="000C0690">
              <w:rPr>
                <w:rFonts w:ascii="Calibri" w:hAnsi="Calibri" w:cs="Calibri"/>
              </w:rPr>
              <w:t xml:space="preserve">Positive </w:t>
            </w:r>
            <w:r>
              <w:rPr>
                <w:rFonts w:ascii="Calibri" w:hAnsi="Calibri" w:cs="Calibri"/>
              </w:rPr>
              <w:t>c</w:t>
            </w:r>
            <w:r w:rsidRPr="000C0690">
              <w:rPr>
                <w:rFonts w:ascii="Calibri" w:hAnsi="Calibri" w:cs="Calibri"/>
              </w:rPr>
              <w:t>ontrol</w:t>
            </w:r>
          </w:p>
        </w:tc>
        <w:tc>
          <w:tcPr>
            <w:tcW w:w="1649" w:type="dxa"/>
          </w:tcPr>
          <w:p w14:paraId="3B4D9377"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34</w:t>
            </w:r>
          </w:p>
        </w:tc>
        <w:tc>
          <w:tcPr>
            <w:tcW w:w="1649" w:type="dxa"/>
          </w:tcPr>
          <w:p w14:paraId="0481EF05"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34</w:t>
            </w:r>
          </w:p>
        </w:tc>
        <w:tc>
          <w:tcPr>
            <w:tcW w:w="1649" w:type="dxa"/>
          </w:tcPr>
          <w:p w14:paraId="36A70225" w14:textId="2FAE1695" w:rsidR="00027AF5" w:rsidRPr="00756A75" w:rsidRDefault="00027AF5" w:rsidP="00027AF5">
            <w:pPr>
              <w:spacing w:line="360" w:lineRule="auto"/>
              <w:jc w:val="both"/>
              <w:rPr>
                <w:rFonts w:ascii="Calibri" w:hAnsi="Calibri" w:cs="Calibri"/>
              </w:rPr>
            </w:pPr>
            <w:r w:rsidRPr="00756A75">
              <w:rPr>
                <w:rFonts w:ascii="Calibri" w:hAnsi="Calibri" w:cs="Calibri"/>
              </w:rPr>
              <w:t>0</w:t>
            </w:r>
          </w:p>
        </w:tc>
        <w:tc>
          <w:tcPr>
            <w:tcW w:w="1649" w:type="dxa"/>
          </w:tcPr>
          <w:p w14:paraId="07BB37D6" w14:textId="783C26BC" w:rsidR="00027AF5" w:rsidRPr="00756A75" w:rsidRDefault="00027AF5" w:rsidP="00027AF5">
            <w:pPr>
              <w:spacing w:line="360" w:lineRule="auto"/>
              <w:jc w:val="both"/>
              <w:rPr>
                <w:rFonts w:ascii="Calibri" w:hAnsi="Calibri" w:cs="Calibri"/>
              </w:rPr>
            </w:pPr>
            <w:r w:rsidRPr="00756A75">
              <w:rPr>
                <w:rFonts w:ascii="Calibri" w:hAnsi="Calibri" w:cs="Calibri"/>
              </w:rPr>
              <w:t>0</w:t>
            </w:r>
          </w:p>
        </w:tc>
      </w:tr>
      <w:tr w:rsidR="00027AF5" w:rsidRPr="00756A75" w14:paraId="5BF9089A" w14:textId="77777777" w:rsidTr="00027AF5">
        <w:trPr>
          <w:trHeight w:val="279"/>
        </w:trPr>
        <w:tc>
          <w:tcPr>
            <w:tcW w:w="2741" w:type="dxa"/>
          </w:tcPr>
          <w:p w14:paraId="70A347DC" w14:textId="1513FBB7" w:rsidR="00027AF5" w:rsidRPr="00756A75" w:rsidRDefault="00027AF5" w:rsidP="00027AF5">
            <w:pPr>
              <w:spacing w:line="360" w:lineRule="auto"/>
              <w:jc w:val="both"/>
              <w:rPr>
                <w:rFonts w:ascii="Calibri" w:hAnsi="Calibri" w:cs="Calibri"/>
              </w:rPr>
            </w:pPr>
            <w:r>
              <w:rPr>
                <w:rFonts w:ascii="Calibri" w:hAnsi="Calibri" w:cs="Calibri"/>
              </w:rPr>
              <w:t>Alcohol ethoxylates</w:t>
            </w:r>
          </w:p>
        </w:tc>
        <w:tc>
          <w:tcPr>
            <w:tcW w:w="1649" w:type="dxa"/>
          </w:tcPr>
          <w:p w14:paraId="4308BBEE"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30</w:t>
            </w:r>
          </w:p>
        </w:tc>
        <w:tc>
          <w:tcPr>
            <w:tcW w:w="1649" w:type="dxa"/>
          </w:tcPr>
          <w:p w14:paraId="4A3F8B5E"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30</w:t>
            </w:r>
          </w:p>
        </w:tc>
        <w:tc>
          <w:tcPr>
            <w:tcW w:w="1649" w:type="dxa"/>
          </w:tcPr>
          <w:p w14:paraId="5B70CC17" w14:textId="44A52BD1" w:rsidR="00027AF5" w:rsidRPr="00756A75" w:rsidRDefault="00027AF5" w:rsidP="00027AF5">
            <w:pPr>
              <w:spacing w:line="360" w:lineRule="auto"/>
              <w:jc w:val="both"/>
              <w:rPr>
                <w:rFonts w:ascii="Calibri" w:hAnsi="Calibri" w:cs="Calibri"/>
              </w:rPr>
            </w:pPr>
            <w:r w:rsidRPr="00756A75">
              <w:rPr>
                <w:rFonts w:ascii="Calibri" w:hAnsi="Calibri" w:cs="Calibri"/>
              </w:rPr>
              <w:t>21</w:t>
            </w:r>
          </w:p>
        </w:tc>
        <w:tc>
          <w:tcPr>
            <w:tcW w:w="1649" w:type="dxa"/>
          </w:tcPr>
          <w:p w14:paraId="02D261A7" w14:textId="400A050E" w:rsidR="00027AF5" w:rsidRPr="00756A75" w:rsidRDefault="00027AF5" w:rsidP="00027AF5">
            <w:pPr>
              <w:spacing w:line="360" w:lineRule="auto"/>
              <w:jc w:val="both"/>
              <w:rPr>
                <w:rFonts w:ascii="Calibri" w:hAnsi="Calibri" w:cs="Calibri"/>
              </w:rPr>
            </w:pPr>
            <w:r w:rsidRPr="00756A75">
              <w:rPr>
                <w:rFonts w:ascii="Calibri" w:hAnsi="Calibri" w:cs="Calibri"/>
              </w:rPr>
              <w:t>29</w:t>
            </w:r>
          </w:p>
        </w:tc>
      </w:tr>
      <w:tr w:rsidR="00027AF5" w:rsidRPr="00756A75" w14:paraId="4E3BB555" w14:textId="77777777" w:rsidTr="00027AF5">
        <w:trPr>
          <w:trHeight w:val="357"/>
        </w:trPr>
        <w:tc>
          <w:tcPr>
            <w:tcW w:w="2741" w:type="dxa"/>
          </w:tcPr>
          <w:p w14:paraId="7BCBD9FB" w14:textId="7F49BF94" w:rsidR="00027AF5" w:rsidRPr="00756A75" w:rsidRDefault="00027AF5" w:rsidP="00027AF5">
            <w:pPr>
              <w:spacing w:line="360" w:lineRule="auto"/>
              <w:jc w:val="both"/>
              <w:rPr>
                <w:rFonts w:ascii="Calibri" w:hAnsi="Calibri" w:cs="Calibri"/>
              </w:rPr>
            </w:pPr>
            <w:proofErr w:type="spellStart"/>
            <w:r w:rsidRPr="000C0690">
              <w:rPr>
                <w:rFonts w:ascii="Calibri" w:hAnsi="Calibri" w:cs="Calibri"/>
              </w:rPr>
              <w:t>Naphthalenesulfonic</w:t>
            </w:r>
            <w:proofErr w:type="spellEnd"/>
            <w:r w:rsidRPr="000C0690">
              <w:rPr>
                <w:rFonts w:ascii="Calibri" w:hAnsi="Calibri" w:cs="Calibri"/>
              </w:rPr>
              <w:t xml:space="preserve"> </w:t>
            </w:r>
            <w:r>
              <w:rPr>
                <w:rFonts w:ascii="Calibri" w:hAnsi="Calibri" w:cs="Calibri"/>
              </w:rPr>
              <w:t>a</w:t>
            </w:r>
            <w:r w:rsidRPr="000C0690">
              <w:rPr>
                <w:rFonts w:ascii="Calibri" w:hAnsi="Calibri" w:cs="Calibri"/>
              </w:rPr>
              <w:t>cid</w:t>
            </w:r>
          </w:p>
        </w:tc>
        <w:tc>
          <w:tcPr>
            <w:tcW w:w="1649" w:type="dxa"/>
          </w:tcPr>
          <w:p w14:paraId="56766173"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33</w:t>
            </w:r>
          </w:p>
        </w:tc>
        <w:tc>
          <w:tcPr>
            <w:tcW w:w="1649" w:type="dxa"/>
          </w:tcPr>
          <w:p w14:paraId="17FDD830"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33</w:t>
            </w:r>
          </w:p>
        </w:tc>
        <w:tc>
          <w:tcPr>
            <w:tcW w:w="1649" w:type="dxa"/>
          </w:tcPr>
          <w:p w14:paraId="24D2710A" w14:textId="0F8EDB07" w:rsidR="00027AF5" w:rsidRPr="00756A75" w:rsidRDefault="00027AF5" w:rsidP="00027AF5">
            <w:pPr>
              <w:spacing w:line="360" w:lineRule="auto"/>
              <w:jc w:val="both"/>
              <w:rPr>
                <w:rFonts w:ascii="Calibri" w:hAnsi="Calibri" w:cs="Calibri"/>
              </w:rPr>
            </w:pPr>
            <w:r w:rsidRPr="00756A75">
              <w:rPr>
                <w:rFonts w:ascii="Calibri" w:hAnsi="Calibri" w:cs="Calibri"/>
              </w:rPr>
              <w:t>32</w:t>
            </w:r>
          </w:p>
        </w:tc>
        <w:tc>
          <w:tcPr>
            <w:tcW w:w="1649" w:type="dxa"/>
          </w:tcPr>
          <w:p w14:paraId="005B6B9A" w14:textId="11527EAD" w:rsidR="00027AF5" w:rsidRPr="00756A75" w:rsidRDefault="00027AF5" w:rsidP="00027AF5">
            <w:pPr>
              <w:spacing w:line="360" w:lineRule="auto"/>
              <w:jc w:val="both"/>
              <w:rPr>
                <w:rFonts w:ascii="Calibri" w:hAnsi="Calibri" w:cs="Calibri"/>
              </w:rPr>
            </w:pPr>
            <w:r w:rsidRPr="00756A75">
              <w:rPr>
                <w:rFonts w:ascii="Calibri" w:hAnsi="Calibri" w:cs="Calibri"/>
              </w:rPr>
              <w:t>33</w:t>
            </w:r>
          </w:p>
        </w:tc>
      </w:tr>
      <w:tr w:rsidR="00027AF5" w:rsidRPr="00756A75" w14:paraId="72BCEE73" w14:textId="77777777" w:rsidTr="00027AF5">
        <w:trPr>
          <w:trHeight w:val="405"/>
        </w:trPr>
        <w:tc>
          <w:tcPr>
            <w:tcW w:w="2741" w:type="dxa"/>
          </w:tcPr>
          <w:p w14:paraId="63A8552C" w14:textId="6BC2B80F" w:rsidR="00027AF5" w:rsidRPr="00756A75" w:rsidRDefault="00027AF5" w:rsidP="00027AF5">
            <w:pPr>
              <w:spacing w:line="360" w:lineRule="auto"/>
              <w:jc w:val="both"/>
              <w:rPr>
                <w:rFonts w:ascii="Calibri" w:hAnsi="Calibri" w:cs="Calibri"/>
              </w:rPr>
            </w:pPr>
            <w:proofErr w:type="spellStart"/>
            <w:r w:rsidRPr="000C0690">
              <w:rPr>
                <w:rFonts w:ascii="Calibri" w:hAnsi="Calibri" w:cs="Calibri"/>
              </w:rPr>
              <w:t>Benzisothiazol</w:t>
            </w:r>
            <w:proofErr w:type="spellEnd"/>
          </w:p>
        </w:tc>
        <w:tc>
          <w:tcPr>
            <w:tcW w:w="1649" w:type="dxa"/>
          </w:tcPr>
          <w:p w14:paraId="4BD8524C"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36</w:t>
            </w:r>
          </w:p>
        </w:tc>
        <w:tc>
          <w:tcPr>
            <w:tcW w:w="1649" w:type="dxa"/>
          </w:tcPr>
          <w:p w14:paraId="7E53764E"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36</w:t>
            </w:r>
          </w:p>
        </w:tc>
        <w:tc>
          <w:tcPr>
            <w:tcW w:w="1649" w:type="dxa"/>
          </w:tcPr>
          <w:p w14:paraId="24D45169" w14:textId="767556CF" w:rsidR="00027AF5" w:rsidRPr="00756A75" w:rsidRDefault="00027AF5" w:rsidP="00027AF5">
            <w:pPr>
              <w:spacing w:line="360" w:lineRule="auto"/>
              <w:jc w:val="both"/>
              <w:rPr>
                <w:rFonts w:ascii="Calibri" w:hAnsi="Calibri" w:cs="Calibri"/>
              </w:rPr>
            </w:pPr>
            <w:r w:rsidRPr="00756A75">
              <w:rPr>
                <w:rFonts w:ascii="Calibri" w:hAnsi="Calibri" w:cs="Calibri"/>
              </w:rPr>
              <w:t>36</w:t>
            </w:r>
          </w:p>
        </w:tc>
        <w:tc>
          <w:tcPr>
            <w:tcW w:w="1649" w:type="dxa"/>
          </w:tcPr>
          <w:p w14:paraId="62EE804D" w14:textId="38475D55" w:rsidR="00027AF5" w:rsidRPr="00756A75" w:rsidRDefault="00027AF5" w:rsidP="00027AF5">
            <w:pPr>
              <w:spacing w:line="360" w:lineRule="auto"/>
              <w:jc w:val="both"/>
              <w:rPr>
                <w:rFonts w:ascii="Calibri" w:hAnsi="Calibri" w:cs="Calibri"/>
              </w:rPr>
            </w:pPr>
            <w:r w:rsidRPr="00756A75">
              <w:rPr>
                <w:rFonts w:ascii="Calibri" w:hAnsi="Calibri" w:cs="Calibri"/>
              </w:rPr>
              <w:t>36</w:t>
            </w:r>
          </w:p>
        </w:tc>
      </w:tr>
      <w:tr w:rsidR="00027AF5" w:rsidRPr="00756A75" w14:paraId="39F3BD5D" w14:textId="77777777" w:rsidTr="00027AF5">
        <w:trPr>
          <w:trHeight w:val="405"/>
        </w:trPr>
        <w:tc>
          <w:tcPr>
            <w:tcW w:w="2741" w:type="dxa"/>
          </w:tcPr>
          <w:p w14:paraId="5514A1DE" w14:textId="665B6A82" w:rsidR="00027AF5" w:rsidRPr="00756A75" w:rsidRDefault="00027AF5" w:rsidP="00027AF5">
            <w:pPr>
              <w:spacing w:line="360" w:lineRule="auto"/>
              <w:jc w:val="both"/>
              <w:rPr>
                <w:rFonts w:ascii="Calibri" w:hAnsi="Calibri" w:cs="Calibri"/>
              </w:rPr>
            </w:pPr>
            <w:r w:rsidRPr="00756A75">
              <w:rPr>
                <w:rFonts w:ascii="Calibri" w:hAnsi="Calibri" w:cs="Calibri"/>
              </w:rPr>
              <w:t>Co-</w:t>
            </w:r>
            <w:r>
              <w:rPr>
                <w:rFonts w:ascii="Calibri" w:hAnsi="Calibri" w:cs="Calibri"/>
              </w:rPr>
              <w:t>f</w:t>
            </w:r>
            <w:r w:rsidRPr="00756A75">
              <w:rPr>
                <w:rFonts w:ascii="Calibri" w:hAnsi="Calibri" w:cs="Calibri"/>
              </w:rPr>
              <w:t xml:space="preserve">ormulant </w:t>
            </w:r>
            <w:r>
              <w:rPr>
                <w:rFonts w:ascii="Calibri" w:hAnsi="Calibri" w:cs="Calibri"/>
              </w:rPr>
              <w:t>m</w:t>
            </w:r>
            <w:r w:rsidRPr="00756A75">
              <w:rPr>
                <w:rFonts w:ascii="Calibri" w:hAnsi="Calibri" w:cs="Calibri"/>
              </w:rPr>
              <w:t>ix</w:t>
            </w:r>
            <w:r>
              <w:rPr>
                <w:rFonts w:ascii="Calibri" w:hAnsi="Calibri" w:cs="Calibri"/>
              </w:rPr>
              <w:t>ture</w:t>
            </w:r>
          </w:p>
        </w:tc>
        <w:tc>
          <w:tcPr>
            <w:tcW w:w="1649" w:type="dxa"/>
          </w:tcPr>
          <w:p w14:paraId="1392B7AA" w14:textId="77777777" w:rsidR="00027AF5" w:rsidRPr="00756A75" w:rsidRDefault="00027AF5" w:rsidP="00027AF5">
            <w:pPr>
              <w:spacing w:line="360" w:lineRule="auto"/>
              <w:jc w:val="both"/>
              <w:rPr>
                <w:rFonts w:ascii="Calibri" w:hAnsi="Calibri" w:cs="Calibri"/>
              </w:rPr>
            </w:pPr>
            <w:r w:rsidRPr="00756A75">
              <w:rPr>
                <w:rFonts w:ascii="Calibri" w:hAnsi="Calibri" w:cs="Calibri"/>
              </w:rPr>
              <w:t>25</w:t>
            </w:r>
          </w:p>
        </w:tc>
        <w:tc>
          <w:tcPr>
            <w:tcW w:w="1649" w:type="dxa"/>
          </w:tcPr>
          <w:p w14:paraId="5B6A71E8" w14:textId="77777777" w:rsidR="00027AF5" w:rsidRPr="00756A75" w:rsidRDefault="00027AF5" w:rsidP="00027AF5">
            <w:pPr>
              <w:spacing w:line="360" w:lineRule="auto"/>
              <w:jc w:val="both"/>
              <w:rPr>
                <w:rFonts w:ascii="Calibri" w:hAnsi="Calibri" w:cs="Calibri"/>
              </w:rPr>
            </w:pPr>
            <w:r w:rsidRPr="00756A75">
              <w:rPr>
                <w:rFonts w:ascii="Calibri" w:hAnsi="Calibri" w:cs="Calibri"/>
              </w:rPr>
              <w:t>25</w:t>
            </w:r>
          </w:p>
        </w:tc>
        <w:tc>
          <w:tcPr>
            <w:tcW w:w="1649" w:type="dxa"/>
          </w:tcPr>
          <w:p w14:paraId="46FD8B3A" w14:textId="0E90370B" w:rsidR="00027AF5" w:rsidRPr="00756A75" w:rsidRDefault="00027AF5" w:rsidP="00027AF5">
            <w:pPr>
              <w:spacing w:line="360" w:lineRule="auto"/>
              <w:jc w:val="both"/>
              <w:rPr>
                <w:rFonts w:ascii="Calibri" w:hAnsi="Calibri" w:cs="Calibri"/>
              </w:rPr>
            </w:pPr>
            <w:r w:rsidRPr="00756A75">
              <w:rPr>
                <w:rFonts w:ascii="Calibri" w:hAnsi="Calibri" w:cs="Calibri"/>
              </w:rPr>
              <w:t>17</w:t>
            </w:r>
          </w:p>
        </w:tc>
        <w:tc>
          <w:tcPr>
            <w:tcW w:w="1649" w:type="dxa"/>
          </w:tcPr>
          <w:p w14:paraId="1DA0B95C" w14:textId="0043E039" w:rsidR="00027AF5" w:rsidRPr="00756A75" w:rsidRDefault="00027AF5" w:rsidP="00027AF5">
            <w:pPr>
              <w:spacing w:line="360" w:lineRule="auto"/>
              <w:jc w:val="both"/>
              <w:rPr>
                <w:rFonts w:ascii="Calibri" w:hAnsi="Calibri" w:cs="Calibri"/>
              </w:rPr>
            </w:pPr>
            <w:r w:rsidRPr="00756A75">
              <w:rPr>
                <w:rFonts w:ascii="Calibri" w:hAnsi="Calibri" w:cs="Calibri"/>
              </w:rPr>
              <w:t>23</w:t>
            </w:r>
          </w:p>
        </w:tc>
      </w:tr>
      <w:tr w:rsidR="00027AF5" w:rsidRPr="00756A75" w14:paraId="190F1F57" w14:textId="77777777" w:rsidTr="00027AF5">
        <w:trPr>
          <w:trHeight w:val="405"/>
        </w:trPr>
        <w:tc>
          <w:tcPr>
            <w:tcW w:w="2741" w:type="dxa"/>
          </w:tcPr>
          <w:p w14:paraId="56B46270" w14:textId="77777777" w:rsidR="00027AF5" w:rsidRPr="00756A75" w:rsidRDefault="00027AF5" w:rsidP="00027AF5">
            <w:pPr>
              <w:spacing w:line="360" w:lineRule="auto"/>
              <w:jc w:val="both"/>
              <w:rPr>
                <w:rFonts w:ascii="Calibri" w:hAnsi="Calibri" w:cs="Calibri"/>
              </w:rPr>
            </w:pPr>
            <w:r w:rsidRPr="00756A75">
              <w:rPr>
                <w:rFonts w:ascii="Calibri" w:hAnsi="Calibri" w:cs="Calibri"/>
              </w:rPr>
              <w:t>Amistar®</w:t>
            </w:r>
          </w:p>
        </w:tc>
        <w:tc>
          <w:tcPr>
            <w:tcW w:w="1649" w:type="dxa"/>
          </w:tcPr>
          <w:p w14:paraId="613151BB"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31</w:t>
            </w:r>
          </w:p>
        </w:tc>
        <w:tc>
          <w:tcPr>
            <w:tcW w:w="1649" w:type="dxa"/>
          </w:tcPr>
          <w:p w14:paraId="32BCCCEE" w14:textId="77777777" w:rsidR="00027AF5" w:rsidRPr="00756A75" w:rsidRDefault="00027AF5" w:rsidP="00027AF5">
            <w:pPr>
              <w:spacing w:line="360" w:lineRule="auto"/>
              <w:jc w:val="both"/>
              <w:rPr>
                <w:rFonts w:ascii="Calibri" w:hAnsi="Calibri" w:cs="Calibri"/>
              </w:rPr>
            </w:pPr>
            <w:r w:rsidRPr="00756A75">
              <w:rPr>
                <w:rFonts w:ascii="Calibri" w:hAnsi="Calibri" w:cs="Calibri"/>
              </w:rPr>
              <w:t>31</w:t>
            </w:r>
          </w:p>
        </w:tc>
        <w:tc>
          <w:tcPr>
            <w:tcW w:w="1649" w:type="dxa"/>
          </w:tcPr>
          <w:p w14:paraId="4538DAD3" w14:textId="4D9C4D94" w:rsidR="00027AF5" w:rsidRPr="00756A75" w:rsidRDefault="00027AF5" w:rsidP="00027AF5">
            <w:pPr>
              <w:spacing w:line="360" w:lineRule="auto"/>
              <w:jc w:val="both"/>
              <w:rPr>
                <w:rFonts w:ascii="Calibri" w:hAnsi="Calibri" w:cs="Calibri"/>
              </w:rPr>
            </w:pPr>
            <w:r w:rsidRPr="00756A75">
              <w:rPr>
                <w:rFonts w:ascii="Calibri" w:hAnsi="Calibri" w:cs="Calibri"/>
              </w:rPr>
              <w:t>24</w:t>
            </w:r>
          </w:p>
        </w:tc>
        <w:tc>
          <w:tcPr>
            <w:tcW w:w="1649" w:type="dxa"/>
          </w:tcPr>
          <w:p w14:paraId="100E8B9F" w14:textId="07D30379" w:rsidR="00027AF5" w:rsidRPr="00756A75" w:rsidRDefault="00027AF5" w:rsidP="00027AF5">
            <w:pPr>
              <w:spacing w:line="360" w:lineRule="auto"/>
              <w:jc w:val="both"/>
              <w:rPr>
                <w:rFonts w:ascii="Calibri" w:hAnsi="Calibri" w:cs="Calibri"/>
              </w:rPr>
            </w:pPr>
            <w:r w:rsidRPr="00756A75">
              <w:rPr>
                <w:rFonts w:ascii="Calibri" w:hAnsi="Calibri" w:cs="Calibri"/>
              </w:rPr>
              <w:t>30</w:t>
            </w:r>
          </w:p>
        </w:tc>
      </w:tr>
    </w:tbl>
    <w:p w14:paraId="74321881" w14:textId="1123E24D" w:rsidR="00F70DBB" w:rsidRDefault="00F70DBB" w:rsidP="00957EE5">
      <w:pPr>
        <w:spacing w:line="360" w:lineRule="auto"/>
        <w:jc w:val="both"/>
        <w:rPr>
          <w:rFonts w:ascii="Calibri" w:hAnsi="Calibri" w:cs="Calibri"/>
        </w:rPr>
      </w:pPr>
    </w:p>
    <w:p w14:paraId="28AD6FF4" w14:textId="2DF7F76C" w:rsidR="00FF22CE" w:rsidRDefault="00FF22CE" w:rsidP="00957EE5">
      <w:pPr>
        <w:spacing w:line="360" w:lineRule="auto"/>
        <w:jc w:val="both"/>
        <w:rPr>
          <w:rFonts w:ascii="Calibri" w:hAnsi="Calibri" w:cs="Calibri"/>
        </w:rPr>
      </w:pPr>
      <w:r w:rsidRPr="00CB2DAE">
        <w:rPr>
          <w:rFonts w:ascii="Calibri" w:hAnsi="Calibri" w:cs="Calibri"/>
        </w:rPr>
        <w:t xml:space="preserve">All treatment groups started with 35-37 workers, but </w:t>
      </w:r>
      <w:r>
        <w:rPr>
          <w:rFonts w:ascii="Calibri" w:hAnsi="Calibri" w:cs="Calibri"/>
        </w:rPr>
        <w:t>because</w:t>
      </w:r>
      <w:r w:rsidRPr="00CB2DAE">
        <w:rPr>
          <w:rFonts w:ascii="Calibri" w:hAnsi="Calibri" w:cs="Calibri"/>
        </w:rPr>
        <w:t xml:space="preserve"> some bees </w:t>
      </w:r>
      <w:r>
        <w:rPr>
          <w:rFonts w:ascii="Calibri" w:hAnsi="Calibri" w:cs="Calibri"/>
        </w:rPr>
        <w:t xml:space="preserve">did </w:t>
      </w:r>
      <w:r w:rsidRPr="00CB2DAE">
        <w:rPr>
          <w:rFonts w:ascii="Calibri" w:hAnsi="Calibri" w:cs="Calibri"/>
        </w:rPr>
        <w:t>not consum</w:t>
      </w:r>
      <w:r>
        <w:rPr>
          <w:rFonts w:ascii="Calibri" w:hAnsi="Calibri" w:cs="Calibri"/>
        </w:rPr>
        <w:t>e</w:t>
      </w:r>
      <w:r w:rsidRPr="00CB2DAE">
        <w:rPr>
          <w:rFonts w:ascii="Calibri" w:hAnsi="Calibri" w:cs="Calibri"/>
        </w:rPr>
        <w:t xml:space="preserve"> the whole treatment droplet, and </w:t>
      </w:r>
      <w:r>
        <w:rPr>
          <w:rFonts w:ascii="Calibri" w:hAnsi="Calibri" w:cs="Calibri"/>
        </w:rPr>
        <w:t>some bees died prior to exposure</w:t>
      </w:r>
      <w:r w:rsidRPr="00CB2DAE">
        <w:rPr>
          <w:rFonts w:ascii="Calibri" w:hAnsi="Calibri" w:cs="Calibri"/>
        </w:rPr>
        <w:t xml:space="preserve">, sample sizes per treatment group </w:t>
      </w:r>
      <w:r>
        <w:rPr>
          <w:rFonts w:ascii="Calibri" w:hAnsi="Calibri" w:cs="Calibri"/>
        </w:rPr>
        <w:t>changed</w:t>
      </w:r>
    </w:p>
    <w:p w14:paraId="193C5F6B" w14:textId="77777777" w:rsidR="00FF22CE" w:rsidRPr="00756A75" w:rsidRDefault="00FF22CE" w:rsidP="00957EE5">
      <w:pPr>
        <w:spacing w:line="360" w:lineRule="auto"/>
        <w:jc w:val="both"/>
        <w:rPr>
          <w:rFonts w:ascii="Calibri" w:hAnsi="Calibri" w:cs="Calibri"/>
        </w:rPr>
      </w:pPr>
    </w:p>
    <w:p w14:paraId="617A3360" w14:textId="3FB18864" w:rsidR="00B70D96" w:rsidRPr="00B70D96" w:rsidRDefault="00B70D96" w:rsidP="00957EE5">
      <w:pPr>
        <w:spacing w:line="360" w:lineRule="auto"/>
        <w:jc w:val="both"/>
        <w:rPr>
          <w:rFonts w:ascii="Calibri" w:hAnsi="Calibri" w:cs="Calibri"/>
          <w:b/>
          <w:bCs/>
          <w:color w:val="000000" w:themeColor="text1"/>
        </w:rPr>
      </w:pPr>
      <w:r w:rsidRPr="00B70D96">
        <w:rPr>
          <w:rFonts w:ascii="Calibri" w:hAnsi="Calibri" w:cs="Calibri"/>
          <w:b/>
          <w:bCs/>
          <w:color w:val="000000" w:themeColor="text1"/>
        </w:rPr>
        <w:t>Statistical analysis</w:t>
      </w:r>
    </w:p>
    <w:p w14:paraId="775F5E18" w14:textId="41946E13" w:rsidR="00580BA1" w:rsidRPr="006F40CF" w:rsidRDefault="00B70D96" w:rsidP="00957EE5">
      <w:pPr>
        <w:spacing w:line="360" w:lineRule="auto"/>
        <w:jc w:val="both"/>
        <w:rPr>
          <w:rFonts w:ascii="Calibri" w:hAnsi="Calibri" w:cs="Calibri"/>
          <w:color w:val="000000" w:themeColor="text1"/>
        </w:rPr>
      </w:pPr>
      <w:r w:rsidRPr="00CB2DAE">
        <w:rPr>
          <w:rFonts w:ascii="Calibri" w:hAnsi="Calibri" w:cs="Calibri"/>
          <w:color w:val="000000" w:themeColor="text1"/>
        </w:rPr>
        <w:t xml:space="preserve">The negative control treatment was the reference used for comparison of the </w:t>
      </w:r>
      <w:r w:rsidR="00DF4E3F">
        <w:rPr>
          <w:rFonts w:ascii="Calibri" w:hAnsi="Calibri" w:cs="Calibri"/>
          <w:color w:val="000000" w:themeColor="text1"/>
        </w:rPr>
        <w:t>remaining</w:t>
      </w:r>
      <w:r w:rsidRPr="00CB2DAE">
        <w:rPr>
          <w:rFonts w:ascii="Calibri" w:hAnsi="Calibri" w:cs="Calibri"/>
          <w:color w:val="000000" w:themeColor="text1"/>
        </w:rPr>
        <w:t xml:space="preserve"> treatments (</w:t>
      </w:r>
      <w:r>
        <w:rPr>
          <w:rFonts w:ascii="Calibri" w:hAnsi="Calibri" w:cs="Calibri"/>
          <w:color w:val="000000" w:themeColor="text1"/>
        </w:rPr>
        <w:t>Amistar®</w:t>
      </w:r>
      <w:r w:rsidRPr="00CB2DAE">
        <w:rPr>
          <w:rFonts w:ascii="Calibri" w:hAnsi="Calibri" w:cs="Calibri"/>
          <w:color w:val="000000" w:themeColor="text1"/>
        </w:rPr>
        <w:t xml:space="preserve">, </w:t>
      </w:r>
      <w:r w:rsidR="001D0DC6">
        <w:rPr>
          <w:rFonts w:ascii="Calibri" w:hAnsi="Calibri" w:cs="Calibri"/>
          <w:color w:val="000000" w:themeColor="text1"/>
        </w:rPr>
        <w:t>c</w:t>
      </w:r>
      <w:r>
        <w:rPr>
          <w:rFonts w:ascii="Calibri" w:hAnsi="Calibri" w:cs="Calibri"/>
          <w:color w:val="000000" w:themeColor="text1"/>
        </w:rPr>
        <w:t>o-</w:t>
      </w:r>
      <w:r w:rsidR="00490E6B">
        <w:rPr>
          <w:rFonts w:ascii="Calibri" w:hAnsi="Calibri" w:cs="Calibri"/>
          <w:color w:val="000000" w:themeColor="text1"/>
        </w:rPr>
        <w:t>f</w:t>
      </w:r>
      <w:r>
        <w:rPr>
          <w:rFonts w:ascii="Calibri" w:hAnsi="Calibri" w:cs="Calibri"/>
          <w:color w:val="000000" w:themeColor="text1"/>
        </w:rPr>
        <w:t xml:space="preserve">ormulant </w:t>
      </w:r>
      <w:r w:rsidR="001D0DC6">
        <w:rPr>
          <w:rFonts w:ascii="Calibri" w:hAnsi="Calibri" w:cs="Calibri"/>
          <w:color w:val="000000" w:themeColor="text1"/>
        </w:rPr>
        <w:t>m</w:t>
      </w:r>
      <w:r>
        <w:rPr>
          <w:rFonts w:ascii="Calibri" w:hAnsi="Calibri" w:cs="Calibri"/>
          <w:color w:val="000000" w:themeColor="text1"/>
        </w:rPr>
        <w:t>ixture</w:t>
      </w:r>
      <w:r w:rsidRPr="00CB2DAE">
        <w:rPr>
          <w:rFonts w:ascii="Calibri" w:hAnsi="Calibri" w:cs="Calibri"/>
          <w:color w:val="000000" w:themeColor="text1"/>
        </w:rPr>
        <w:t xml:space="preserve"> and </w:t>
      </w:r>
      <w:r w:rsidR="001D0DC6">
        <w:rPr>
          <w:rFonts w:ascii="Calibri" w:hAnsi="Calibri" w:cs="Calibri"/>
        </w:rPr>
        <w:t>alcohol ethoxylates</w:t>
      </w:r>
      <w:r w:rsidRPr="00CB2DAE">
        <w:rPr>
          <w:rFonts w:ascii="Calibri" w:hAnsi="Calibri" w:cs="Calibri"/>
          <w:color w:val="000000" w:themeColor="text1"/>
        </w:rPr>
        <w:t>) for mortality testing. Because the negative control experienced no mortality, which causes a failure of the model to converge, we changed the mortality data for a single randomly selected negative control bee who survived the full 120 hours to a death at the halfway mark, 60 hours. This allowed for a meaningful comparison with the remaining treatments while being a</w:t>
      </w:r>
      <w:r>
        <w:rPr>
          <w:rFonts w:ascii="Calibri" w:hAnsi="Calibri" w:cs="Calibri"/>
          <w:color w:val="000000" w:themeColor="text1"/>
        </w:rPr>
        <w:t>n even</w:t>
      </w:r>
      <w:r w:rsidRPr="00CB2DAE">
        <w:rPr>
          <w:rFonts w:ascii="Calibri" w:hAnsi="Calibri" w:cs="Calibri"/>
          <w:color w:val="000000" w:themeColor="text1"/>
        </w:rPr>
        <w:t xml:space="preserve"> more conservative estimate of the effect size. This manipulation would only serve to reduce the probability of finding a significant result and is an accepted practice in mortality analysis.</w:t>
      </w:r>
      <w:r w:rsidRPr="00CB2DAE">
        <w:rPr>
          <w:rFonts w:ascii="Calibri" w:hAnsi="Calibri" w:cs="Calibri"/>
          <w:color w:val="4472C4" w:themeColor="accent1"/>
        </w:rPr>
        <w:t xml:space="preserve"> </w:t>
      </w:r>
      <w:r w:rsidR="00580BA1">
        <w:rPr>
          <w:rFonts w:ascii="Calibri" w:hAnsi="Calibri" w:cs="Calibri"/>
        </w:rPr>
        <w:br w:type="page"/>
      </w:r>
    </w:p>
    <w:p w14:paraId="06D7EDC1" w14:textId="5E4EBB71" w:rsidR="00580BA1" w:rsidRPr="000C0690" w:rsidRDefault="00580BA1" w:rsidP="00957EE5">
      <w:pPr>
        <w:spacing w:line="360" w:lineRule="auto"/>
        <w:jc w:val="both"/>
        <w:rPr>
          <w:rFonts w:ascii="Calibri" w:hAnsi="Calibri" w:cs="Calibri"/>
        </w:rPr>
      </w:pPr>
      <w:r>
        <w:rPr>
          <w:rFonts w:ascii="Calibri" w:hAnsi="Calibri" w:cs="Calibri"/>
        </w:rPr>
        <w:lastRenderedPageBreak/>
        <w:t xml:space="preserve">Supplementary </w:t>
      </w:r>
      <w:r w:rsidRPr="000C0690">
        <w:rPr>
          <w:rFonts w:ascii="Calibri" w:hAnsi="Calibri" w:cs="Calibri"/>
        </w:rPr>
        <w:t xml:space="preserve">Table </w:t>
      </w:r>
      <w:r w:rsidR="00D349F5">
        <w:rPr>
          <w:rFonts w:ascii="Calibri" w:hAnsi="Calibri" w:cs="Calibri"/>
        </w:rPr>
        <w:t>2</w:t>
      </w:r>
      <w:r w:rsidRPr="000C0690">
        <w:rPr>
          <w:rFonts w:ascii="Calibri" w:hAnsi="Calibri" w:cs="Calibri"/>
        </w:rPr>
        <w:t xml:space="preserve">. </w:t>
      </w:r>
      <w:r>
        <w:rPr>
          <w:rFonts w:ascii="Calibri" w:hAnsi="Calibri" w:cs="Calibri"/>
        </w:rPr>
        <w:t xml:space="preserve">Listed ingredients in </w:t>
      </w:r>
      <w:r w:rsidRPr="000C0690">
        <w:rPr>
          <w:rFonts w:ascii="Calibri" w:hAnsi="Calibri" w:cs="Calibri"/>
        </w:rPr>
        <w:t>Amistar®</w:t>
      </w:r>
      <w:r>
        <w:rPr>
          <w:rFonts w:ascii="Calibri" w:hAnsi="Calibri" w:cs="Calibri"/>
        </w:rPr>
        <w:t>, taken from the material safety data sheet (</w:t>
      </w:r>
      <w:r w:rsidRPr="000C0690">
        <w:rPr>
          <w:rFonts w:ascii="Calibri" w:hAnsi="Calibri" w:cs="Calibri"/>
        </w:rPr>
        <w:t>Amistar Material Safety Data Sheet</w:t>
      </w:r>
      <w:r>
        <w:rPr>
          <w:rFonts w:ascii="Calibri" w:hAnsi="Calibri" w:cs="Calibri"/>
        </w:rPr>
        <w:t>)</w:t>
      </w:r>
    </w:p>
    <w:tbl>
      <w:tblPr>
        <w:tblStyle w:val="TableGrid"/>
        <w:tblpPr w:leftFromText="180" w:rightFromText="180" w:vertAnchor="text" w:horzAnchor="margin" w:tblpY="182"/>
        <w:tblW w:w="9385" w:type="dxa"/>
        <w:tblLook w:val="04A0" w:firstRow="1" w:lastRow="0" w:firstColumn="1" w:lastColumn="0" w:noHBand="0" w:noVBand="1"/>
      </w:tblPr>
      <w:tblGrid>
        <w:gridCol w:w="5382"/>
        <w:gridCol w:w="4003"/>
      </w:tblGrid>
      <w:tr w:rsidR="00704F42" w:rsidRPr="000C0690" w14:paraId="178F3F20" w14:textId="77777777" w:rsidTr="00704F42">
        <w:trPr>
          <w:trHeight w:val="627"/>
        </w:trPr>
        <w:tc>
          <w:tcPr>
            <w:tcW w:w="5382" w:type="dxa"/>
          </w:tcPr>
          <w:p w14:paraId="24C8ACFA" w14:textId="77777777" w:rsidR="00704F42" w:rsidRPr="000C0690" w:rsidRDefault="00704F42" w:rsidP="00957EE5">
            <w:pPr>
              <w:spacing w:line="360" w:lineRule="auto"/>
              <w:jc w:val="both"/>
              <w:rPr>
                <w:rFonts w:ascii="Calibri" w:hAnsi="Calibri" w:cs="Calibri"/>
              </w:rPr>
            </w:pPr>
            <w:r w:rsidRPr="000C0690">
              <w:rPr>
                <w:rFonts w:ascii="Calibri" w:hAnsi="Calibri" w:cs="Calibri"/>
              </w:rPr>
              <w:t>Substance(s)</w:t>
            </w:r>
          </w:p>
        </w:tc>
        <w:tc>
          <w:tcPr>
            <w:tcW w:w="4003" w:type="dxa"/>
          </w:tcPr>
          <w:p w14:paraId="4EBBD961" w14:textId="77777777" w:rsidR="00704F42" w:rsidRPr="000C0690" w:rsidRDefault="00704F42" w:rsidP="00957EE5">
            <w:pPr>
              <w:spacing w:line="360" w:lineRule="auto"/>
              <w:jc w:val="both"/>
              <w:rPr>
                <w:rFonts w:ascii="Calibri" w:hAnsi="Calibri" w:cs="Calibri"/>
              </w:rPr>
            </w:pPr>
            <w:r w:rsidRPr="000C0690">
              <w:rPr>
                <w:rFonts w:ascii="Calibri" w:hAnsi="Calibri" w:cs="Calibri"/>
              </w:rPr>
              <w:t>Concentration in Pure Formulation (%)</w:t>
            </w:r>
          </w:p>
        </w:tc>
      </w:tr>
      <w:tr w:rsidR="00704F42" w:rsidRPr="000C0690" w14:paraId="57631795" w14:textId="77777777" w:rsidTr="00704F42">
        <w:trPr>
          <w:trHeight w:val="453"/>
        </w:trPr>
        <w:tc>
          <w:tcPr>
            <w:tcW w:w="5382" w:type="dxa"/>
          </w:tcPr>
          <w:p w14:paraId="6D755CC7" w14:textId="77777777" w:rsidR="00704F42" w:rsidRPr="000C0690" w:rsidRDefault="00704F42" w:rsidP="00957EE5">
            <w:pPr>
              <w:spacing w:line="360" w:lineRule="auto"/>
              <w:jc w:val="both"/>
              <w:rPr>
                <w:rFonts w:ascii="Calibri" w:hAnsi="Calibri" w:cs="Calibri"/>
              </w:rPr>
            </w:pPr>
            <w:r w:rsidRPr="000C0690">
              <w:rPr>
                <w:rFonts w:ascii="Calibri" w:hAnsi="Calibri" w:cs="Calibri"/>
              </w:rPr>
              <w:t>Azoxystrobin</w:t>
            </w:r>
          </w:p>
        </w:tc>
        <w:tc>
          <w:tcPr>
            <w:tcW w:w="4003" w:type="dxa"/>
          </w:tcPr>
          <w:p w14:paraId="0E4A6721" w14:textId="77777777" w:rsidR="00704F42" w:rsidRPr="000C0690" w:rsidRDefault="00704F42" w:rsidP="00957EE5">
            <w:pPr>
              <w:spacing w:line="360" w:lineRule="auto"/>
              <w:jc w:val="both"/>
              <w:rPr>
                <w:rFonts w:ascii="Calibri" w:hAnsi="Calibri" w:cs="Calibri"/>
                <w:i/>
                <w:iCs/>
              </w:rPr>
            </w:pPr>
            <w:r w:rsidRPr="000C0690">
              <w:rPr>
                <w:rFonts w:ascii="Calibri" w:hAnsi="Calibri" w:cs="Calibri"/>
              </w:rPr>
              <w:t>20-25%</w:t>
            </w:r>
          </w:p>
        </w:tc>
      </w:tr>
      <w:tr w:rsidR="00704F42" w:rsidRPr="000C0690" w14:paraId="3BE48CE8" w14:textId="77777777" w:rsidTr="00704F42">
        <w:trPr>
          <w:trHeight w:val="311"/>
        </w:trPr>
        <w:tc>
          <w:tcPr>
            <w:tcW w:w="5382" w:type="dxa"/>
          </w:tcPr>
          <w:p w14:paraId="0F8C8A9F" w14:textId="77777777" w:rsidR="00704F42" w:rsidRPr="000C0690" w:rsidRDefault="00704F42" w:rsidP="00957EE5">
            <w:pPr>
              <w:spacing w:line="360" w:lineRule="auto"/>
              <w:jc w:val="both"/>
              <w:rPr>
                <w:rFonts w:ascii="Calibri" w:hAnsi="Calibri" w:cs="Calibri"/>
              </w:rPr>
            </w:pPr>
            <w:r w:rsidRPr="000C0690">
              <w:rPr>
                <w:rFonts w:ascii="Calibri" w:hAnsi="Calibri" w:cs="Calibri"/>
              </w:rPr>
              <w:t>C16-18 alcohols, Ethoxylated</w:t>
            </w:r>
          </w:p>
        </w:tc>
        <w:tc>
          <w:tcPr>
            <w:tcW w:w="4003" w:type="dxa"/>
          </w:tcPr>
          <w:p w14:paraId="4F604930" w14:textId="77777777" w:rsidR="00704F42" w:rsidRPr="000C0690" w:rsidRDefault="00704F42" w:rsidP="00957EE5">
            <w:pPr>
              <w:spacing w:line="360" w:lineRule="auto"/>
              <w:jc w:val="both"/>
              <w:rPr>
                <w:rFonts w:ascii="Calibri" w:hAnsi="Calibri" w:cs="Calibri"/>
              </w:rPr>
            </w:pPr>
            <w:r w:rsidRPr="000C0690">
              <w:rPr>
                <w:rFonts w:ascii="Calibri" w:hAnsi="Calibri" w:cs="Calibri"/>
              </w:rPr>
              <w:t>10-20%</w:t>
            </w:r>
          </w:p>
        </w:tc>
      </w:tr>
      <w:tr w:rsidR="00704F42" w:rsidRPr="000C0690" w14:paraId="2614CE0F" w14:textId="77777777" w:rsidTr="00704F42">
        <w:trPr>
          <w:trHeight w:val="399"/>
        </w:trPr>
        <w:tc>
          <w:tcPr>
            <w:tcW w:w="5382" w:type="dxa"/>
          </w:tcPr>
          <w:p w14:paraId="49FE6B49" w14:textId="77777777" w:rsidR="00704F42" w:rsidRPr="000C0690" w:rsidRDefault="00704F42" w:rsidP="00957EE5">
            <w:pPr>
              <w:spacing w:line="360" w:lineRule="auto"/>
              <w:jc w:val="both"/>
              <w:rPr>
                <w:rFonts w:ascii="Calibri" w:hAnsi="Calibri" w:cs="Calibri"/>
              </w:rPr>
            </w:pPr>
            <w:proofErr w:type="spellStart"/>
            <w:r w:rsidRPr="000C0690">
              <w:rPr>
                <w:rFonts w:ascii="Calibri" w:hAnsi="Calibri" w:cs="Calibri"/>
              </w:rPr>
              <w:t>Naphthalenesulfonic</w:t>
            </w:r>
            <w:proofErr w:type="spellEnd"/>
            <w:r w:rsidRPr="000C0690">
              <w:rPr>
                <w:rFonts w:ascii="Calibri" w:hAnsi="Calibri" w:cs="Calibri"/>
              </w:rPr>
              <w:t xml:space="preserve"> acid, dime- </w:t>
            </w:r>
            <w:proofErr w:type="spellStart"/>
            <w:r w:rsidRPr="000C0690">
              <w:rPr>
                <w:rFonts w:ascii="Calibri" w:hAnsi="Calibri" w:cs="Calibri"/>
              </w:rPr>
              <w:t>thyl</w:t>
            </w:r>
            <w:proofErr w:type="spellEnd"/>
            <w:r w:rsidRPr="000C0690">
              <w:rPr>
                <w:rFonts w:ascii="Calibri" w:hAnsi="Calibri" w:cs="Calibri"/>
              </w:rPr>
              <w:t xml:space="preserve">-, polymer with formaldehyde and </w:t>
            </w:r>
            <w:proofErr w:type="spellStart"/>
            <w:r w:rsidRPr="000C0690">
              <w:rPr>
                <w:rFonts w:ascii="Calibri" w:hAnsi="Calibri" w:cs="Calibri"/>
              </w:rPr>
              <w:t>methylnaphthalenesulfonic</w:t>
            </w:r>
            <w:proofErr w:type="spellEnd"/>
            <w:r w:rsidRPr="000C0690">
              <w:rPr>
                <w:rFonts w:ascii="Calibri" w:hAnsi="Calibri" w:cs="Calibri"/>
              </w:rPr>
              <w:t xml:space="preserve"> acid, sodium salt acid</w:t>
            </w:r>
          </w:p>
        </w:tc>
        <w:tc>
          <w:tcPr>
            <w:tcW w:w="4003" w:type="dxa"/>
          </w:tcPr>
          <w:p w14:paraId="3C766BDD" w14:textId="77777777" w:rsidR="00704F42" w:rsidRPr="000C0690" w:rsidRDefault="00704F42" w:rsidP="00957EE5">
            <w:pPr>
              <w:spacing w:line="360" w:lineRule="auto"/>
              <w:jc w:val="both"/>
              <w:rPr>
                <w:rFonts w:ascii="Calibri" w:hAnsi="Calibri" w:cs="Calibri"/>
              </w:rPr>
            </w:pPr>
            <w:r w:rsidRPr="000C0690">
              <w:rPr>
                <w:rFonts w:ascii="Calibri" w:hAnsi="Calibri" w:cs="Calibri"/>
              </w:rPr>
              <w:t>1-10%</w:t>
            </w:r>
          </w:p>
        </w:tc>
      </w:tr>
      <w:tr w:rsidR="00704F42" w:rsidRPr="000C0690" w14:paraId="6BE0042C" w14:textId="77777777" w:rsidTr="00704F42">
        <w:trPr>
          <w:trHeight w:val="453"/>
        </w:trPr>
        <w:tc>
          <w:tcPr>
            <w:tcW w:w="5382" w:type="dxa"/>
          </w:tcPr>
          <w:p w14:paraId="0731E7F3" w14:textId="77777777" w:rsidR="00704F42" w:rsidRPr="000C0690" w:rsidRDefault="00704F42" w:rsidP="00957EE5">
            <w:pPr>
              <w:spacing w:line="360" w:lineRule="auto"/>
              <w:jc w:val="both"/>
              <w:rPr>
                <w:rFonts w:ascii="Calibri" w:hAnsi="Calibri" w:cs="Calibri"/>
              </w:rPr>
            </w:pPr>
            <w:r w:rsidRPr="000C0690">
              <w:rPr>
                <w:rFonts w:ascii="Calibri" w:hAnsi="Calibri" w:cs="Calibri"/>
              </w:rPr>
              <w:t>1,2-benzisothiazol-3(2H)-one</w:t>
            </w:r>
          </w:p>
        </w:tc>
        <w:tc>
          <w:tcPr>
            <w:tcW w:w="4003" w:type="dxa"/>
          </w:tcPr>
          <w:p w14:paraId="1CF486B1" w14:textId="77777777" w:rsidR="00704F42" w:rsidRPr="000C0690" w:rsidRDefault="00704F42" w:rsidP="00957EE5">
            <w:pPr>
              <w:spacing w:line="360" w:lineRule="auto"/>
              <w:jc w:val="both"/>
              <w:rPr>
                <w:rFonts w:ascii="Calibri" w:hAnsi="Calibri" w:cs="Calibri"/>
              </w:rPr>
            </w:pPr>
            <w:r w:rsidRPr="000C0690">
              <w:rPr>
                <w:rFonts w:ascii="Calibri" w:hAnsi="Calibri" w:cs="Calibri"/>
              </w:rPr>
              <w:t>0.025-0.05%</w:t>
            </w:r>
          </w:p>
        </w:tc>
      </w:tr>
    </w:tbl>
    <w:p w14:paraId="617BF6B7" w14:textId="706D80C8" w:rsidR="00D349F5" w:rsidRPr="00756A75" w:rsidRDefault="00D349F5" w:rsidP="00957EE5">
      <w:pPr>
        <w:spacing w:line="360" w:lineRule="auto"/>
        <w:jc w:val="both"/>
        <w:rPr>
          <w:rFonts w:ascii="Calibri" w:hAnsi="Calibri" w:cs="Calibri"/>
        </w:rPr>
        <w:sectPr w:rsidR="00D349F5" w:rsidRPr="00756A75" w:rsidSect="006B2971">
          <w:pgSz w:w="11900" w:h="16840"/>
          <w:pgMar w:top="1440" w:right="1440" w:bottom="1440" w:left="1440" w:header="708" w:footer="708" w:gutter="0"/>
          <w:lnNumType w:countBy="1" w:restart="continuous"/>
          <w:cols w:space="708"/>
          <w:docGrid w:linePitch="360"/>
        </w:sectPr>
      </w:pPr>
      <w:r>
        <w:rPr>
          <w:rFonts w:ascii="Calibri" w:hAnsi="Calibri" w:cs="Calibri"/>
        </w:rPr>
        <w:t xml:space="preserve">The MSDS for Amistar® includes the information provided in Supplementary Table 2. The upper end of the concentration ranges was used to inform the doses chosen.  All doses are proportionate to their concentrations in Amistar® relative to a 200µg dose of the active ingredient azoxystrobin, which is equivalent to 0.8µL of Amistar® pure formulation. </w:t>
      </w:r>
    </w:p>
    <w:p w14:paraId="11211523" w14:textId="55842A9D" w:rsidR="00F70DBB" w:rsidRPr="00756A75" w:rsidRDefault="00F70DBB" w:rsidP="00957EE5">
      <w:pPr>
        <w:spacing w:line="360" w:lineRule="auto"/>
        <w:jc w:val="both"/>
        <w:rPr>
          <w:rFonts w:ascii="Calibri" w:hAnsi="Calibri" w:cs="Calibri"/>
        </w:rPr>
      </w:pPr>
      <w:r w:rsidRPr="00756A75">
        <w:rPr>
          <w:rFonts w:ascii="Calibri" w:hAnsi="Calibri" w:cs="Calibri"/>
        </w:rPr>
        <w:lastRenderedPageBreak/>
        <w:t xml:space="preserve">Supplementary Table </w:t>
      </w:r>
      <w:r w:rsidR="00957EE5">
        <w:rPr>
          <w:rFonts w:ascii="Calibri" w:hAnsi="Calibri" w:cs="Calibri"/>
        </w:rPr>
        <w:t>3</w:t>
      </w:r>
      <w:r w:rsidRPr="00756A75">
        <w:rPr>
          <w:rFonts w:ascii="Calibri" w:hAnsi="Calibri" w:cs="Calibri"/>
        </w:rPr>
        <w:t>. Full details for formulation</w:t>
      </w:r>
      <w:r w:rsidR="008D7C28">
        <w:rPr>
          <w:rFonts w:ascii="Calibri" w:hAnsi="Calibri" w:cs="Calibri"/>
        </w:rPr>
        <w:t>, active ingredients and co-formulants</w:t>
      </w:r>
      <w:r w:rsidRPr="00756A75">
        <w:rPr>
          <w:rFonts w:ascii="Calibri" w:hAnsi="Calibri" w:cs="Calibri"/>
        </w:rPr>
        <w:t xml:space="preserve"> used in the experiment.</w:t>
      </w:r>
    </w:p>
    <w:tbl>
      <w:tblPr>
        <w:tblW w:w="14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961"/>
        <w:gridCol w:w="1237"/>
        <w:gridCol w:w="1673"/>
        <w:gridCol w:w="1674"/>
        <w:gridCol w:w="1915"/>
        <w:gridCol w:w="2514"/>
      </w:tblGrid>
      <w:tr w:rsidR="008D7C28" w:rsidRPr="00756A75" w14:paraId="59BA57C4" w14:textId="77777777" w:rsidTr="005C56E0">
        <w:trPr>
          <w:trHeight w:val="316"/>
        </w:trPr>
        <w:tc>
          <w:tcPr>
            <w:tcW w:w="2689" w:type="dxa"/>
            <w:shd w:val="clear" w:color="auto" w:fill="auto"/>
            <w:noWrap/>
            <w:vAlign w:val="bottom"/>
            <w:hideMark/>
          </w:tcPr>
          <w:p w14:paraId="3D34A805"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Brand Name</w:t>
            </w:r>
          </w:p>
        </w:tc>
        <w:tc>
          <w:tcPr>
            <w:tcW w:w="2961" w:type="dxa"/>
            <w:shd w:val="clear" w:color="auto" w:fill="auto"/>
            <w:noWrap/>
            <w:vAlign w:val="bottom"/>
            <w:hideMark/>
          </w:tcPr>
          <w:p w14:paraId="281EAC86"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 xml:space="preserve">Azoxystrobin </w:t>
            </w:r>
            <w:proofErr w:type="spellStart"/>
            <w:r w:rsidRPr="00756A75">
              <w:rPr>
                <w:rFonts w:ascii="Calibri" w:hAnsi="Calibri" w:cs="Calibri"/>
                <w:color w:val="000000"/>
              </w:rPr>
              <w:t>concentrationtion</w:t>
            </w:r>
            <w:proofErr w:type="spellEnd"/>
            <w:r w:rsidRPr="00756A75">
              <w:rPr>
                <w:rFonts w:ascii="Calibri" w:hAnsi="Calibri" w:cs="Calibri"/>
                <w:color w:val="000000"/>
              </w:rPr>
              <w:t xml:space="preserve"> Pure (g/L)</w:t>
            </w:r>
          </w:p>
        </w:tc>
        <w:tc>
          <w:tcPr>
            <w:tcW w:w="1237" w:type="dxa"/>
            <w:shd w:val="clear" w:color="auto" w:fill="auto"/>
            <w:noWrap/>
            <w:vAlign w:val="bottom"/>
            <w:hideMark/>
          </w:tcPr>
          <w:p w14:paraId="3BCD48F4"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MAPP</w:t>
            </w:r>
          </w:p>
        </w:tc>
        <w:tc>
          <w:tcPr>
            <w:tcW w:w="1673" w:type="dxa"/>
            <w:shd w:val="clear" w:color="auto" w:fill="auto"/>
            <w:noWrap/>
            <w:vAlign w:val="bottom"/>
            <w:hideMark/>
          </w:tcPr>
          <w:p w14:paraId="4D747BED"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Syngenta ID</w:t>
            </w:r>
          </w:p>
        </w:tc>
        <w:tc>
          <w:tcPr>
            <w:tcW w:w="1674" w:type="dxa"/>
          </w:tcPr>
          <w:p w14:paraId="0A8AE2F9"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Cas No</w:t>
            </w:r>
          </w:p>
        </w:tc>
        <w:tc>
          <w:tcPr>
            <w:tcW w:w="1915" w:type="dxa"/>
            <w:shd w:val="clear" w:color="auto" w:fill="auto"/>
            <w:noWrap/>
            <w:vAlign w:val="bottom"/>
            <w:hideMark/>
          </w:tcPr>
          <w:p w14:paraId="0D32280D"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Producer</w:t>
            </w:r>
          </w:p>
        </w:tc>
        <w:tc>
          <w:tcPr>
            <w:tcW w:w="2514" w:type="dxa"/>
            <w:shd w:val="clear" w:color="auto" w:fill="auto"/>
            <w:noWrap/>
            <w:vAlign w:val="bottom"/>
            <w:hideMark/>
          </w:tcPr>
          <w:p w14:paraId="58373A09"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Purchased From</w:t>
            </w:r>
          </w:p>
        </w:tc>
      </w:tr>
      <w:tr w:rsidR="008D7C28" w:rsidRPr="00756A75" w14:paraId="2734C9DA" w14:textId="77777777" w:rsidTr="005C56E0">
        <w:trPr>
          <w:trHeight w:val="762"/>
        </w:trPr>
        <w:tc>
          <w:tcPr>
            <w:tcW w:w="2689" w:type="dxa"/>
            <w:shd w:val="clear" w:color="auto" w:fill="auto"/>
            <w:noWrap/>
            <w:vAlign w:val="bottom"/>
            <w:hideMark/>
          </w:tcPr>
          <w:p w14:paraId="5CC5D4A4"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Amistar®</w:t>
            </w:r>
          </w:p>
        </w:tc>
        <w:tc>
          <w:tcPr>
            <w:tcW w:w="2961" w:type="dxa"/>
            <w:shd w:val="clear" w:color="auto" w:fill="auto"/>
            <w:noWrap/>
            <w:vAlign w:val="bottom"/>
            <w:hideMark/>
          </w:tcPr>
          <w:p w14:paraId="2C7B7AA3"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250</w:t>
            </w:r>
          </w:p>
        </w:tc>
        <w:tc>
          <w:tcPr>
            <w:tcW w:w="1237" w:type="dxa"/>
            <w:shd w:val="clear" w:color="auto" w:fill="auto"/>
            <w:noWrap/>
            <w:vAlign w:val="bottom"/>
            <w:hideMark/>
          </w:tcPr>
          <w:p w14:paraId="181C77A3"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rPr>
              <w:t>18039</w:t>
            </w:r>
          </w:p>
        </w:tc>
        <w:tc>
          <w:tcPr>
            <w:tcW w:w="1673" w:type="dxa"/>
            <w:shd w:val="clear" w:color="auto" w:fill="auto"/>
            <w:noWrap/>
            <w:vAlign w:val="bottom"/>
            <w:hideMark/>
          </w:tcPr>
          <w:p w14:paraId="17267971"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rPr>
              <w:t>A12705B</w:t>
            </w:r>
            <w:r w:rsidRPr="00756A75">
              <w:rPr>
                <w:rFonts w:ascii="Calibri" w:hAnsi="Calibri" w:cs="Calibri"/>
                <w:color w:val="000000"/>
              </w:rPr>
              <w:t xml:space="preserve"> </w:t>
            </w:r>
          </w:p>
        </w:tc>
        <w:tc>
          <w:tcPr>
            <w:tcW w:w="1674" w:type="dxa"/>
          </w:tcPr>
          <w:p w14:paraId="3DCAAE8E"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NA</w:t>
            </w:r>
          </w:p>
        </w:tc>
        <w:tc>
          <w:tcPr>
            <w:tcW w:w="1915" w:type="dxa"/>
            <w:shd w:val="clear" w:color="auto" w:fill="auto"/>
            <w:noWrap/>
            <w:vAlign w:val="bottom"/>
            <w:hideMark/>
          </w:tcPr>
          <w:p w14:paraId="23975EB2" w14:textId="77777777" w:rsidR="008D7C28" w:rsidRPr="008D7C28" w:rsidRDefault="008D7C28" w:rsidP="00957EE5">
            <w:pPr>
              <w:spacing w:line="360" w:lineRule="auto"/>
              <w:jc w:val="both"/>
              <w:rPr>
                <w:rFonts w:ascii="Calibri" w:hAnsi="Calibri" w:cs="Calibri"/>
                <w:color w:val="000000"/>
              </w:rPr>
            </w:pPr>
            <w:r w:rsidRPr="008D7C28">
              <w:rPr>
                <w:rFonts w:ascii="Calibri" w:hAnsi="Calibri" w:cs="Calibri"/>
                <w:color w:val="000000"/>
              </w:rPr>
              <w:t>Syngenta, Cambridge UK</w:t>
            </w:r>
          </w:p>
        </w:tc>
        <w:tc>
          <w:tcPr>
            <w:tcW w:w="2514" w:type="dxa"/>
            <w:shd w:val="clear" w:color="auto" w:fill="auto"/>
            <w:noWrap/>
            <w:vAlign w:val="bottom"/>
            <w:hideMark/>
          </w:tcPr>
          <w:p w14:paraId="011895BB"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Agrigem.co.uk, Lincoln, UK</w:t>
            </w:r>
          </w:p>
        </w:tc>
      </w:tr>
      <w:tr w:rsidR="008D7C28" w:rsidRPr="00756A75" w14:paraId="0DA64B8B" w14:textId="77777777" w:rsidTr="005C56E0">
        <w:trPr>
          <w:trHeight w:val="577"/>
        </w:trPr>
        <w:tc>
          <w:tcPr>
            <w:tcW w:w="2689" w:type="dxa"/>
            <w:shd w:val="clear" w:color="auto" w:fill="auto"/>
            <w:noWrap/>
            <w:vAlign w:val="bottom"/>
          </w:tcPr>
          <w:p w14:paraId="2F307C66"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rPr>
              <w:t>C16-18 alcohols, Ethoxylated</w:t>
            </w:r>
          </w:p>
        </w:tc>
        <w:tc>
          <w:tcPr>
            <w:tcW w:w="2961" w:type="dxa"/>
            <w:shd w:val="clear" w:color="auto" w:fill="auto"/>
            <w:noWrap/>
            <w:vAlign w:val="bottom"/>
          </w:tcPr>
          <w:p w14:paraId="72212FFA"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0</w:t>
            </w:r>
          </w:p>
        </w:tc>
        <w:tc>
          <w:tcPr>
            <w:tcW w:w="1237" w:type="dxa"/>
            <w:shd w:val="clear" w:color="auto" w:fill="auto"/>
            <w:noWrap/>
            <w:vAlign w:val="bottom"/>
          </w:tcPr>
          <w:p w14:paraId="7E3A86FC"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3" w:type="dxa"/>
            <w:shd w:val="clear" w:color="auto" w:fill="auto"/>
            <w:noWrap/>
            <w:vAlign w:val="bottom"/>
          </w:tcPr>
          <w:p w14:paraId="26596F34"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4" w:type="dxa"/>
          </w:tcPr>
          <w:p w14:paraId="362E3759" w14:textId="77777777" w:rsidR="008D7C28" w:rsidRPr="00756A75" w:rsidRDefault="008D7C28" w:rsidP="00957EE5">
            <w:pPr>
              <w:spacing w:line="360" w:lineRule="auto"/>
              <w:jc w:val="both"/>
              <w:rPr>
                <w:rFonts w:ascii="Calibri" w:hAnsi="Calibri" w:cs="Calibri"/>
                <w:color w:val="000000"/>
              </w:rPr>
            </w:pPr>
            <w:r w:rsidRPr="006709AE">
              <w:rPr>
                <w:rFonts w:ascii="Calibri" w:hAnsi="Calibri" w:cs="Calibri"/>
                <w:color w:val="000000"/>
              </w:rPr>
              <w:t xml:space="preserve">68439-49-6 500-212-8 </w:t>
            </w:r>
          </w:p>
        </w:tc>
        <w:tc>
          <w:tcPr>
            <w:tcW w:w="1915" w:type="dxa"/>
            <w:shd w:val="clear" w:color="auto" w:fill="auto"/>
            <w:noWrap/>
            <w:vAlign w:val="bottom"/>
          </w:tcPr>
          <w:p w14:paraId="260E222E" w14:textId="77777777" w:rsidR="008D7C28" w:rsidRPr="008D7C28" w:rsidRDefault="008D7C28" w:rsidP="00957EE5">
            <w:pPr>
              <w:spacing w:line="360" w:lineRule="auto"/>
              <w:jc w:val="both"/>
              <w:rPr>
                <w:rFonts w:ascii="Calibri" w:hAnsi="Calibri" w:cs="Calibri"/>
                <w:color w:val="000000"/>
              </w:rPr>
            </w:pPr>
            <w:r w:rsidRPr="008D7C28">
              <w:rPr>
                <w:rFonts w:ascii="Calibri" w:hAnsi="Calibri" w:cs="Calibri"/>
                <w:color w:val="000000"/>
              </w:rPr>
              <w:t>Making Cosmetics</w:t>
            </w:r>
          </w:p>
        </w:tc>
        <w:tc>
          <w:tcPr>
            <w:tcW w:w="2514" w:type="dxa"/>
            <w:shd w:val="clear" w:color="auto" w:fill="auto"/>
            <w:noWrap/>
            <w:vAlign w:val="bottom"/>
          </w:tcPr>
          <w:p w14:paraId="0742182E"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Amazon, London UK</w:t>
            </w:r>
          </w:p>
        </w:tc>
      </w:tr>
      <w:tr w:rsidR="008D7C28" w:rsidRPr="00756A75" w14:paraId="17F142E3" w14:textId="77777777" w:rsidTr="005C56E0">
        <w:trPr>
          <w:trHeight w:val="316"/>
        </w:trPr>
        <w:tc>
          <w:tcPr>
            <w:tcW w:w="2689" w:type="dxa"/>
            <w:shd w:val="clear" w:color="auto" w:fill="auto"/>
            <w:noWrap/>
            <w:vAlign w:val="bottom"/>
          </w:tcPr>
          <w:p w14:paraId="3FACDB21" w14:textId="77777777" w:rsidR="008D7C28" w:rsidRPr="00756A75" w:rsidRDefault="008D7C28" w:rsidP="00957EE5">
            <w:pPr>
              <w:spacing w:line="360" w:lineRule="auto"/>
              <w:jc w:val="both"/>
              <w:rPr>
                <w:rFonts w:ascii="Calibri" w:hAnsi="Calibri" w:cs="Calibri"/>
                <w:color w:val="000000"/>
              </w:rPr>
            </w:pPr>
            <w:proofErr w:type="spellStart"/>
            <w:r w:rsidRPr="00756A75">
              <w:rPr>
                <w:rFonts w:ascii="Calibri" w:hAnsi="Calibri" w:cs="Calibri"/>
              </w:rPr>
              <w:t>Naphthalenesulfonic</w:t>
            </w:r>
            <w:proofErr w:type="spellEnd"/>
            <w:r w:rsidRPr="00756A75">
              <w:rPr>
                <w:rFonts w:ascii="Calibri" w:hAnsi="Calibri" w:cs="Calibri"/>
              </w:rPr>
              <w:t xml:space="preserve"> acid</w:t>
            </w:r>
          </w:p>
        </w:tc>
        <w:tc>
          <w:tcPr>
            <w:tcW w:w="2961" w:type="dxa"/>
            <w:shd w:val="clear" w:color="auto" w:fill="auto"/>
            <w:noWrap/>
            <w:vAlign w:val="bottom"/>
          </w:tcPr>
          <w:p w14:paraId="655F4D57"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0</w:t>
            </w:r>
          </w:p>
        </w:tc>
        <w:tc>
          <w:tcPr>
            <w:tcW w:w="1237" w:type="dxa"/>
            <w:shd w:val="clear" w:color="auto" w:fill="auto"/>
            <w:noWrap/>
            <w:vAlign w:val="bottom"/>
          </w:tcPr>
          <w:p w14:paraId="1426DFF8"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3" w:type="dxa"/>
            <w:shd w:val="clear" w:color="auto" w:fill="auto"/>
            <w:noWrap/>
            <w:vAlign w:val="bottom"/>
          </w:tcPr>
          <w:p w14:paraId="326AED02"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4" w:type="dxa"/>
          </w:tcPr>
          <w:p w14:paraId="6587B01C" w14:textId="77777777" w:rsidR="008D7C28" w:rsidRPr="006709AE" w:rsidRDefault="008D7C28" w:rsidP="00957EE5">
            <w:pPr>
              <w:spacing w:line="360" w:lineRule="auto"/>
              <w:jc w:val="both"/>
              <w:rPr>
                <w:rFonts w:ascii="Calibri" w:hAnsi="Calibri" w:cs="Calibri"/>
                <w:color w:val="000000"/>
              </w:rPr>
            </w:pPr>
            <w:r w:rsidRPr="006709AE">
              <w:rPr>
                <w:rFonts w:ascii="Calibri" w:hAnsi="Calibri" w:cs="Calibri"/>
                <w:color w:val="000000"/>
              </w:rPr>
              <w:t xml:space="preserve">9084-06-4 </w:t>
            </w:r>
          </w:p>
          <w:p w14:paraId="217C0B26" w14:textId="77777777" w:rsidR="008D7C28" w:rsidRPr="00756A75" w:rsidRDefault="008D7C28" w:rsidP="00957EE5">
            <w:pPr>
              <w:spacing w:line="360" w:lineRule="auto"/>
              <w:jc w:val="both"/>
              <w:rPr>
                <w:rFonts w:ascii="Calibri" w:hAnsi="Calibri" w:cs="Calibri"/>
                <w:color w:val="000000"/>
              </w:rPr>
            </w:pPr>
          </w:p>
        </w:tc>
        <w:tc>
          <w:tcPr>
            <w:tcW w:w="1915" w:type="dxa"/>
            <w:shd w:val="clear" w:color="auto" w:fill="auto"/>
            <w:noWrap/>
            <w:vAlign w:val="bottom"/>
          </w:tcPr>
          <w:p w14:paraId="2EC476A4" w14:textId="77777777" w:rsidR="008D7C28" w:rsidRPr="008D7C28" w:rsidRDefault="008D7C28" w:rsidP="00957EE5">
            <w:pPr>
              <w:spacing w:line="360" w:lineRule="auto"/>
              <w:jc w:val="both"/>
              <w:rPr>
                <w:rFonts w:ascii="Calibri" w:hAnsi="Calibri" w:cs="Calibri"/>
                <w:color w:val="000000"/>
              </w:rPr>
            </w:pPr>
            <w:r w:rsidRPr="008D7C28">
              <w:rPr>
                <w:rFonts w:ascii="Calibri" w:hAnsi="Calibri" w:cs="Calibri"/>
                <w:color w:val="000000"/>
              </w:rPr>
              <w:t>Sigma Aldrich, Gillingham</w:t>
            </w:r>
          </w:p>
          <w:p w14:paraId="42083025" w14:textId="77777777" w:rsidR="008D7C28" w:rsidRPr="008D7C28" w:rsidRDefault="008D7C28" w:rsidP="00957EE5">
            <w:pPr>
              <w:spacing w:line="360" w:lineRule="auto"/>
              <w:jc w:val="both"/>
              <w:rPr>
                <w:rFonts w:ascii="Calibri" w:hAnsi="Calibri" w:cs="Calibri"/>
                <w:color w:val="000000"/>
              </w:rPr>
            </w:pPr>
            <w:r w:rsidRPr="008D7C28">
              <w:rPr>
                <w:rFonts w:ascii="Calibri" w:hAnsi="Calibri" w:cs="Calibri"/>
                <w:color w:val="000000"/>
              </w:rPr>
              <w:t>UK</w:t>
            </w:r>
          </w:p>
        </w:tc>
        <w:tc>
          <w:tcPr>
            <w:tcW w:w="2514" w:type="dxa"/>
            <w:shd w:val="clear" w:color="auto" w:fill="auto"/>
            <w:noWrap/>
            <w:vAlign w:val="bottom"/>
          </w:tcPr>
          <w:p w14:paraId="4F2BC89E"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Sigma Aldrich, Gillingham</w:t>
            </w:r>
          </w:p>
          <w:p w14:paraId="5DBC32AF"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UK</w:t>
            </w:r>
          </w:p>
        </w:tc>
      </w:tr>
      <w:tr w:rsidR="008D7C28" w:rsidRPr="00756A75" w14:paraId="052C07A2" w14:textId="77777777" w:rsidTr="005C56E0">
        <w:trPr>
          <w:trHeight w:val="316"/>
        </w:trPr>
        <w:tc>
          <w:tcPr>
            <w:tcW w:w="2689" w:type="dxa"/>
            <w:shd w:val="clear" w:color="auto" w:fill="auto"/>
            <w:noWrap/>
            <w:vAlign w:val="bottom"/>
          </w:tcPr>
          <w:p w14:paraId="1D9FB3BE"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rPr>
              <w:t>1,2-benzisothiazol-3(2H)-one</w:t>
            </w:r>
          </w:p>
        </w:tc>
        <w:tc>
          <w:tcPr>
            <w:tcW w:w="2961" w:type="dxa"/>
            <w:shd w:val="clear" w:color="auto" w:fill="auto"/>
            <w:noWrap/>
            <w:vAlign w:val="bottom"/>
          </w:tcPr>
          <w:p w14:paraId="12BF391F"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0</w:t>
            </w:r>
          </w:p>
        </w:tc>
        <w:tc>
          <w:tcPr>
            <w:tcW w:w="1237" w:type="dxa"/>
            <w:shd w:val="clear" w:color="auto" w:fill="auto"/>
            <w:noWrap/>
            <w:vAlign w:val="bottom"/>
          </w:tcPr>
          <w:p w14:paraId="4CFF1D79"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3" w:type="dxa"/>
            <w:shd w:val="clear" w:color="auto" w:fill="auto"/>
            <w:noWrap/>
            <w:vAlign w:val="bottom"/>
          </w:tcPr>
          <w:p w14:paraId="721A822C"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4" w:type="dxa"/>
          </w:tcPr>
          <w:p w14:paraId="59291C6F" w14:textId="77777777" w:rsidR="008D7C28" w:rsidRPr="006709AE" w:rsidRDefault="008D7C28" w:rsidP="00957EE5">
            <w:pPr>
              <w:spacing w:line="360" w:lineRule="auto"/>
              <w:jc w:val="both"/>
              <w:rPr>
                <w:rFonts w:ascii="Calibri" w:hAnsi="Calibri" w:cs="Calibri"/>
                <w:color w:val="000000"/>
              </w:rPr>
            </w:pPr>
            <w:r w:rsidRPr="006709AE">
              <w:rPr>
                <w:rFonts w:ascii="Calibri" w:hAnsi="Calibri" w:cs="Calibri"/>
                <w:color w:val="000000"/>
              </w:rPr>
              <w:t xml:space="preserve">2634-33-5 220-120-9 613-088-00-6 </w:t>
            </w:r>
          </w:p>
          <w:p w14:paraId="1934A52B" w14:textId="77777777" w:rsidR="008D7C28" w:rsidRPr="00756A75" w:rsidRDefault="008D7C28" w:rsidP="00957EE5">
            <w:pPr>
              <w:spacing w:line="360" w:lineRule="auto"/>
              <w:jc w:val="both"/>
              <w:rPr>
                <w:rFonts w:ascii="Calibri" w:hAnsi="Calibri" w:cs="Calibri"/>
                <w:color w:val="000000"/>
              </w:rPr>
            </w:pPr>
          </w:p>
        </w:tc>
        <w:tc>
          <w:tcPr>
            <w:tcW w:w="1915" w:type="dxa"/>
            <w:shd w:val="clear" w:color="auto" w:fill="auto"/>
            <w:noWrap/>
            <w:vAlign w:val="bottom"/>
          </w:tcPr>
          <w:p w14:paraId="13B12A1B"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Sigma Aldrich, Gillingham</w:t>
            </w:r>
          </w:p>
          <w:p w14:paraId="0EA90C3A"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UK</w:t>
            </w:r>
          </w:p>
        </w:tc>
        <w:tc>
          <w:tcPr>
            <w:tcW w:w="2514" w:type="dxa"/>
            <w:shd w:val="clear" w:color="auto" w:fill="auto"/>
            <w:noWrap/>
            <w:vAlign w:val="bottom"/>
          </w:tcPr>
          <w:p w14:paraId="0646CC50"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Sigma Aldrich, Gillingham</w:t>
            </w:r>
          </w:p>
          <w:p w14:paraId="6518D83A"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UK</w:t>
            </w:r>
          </w:p>
        </w:tc>
      </w:tr>
      <w:tr w:rsidR="008D7C28" w:rsidRPr="00756A75" w14:paraId="4A1CEAE6" w14:textId="77777777" w:rsidTr="005C56E0">
        <w:trPr>
          <w:trHeight w:val="316"/>
        </w:trPr>
        <w:tc>
          <w:tcPr>
            <w:tcW w:w="2689" w:type="dxa"/>
            <w:shd w:val="clear" w:color="auto" w:fill="auto"/>
            <w:noWrap/>
            <w:vAlign w:val="bottom"/>
          </w:tcPr>
          <w:p w14:paraId="052D8E2C" w14:textId="77777777" w:rsidR="008D7C28" w:rsidRPr="00756A75" w:rsidRDefault="008D7C28" w:rsidP="00957EE5">
            <w:pPr>
              <w:spacing w:line="360" w:lineRule="auto"/>
              <w:jc w:val="both"/>
              <w:rPr>
                <w:rFonts w:ascii="Calibri" w:hAnsi="Calibri" w:cs="Calibri"/>
              </w:rPr>
            </w:pPr>
            <w:r w:rsidRPr="00756A75">
              <w:rPr>
                <w:rFonts w:ascii="Calibri" w:hAnsi="Calibri" w:cs="Calibri"/>
              </w:rPr>
              <w:t>Dimethoate</w:t>
            </w:r>
          </w:p>
          <w:p w14:paraId="3FB3E9ED" w14:textId="77777777" w:rsidR="008D7C28" w:rsidRPr="00756A75" w:rsidRDefault="008D7C28" w:rsidP="00957EE5">
            <w:pPr>
              <w:spacing w:line="360" w:lineRule="auto"/>
              <w:jc w:val="both"/>
              <w:rPr>
                <w:rFonts w:ascii="Calibri" w:hAnsi="Calibri" w:cs="Calibri"/>
                <w:color w:val="000000"/>
              </w:rPr>
            </w:pPr>
          </w:p>
        </w:tc>
        <w:tc>
          <w:tcPr>
            <w:tcW w:w="2961" w:type="dxa"/>
            <w:shd w:val="clear" w:color="auto" w:fill="auto"/>
            <w:noWrap/>
            <w:vAlign w:val="bottom"/>
          </w:tcPr>
          <w:p w14:paraId="74220EEC"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0</w:t>
            </w:r>
          </w:p>
        </w:tc>
        <w:tc>
          <w:tcPr>
            <w:tcW w:w="1237" w:type="dxa"/>
            <w:shd w:val="clear" w:color="auto" w:fill="auto"/>
            <w:noWrap/>
            <w:vAlign w:val="bottom"/>
          </w:tcPr>
          <w:p w14:paraId="59A36E2A"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3" w:type="dxa"/>
            <w:shd w:val="clear" w:color="auto" w:fill="auto"/>
            <w:noWrap/>
            <w:vAlign w:val="bottom"/>
          </w:tcPr>
          <w:p w14:paraId="6DC639F7" w14:textId="77777777" w:rsidR="008D7C28" w:rsidRPr="00756A75" w:rsidRDefault="008D7C28" w:rsidP="00957EE5">
            <w:pPr>
              <w:spacing w:line="360" w:lineRule="auto"/>
              <w:jc w:val="both"/>
              <w:rPr>
                <w:rFonts w:ascii="Calibri" w:hAnsi="Calibri" w:cs="Calibri"/>
              </w:rPr>
            </w:pPr>
            <w:r w:rsidRPr="00756A75">
              <w:rPr>
                <w:rFonts w:ascii="Calibri" w:hAnsi="Calibri" w:cs="Calibri"/>
              </w:rPr>
              <w:t>NA</w:t>
            </w:r>
          </w:p>
        </w:tc>
        <w:tc>
          <w:tcPr>
            <w:tcW w:w="1674" w:type="dxa"/>
          </w:tcPr>
          <w:p w14:paraId="1F38C06C" w14:textId="77777777" w:rsidR="008D7C28" w:rsidRPr="008D7C28" w:rsidRDefault="008D7C28" w:rsidP="00957EE5">
            <w:pPr>
              <w:spacing w:line="360" w:lineRule="auto"/>
              <w:jc w:val="both"/>
              <w:rPr>
                <w:rFonts w:ascii="Calibri" w:hAnsi="Calibri" w:cs="Calibri"/>
                <w:color w:val="000000"/>
              </w:rPr>
            </w:pPr>
            <w:r w:rsidRPr="008D7C28">
              <w:rPr>
                <w:rFonts w:ascii="Calibri" w:hAnsi="Calibri" w:cs="Calibri"/>
                <w:color w:val="000000"/>
              </w:rPr>
              <w:t>60-51-5</w:t>
            </w:r>
          </w:p>
          <w:p w14:paraId="10A91E5F" w14:textId="1030123F" w:rsidR="008D7C28" w:rsidRPr="00756A75" w:rsidRDefault="008D7C28" w:rsidP="00957EE5">
            <w:pPr>
              <w:spacing w:line="360" w:lineRule="auto"/>
              <w:jc w:val="both"/>
              <w:rPr>
                <w:rFonts w:ascii="Calibri" w:hAnsi="Calibri" w:cs="Calibri"/>
                <w:color w:val="000000"/>
              </w:rPr>
            </w:pPr>
          </w:p>
        </w:tc>
        <w:tc>
          <w:tcPr>
            <w:tcW w:w="1915" w:type="dxa"/>
            <w:shd w:val="clear" w:color="auto" w:fill="auto"/>
            <w:noWrap/>
            <w:vAlign w:val="bottom"/>
          </w:tcPr>
          <w:p w14:paraId="42FEED11"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Sigma Aldrich, Gillingham</w:t>
            </w:r>
          </w:p>
          <w:p w14:paraId="48D974C0"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UK</w:t>
            </w:r>
          </w:p>
        </w:tc>
        <w:tc>
          <w:tcPr>
            <w:tcW w:w="2514" w:type="dxa"/>
            <w:shd w:val="clear" w:color="auto" w:fill="auto"/>
            <w:noWrap/>
            <w:vAlign w:val="bottom"/>
          </w:tcPr>
          <w:p w14:paraId="5960BFD7"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Sigma Aldrich, Gillingham</w:t>
            </w:r>
          </w:p>
          <w:p w14:paraId="6FAC8FFE" w14:textId="77777777" w:rsidR="008D7C28" w:rsidRPr="00756A75" w:rsidRDefault="008D7C28" w:rsidP="00957EE5">
            <w:pPr>
              <w:spacing w:line="360" w:lineRule="auto"/>
              <w:jc w:val="both"/>
              <w:rPr>
                <w:rFonts w:ascii="Calibri" w:hAnsi="Calibri" w:cs="Calibri"/>
                <w:color w:val="000000"/>
              </w:rPr>
            </w:pPr>
            <w:r w:rsidRPr="00756A75">
              <w:rPr>
                <w:rFonts w:ascii="Calibri" w:hAnsi="Calibri" w:cs="Calibri"/>
                <w:color w:val="000000"/>
              </w:rPr>
              <w:t>UK</w:t>
            </w:r>
          </w:p>
        </w:tc>
      </w:tr>
    </w:tbl>
    <w:p w14:paraId="526C5B7C" w14:textId="77777777" w:rsidR="00F70DBB" w:rsidRPr="00756A75" w:rsidRDefault="00F70DBB" w:rsidP="00957EE5">
      <w:pPr>
        <w:spacing w:line="360" w:lineRule="auto"/>
        <w:jc w:val="both"/>
        <w:rPr>
          <w:rFonts w:ascii="Calibri" w:hAnsi="Calibri" w:cs="Calibri"/>
        </w:rPr>
        <w:sectPr w:rsidR="00F70DBB" w:rsidRPr="00756A75" w:rsidSect="004E7939">
          <w:pgSz w:w="16840" w:h="11900" w:orient="landscape"/>
          <w:pgMar w:top="1440" w:right="1440" w:bottom="1440" w:left="1440" w:header="708" w:footer="708" w:gutter="0"/>
          <w:cols w:space="708"/>
          <w:docGrid w:linePitch="360"/>
        </w:sectPr>
      </w:pPr>
    </w:p>
    <w:p w14:paraId="3F4991F3" w14:textId="696A7EF9" w:rsidR="001A24D5" w:rsidRPr="00F70DBB" w:rsidRDefault="00EF0A07" w:rsidP="00957EE5">
      <w:pPr>
        <w:spacing w:line="360" w:lineRule="auto"/>
        <w:jc w:val="both"/>
        <w:rPr>
          <w:rFonts w:ascii="Calibri" w:hAnsi="Calibri" w:cs="Calibri"/>
          <w:b/>
          <w:bCs/>
        </w:rPr>
      </w:pPr>
      <w:r w:rsidRPr="00EF0A07">
        <w:rPr>
          <w:rFonts w:ascii="Calibri" w:hAnsi="Calibri" w:cs="Calibri"/>
          <w:b/>
          <w:bCs/>
          <w:noProof/>
          <w:sz w:val="36"/>
          <w:szCs w:val="36"/>
        </w:rPr>
        <w:lastRenderedPageBreak/>
        <w:drawing>
          <wp:anchor distT="0" distB="0" distL="114300" distR="114300" simplePos="0" relativeHeight="251660288" behindDoc="0" locked="0" layoutInCell="1" allowOverlap="1" wp14:anchorId="2E1DAB6B" wp14:editId="7D7408E8">
            <wp:simplePos x="0" y="0"/>
            <wp:positionH relativeFrom="column">
              <wp:posOffset>2496185</wp:posOffset>
            </wp:positionH>
            <wp:positionV relativeFrom="paragraph">
              <wp:posOffset>890270</wp:posOffset>
            </wp:positionV>
            <wp:extent cx="3345815" cy="2509520"/>
            <wp:effectExtent l="0" t="952" r="6032" b="6033"/>
            <wp:wrapTopAndBottom/>
            <wp:docPr id="2" name="Picture 2" descr="A picture containing sitting, light, table,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itting, light, table, airpla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345815" cy="2509520"/>
                    </a:xfrm>
                    <a:prstGeom prst="rect">
                      <a:avLst/>
                    </a:prstGeom>
                  </pic:spPr>
                </pic:pic>
              </a:graphicData>
            </a:graphic>
            <wp14:sizeRelH relativeFrom="margin">
              <wp14:pctWidth>0</wp14:pctWidth>
            </wp14:sizeRelH>
            <wp14:sizeRelV relativeFrom="margin">
              <wp14:pctHeight>0</wp14:pctHeight>
            </wp14:sizeRelV>
          </wp:anchor>
        </w:drawing>
      </w:r>
      <w:r w:rsidRPr="00EF0A07">
        <w:rPr>
          <w:rFonts w:ascii="Calibri" w:hAnsi="Calibri" w:cs="Calibri"/>
          <w:b/>
          <w:bCs/>
          <w:noProof/>
          <w:sz w:val="36"/>
          <w:szCs w:val="36"/>
        </w:rPr>
        <w:drawing>
          <wp:anchor distT="0" distB="0" distL="114300" distR="114300" simplePos="0" relativeHeight="251659264" behindDoc="0" locked="0" layoutInCell="1" allowOverlap="1" wp14:anchorId="0183704D" wp14:editId="36777CE1">
            <wp:simplePos x="0" y="0"/>
            <wp:positionH relativeFrom="column">
              <wp:posOffset>-433705</wp:posOffset>
            </wp:positionH>
            <wp:positionV relativeFrom="paragraph">
              <wp:posOffset>889635</wp:posOffset>
            </wp:positionV>
            <wp:extent cx="3357880" cy="2518410"/>
            <wp:effectExtent l="635" t="0" r="0" b="0"/>
            <wp:wrapTopAndBottom/>
            <wp:docPr id="1" name="Picture 1" descr="A picture containing indoor, sitting, tabl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sitting, table, lar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357880" cy="2518410"/>
                    </a:xfrm>
                    <a:prstGeom prst="rect">
                      <a:avLst/>
                    </a:prstGeom>
                  </pic:spPr>
                </pic:pic>
              </a:graphicData>
            </a:graphic>
            <wp14:sizeRelH relativeFrom="margin">
              <wp14:pctWidth>0</wp14:pctWidth>
            </wp14:sizeRelH>
            <wp14:sizeRelV relativeFrom="margin">
              <wp14:pctHeight>0</wp14:pctHeight>
            </wp14:sizeRelV>
          </wp:anchor>
        </w:drawing>
      </w:r>
      <w:r w:rsidR="00870176" w:rsidRPr="00EF0A07">
        <w:rPr>
          <w:rFonts w:ascii="Calibri" w:hAnsi="Calibri" w:cs="Calibri"/>
          <w:b/>
          <w:bCs/>
          <w:sz w:val="36"/>
          <w:szCs w:val="36"/>
        </w:rPr>
        <w:t>Supplementary Results</w:t>
      </w:r>
    </w:p>
    <w:p w14:paraId="7A6EEE1F" w14:textId="0DF30CBD" w:rsidR="001A24D5" w:rsidRDefault="001A24D5" w:rsidP="00957EE5">
      <w:pPr>
        <w:spacing w:line="360" w:lineRule="auto"/>
        <w:jc w:val="both"/>
        <w:rPr>
          <w:rFonts w:ascii="Calibri" w:hAnsi="Calibri" w:cs="Calibri"/>
        </w:rPr>
      </w:pPr>
      <w:r w:rsidRPr="00756A75">
        <w:rPr>
          <w:rFonts w:ascii="Calibri" w:hAnsi="Calibri" w:cs="Calibri"/>
        </w:rPr>
        <w:t xml:space="preserve">Supplementary Figure </w:t>
      </w:r>
      <w:r w:rsidR="00957EE5">
        <w:rPr>
          <w:rFonts w:ascii="Calibri" w:hAnsi="Calibri" w:cs="Calibri"/>
        </w:rPr>
        <w:t>1</w:t>
      </w:r>
      <w:r w:rsidRPr="00756A75">
        <w:rPr>
          <w:rFonts w:ascii="Calibri" w:hAnsi="Calibri" w:cs="Calibri"/>
        </w:rPr>
        <w:t>:</w:t>
      </w:r>
      <w:r w:rsidR="00F12BE3" w:rsidRPr="00756A75">
        <w:rPr>
          <w:rFonts w:ascii="Calibri" w:hAnsi="Calibri" w:cs="Calibri"/>
        </w:rPr>
        <w:t xml:space="preserve"> (Left) Amistar® treatment solution. (Right) </w:t>
      </w:r>
      <w:r w:rsidR="00144D75">
        <w:rPr>
          <w:rFonts w:ascii="Calibri" w:hAnsi="Calibri" w:cs="Calibri"/>
        </w:rPr>
        <w:t xml:space="preserve">co-formulant mixture </w:t>
      </w:r>
      <w:r w:rsidR="00F12BE3" w:rsidRPr="00756A75">
        <w:rPr>
          <w:rFonts w:ascii="Calibri" w:hAnsi="Calibri" w:cs="Calibri"/>
        </w:rPr>
        <w:t xml:space="preserve">treatment solution. </w:t>
      </w:r>
    </w:p>
    <w:p w14:paraId="01D15D07" w14:textId="77777777" w:rsidR="00957EE5" w:rsidRPr="00756A75" w:rsidRDefault="00957EE5" w:rsidP="00957EE5">
      <w:pPr>
        <w:spacing w:line="360" w:lineRule="auto"/>
        <w:jc w:val="both"/>
        <w:rPr>
          <w:rFonts w:ascii="Calibri" w:hAnsi="Calibri" w:cs="Calibri"/>
        </w:rPr>
      </w:pPr>
    </w:p>
    <w:p w14:paraId="3771F4E1" w14:textId="5BF99DCB" w:rsidR="007F5B9F" w:rsidRPr="00756A75" w:rsidRDefault="00F12BE3" w:rsidP="00957EE5">
      <w:pPr>
        <w:spacing w:line="360" w:lineRule="auto"/>
        <w:jc w:val="both"/>
        <w:rPr>
          <w:rFonts w:ascii="Calibri" w:hAnsi="Calibri" w:cs="Calibri"/>
        </w:rPr>
      </w:pPr>
      <w:r w:rsidRPr="00756A75">
        <w:rPr>
          <w:rFonts w:ascii="Calibri" w:hAnsi="Calibri" w:cs="Calibri"/>
        </w:rPr>
        <w:t xml:space="preserve">The only listed ingredient missing from the </w:t>
      </w:r>
      <w:r w:rsidR="00144D75">
        <w:rPr>
          <w:rFonts w:ascii="Calibri" w:hAnsi="Calibri" w:cs="Calibri"/>
        </w:rPr>
        <w:t xml:space="preserve">co-formulant mixture </w:t>
      </w:r>
      <w:r w:rsidR="00B37544">
        <w:rPr>
          <w:rFonts w:ascii="Calibri" w:hAnsi="Calibri" w:cs="Calibri"/>
        </w:rPr>
        <w:t>that</w:t>
      </w:r>
      <w:r w:rsidR="00B37544" w:rsidRPr="00756A75">
        <w:rPr>
          <w:rFonts w:ascii="Calibri" w:hAnsi="Calibri" w:cs="Calibri"/>
        </w:rPr>
        <w:t xml:space="preserve"> </w:t>
      </w:r>
      <w:r w:rsidRPr="00756A75">
        <w:rPr>
          <w:rFonts w:ascii="Calibri" w:hAnsi="Calibri" w:cs="Calibri"/>
        </w:rPr>
        <w:t>is present in the Amistar® is azoxystrobin</w:t>
      </w:r>
      <w:r w:rsidR="00B37544">
        <w:rPr>
          <w:rFonts w:ascii="Calibri" w:hAnsi="Calibri" w:cs="Calibri"/>
        </w:rPr>
        <w:t>,</w:t>
      </w:r>
      <w:r w:rsidRPr="00756A75">
        <w:rPr>
          <w:rFonts w:ascii="Calibri" w:hAnsi="Calibri" w:cs="Calibri"/>
        </w:rPr>
        <w:t xml:space="preserve"> which when diluted is not beige or milky. This indicates that there are </w:t>
      </w:r>
      <w:r w:rsidR="00B37544">
        <w:rPr>
          <w:rFonts w:ascii="Calibri" w:hAnsi="Calibri" w:cs="Calibri"/>
        </w:rPr>
        <w:t xml:space="preserve">likely to be </w:t>
      </w:r>
      <w:r w:rsidRPr="00756A75">
        <w:rPr>
          <w:rFonts w:ascii="Calibri" w:hAnsi="Calibri" w:cs="Calibri"/>
        </w:rPr>
        <w:t>additional co-formulants not listed on the material safety data sheet</w:t>
      </w:r>
      <w:r w:rsidR="00243B48">
        <w:rPr>
          <w:rFonts w:ascii="Calibri" w:hAnsi="Calibri" w:cs="Calibri"/>
        </w:rPr>
        <w:t xml:space="preserve">, although it cannot be ruled out that manufacturing process explains the difference. </w:t>
      </w:r>
      <w:r w:rsidRPr="00756A75">
        <w:rPr>
          <w:rFonts w:ascii="Calibri" w:hAnsi="Calibri" w:cs="Calibri"/>
        </w:rPr>
        <w:t xml:space="preserve"> </w:t>
      </w:r>
      <w:r w:rsidR="001A24D5" w:rsidRPr="00756A75">
        <w:rPr>
          <w:rFonts w:ascii="Calibri" w:hAnsi="Calibri" w:cs="Calibri"/>
        </w:rPr>
        <w:t xml:space="preserve"> </w:t>
      </w:r>
      <w:r w:rsidR="007F5B9F" w:rsidRPr="00756A75">
        <w:rPr>
          <w:rFonts w:ascii="Calibri" w:hAnsi="Calibri" w:cs="Calibri"/>
        </w:rPr>
        <w:br w:type="page"/>
      </w:r>
    </w:p>
    <w:p w14:paraId="51DC6A1E" w14:textId="1531AF75" w:rsidR="00A574BD" w:rsidRDefault="004E7CB8" w:rsidP="00957EE5">
      <w:pPr>
        <w:spacing w:line="360" w:lineRule="auto"/>
        <w:jc w:val="both"/>
        <w:rPr>
          <w:rFonts w:ascii="Calibri" w:hAnsi="Calibri" w:cs="Calibri"/>
        </w:rPr>
      </w:pPr>
      <w:r>
        <w:rPr>
          <w:rFonts w:ascii="Calibri" w:hAnsi="Calibri" w:cs="Calibri"/>
          <w:noProof/>
        </w:rPr>
        <w:lastRenderedPageBreak/>
        <w:drawing>
          <wp:anchor distT="0" distB="0" distL="114300" distR="114300" simplePos="0" relativeHeight="251662336" behindDoc="0" locked="0" layoutInCell="1" allowOverlap="1" wp14:anchorId="0B957D2D" wp14:editId="63CC15BA">
            <wp:simplePos x="0" y="0"/>
            <wp:positionH relativeFrom="column">
              <wp:posOffset>611505</wp:posOffset>
            </wp:positionH>
            <wp:positionV relativeFrom="paragraph">
              <wp:posOffset>118484</wp:posOffset>
            </wp:positionV>
            <wp:extent cx="4653915" cy="6198870"/>
            <wp:effectExtent l="0" t="0" r="0" b="0"/>
            <wp:wrapTopAndBottom/>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b="30069"/>
                    <a:stretch/>
                  </pic:blipFill>
                  <pic:spPr bwMode="auto">
                    <a:xfrm>
                      <a:off x="0" y="0"/>
                      <a:ext cx="4653915" cy="61988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3179F" w:rsidRPr="00756A75">
        <w:rPr>
          <w:rFonts w:ascii="Calibri" w:hAnsi="Calibri" w:cs="Calibri"/>
        </w:rPr>
        <w:t xml:space="preserve">Supplementary </w:t>
      </w:r>
      <w:r w:rsidR="007F2EBD" w:rsidRPr="00756A75">
        <w:rPr>
          <w:rFonts w:ascii="Calibri" w:hAnsi="Calibri" w:cs="Calibri"/>
        </w:rPr>
        <w:t xml:space="preserve">Figure </w:t>
      </w:r>
      <w:r w:rsidR="00761F1B">
        <w:rPr>
          <w:rFonts w:ascii="Calibri" w:hAnsi="Calibri" w:cs="Calibri"/>
        </w:rPr>
        <w:t>2</w:t>
      </w:r>
      <w:r w:rsidR="007F2EBD" w:rsidRPr="00756A75">
        <w:rPr>
          <w:rFonts w:ascii="Calibri" w:hAnsi="Calibri" w:cs="Calibri"/>
        </w:rPr>
        <w:t xml:space="preserve">. Bumblebee foreguts of bees who survived the full 120 hours. </w:t>
      </w:r>
    </w:p>
    <w:p w14:paraId="696FE189" w14:textId="4D788E58" w:rsidR="00EC2FEC" w:rsidRDefault="007F2EBD" w:rsidP="004E7CB8">
      <w:pPr>
        <w:spacing w:line="360" w:lineRule="auto"/>
        <w:jc w:val="both"/>
        <w:rPr>
          <w:rFonts w:ascii="Calibri" w:hAnsi="Calibri" w:cs="Calibri"/>
        </w:rPr>
      </w:pPr>
      <w:r w:rsidRPr="00756A75">
        <w:rPr>
          <w:rFonts w:ascii="Calibri" w:hAnsi="Calibri" w:cs="Calibri"/>
        </w:rPr>
        <w:t xml:space="preserve">(Top Left) </w:t>
      </w:r>
      <w:r w:rsidR="00A574BD" w:rsidRPr="00756A75">
        <w:rPr>
          <w:rFonts w:ascii="Calibri" w:hAnsi="Calibri" w:cs="Calibri"/>
        </w:rPr>
        <w:t>Amistar® treatment. A large area of the gut is visibly darkened</w:t>
      </w:r>
      <w:r w:rsidR="00A574BD">
        <w:rPr>
          <w:rFonts w:ascii="Calibri" w:hAnsi="Calibri" w:cs="Calibri"/>
        </w:rPr>
        <w:t xml:space="preserve">. </w:t>
      </w:r>
      <w:r w:rsidR="00A574BD" w:rsidRPr="00756A75">
        <w:rPr>
          <w:rFonts w:ascii="Calibri" w:hAnsi="Calibri" w:cs="Calibri"/>
        </w:rPr>
        <w:t>(Top Right)</w:t>
      </w:r>
      <w:r w:rsidR="00A574BD">
        <w:rPr>
          <w:rFonts w:ascii="Calibri" w:hAnsi="Calibri" w:cs="Calibri"/>
        </w:rPr>
        <w:t xml:space="preserve"> </w:t>
      </w:r>
      <w:r w:rsidR="00144D75">
        <w:rPr>
          <w:rFonts w:ascii="Calibri" w:hAnsi="Calibri" w:cs="Calibri"/>
        </w:rPr>
        <w:t>alcohol ethoxylates</w:t>
      </w:r>
      <w:r w:rsidRPr="00756A75">
        <w:rPr>
          <w:rFonts w:ascii="Calibri" w:hAnsi="Calibri" w:cs="Calibri"/>
        </w:rPr>
        <w:t xml:space="preserve"> treatment. A large area of the gut is visibly </w:t>
      </w:r>
      <w:r w:rsidR="00FD1875" w:rsidRPr="00756A75">
        <w:rPr>
          <w:rFonts w:ascii="Calibri" w:hAnsi="Calibri" w:cs="Calibri"/>
        </w:rPr>
        <w:t>darkened,</w:t>
      </w:r>
      <w:r w:rsidR="00A574BD">
        <w:rPr>
          <w:rFonts w:ascii="Calibri" w:hAnsi="Calibri" w:cs="Calibri"/>
        </w:rPr>
        <w:t xml:space="preserve"> and some brown spots are visible</w:t>
      </w:r>
      <w:r w:rsidR="004E55D4" w:rsidRPr="00756A75">
        <w:rPr>
          <w:rFonts w:ascii="Calibri" w:hAnsi="Calibri" w:cs="Calibri"/>
        </w:rPr>
        <w:t xml:space="preserve">. </w:t>
      </w:r>
      <w:r w:rsidR="00A574BD" w:rsidRPr="00756A75">
        <w:rPr>
          <w:rFonts w:ascii="Calibri" w:hAnsi="Calibri" w:cs="Calibri"/>
        </w:rPr>
        <w:t xml:space="preserve">(Bottom Right) </w:t>
      </w:r>
      <w:proofErr w:type="spellStart"/>
      <w:r w:rsidR="00A574BD" w:rsidRPr="00756A75">
        <w:rPr>
          <w:rFonts w:ascii="Calibri" w:hAnsi="Calibri" w:cs="Calibri"/>
        </w:rPr>
        <w:t>Benzisothiazol</w:t>
      </w:r>
      <w:proofErr w:type="spellEnd"/>
      <w:r w:rsidR="00A574BD" w:rsidRPr="00756A75">
        <w:rPr>
          <w:rFonts w:ascii="Calibri" w:hAnsi="Calibri" w:cs="Calibri"/>
        </w:rPr>
        <w:t xml:space="preserve"> treatment. No </w:t>
      </w:r>
      <w:r w:rsidR="00FD1875">
        <w:rPr>
          <w:rFonts w:ascii="Calibri" w:hAnsi="Calibri" w:cs="Calibri"/>
        </w:rPr>
        <w:t>melanisation</w:t>
      </w:r>
      <w:r w:rsidR="00A574BD" w:rsidRPr="00756A75">
        <w:rPr>
          <w:rFonts w:ascii="Calibri" w:hAnsi="Calibri" w:cs="Calibri"/>
        </w:rPr>
        <w:t xml:space="preserve"> is visible. </w:t>
      </w:r>
      <w:r w:rsidR="004E55D4" w:rsidRPr="00756A75">
        <w:rPr>
          <w:rFonts w:ascii="Calibri" w:hAnsi="Calibri" w:cs="Calibri"/>
        </w:rPr>
        <w:t xml:space="preserve">(Bottom left) </w:t>
      </w:r>
      <w:proofErr w:type="spellStart"/>
      <w:r w:rsidR="00A574BD" w:rsidRPr="00756A75">
        <w:rPr>
          <w:rFonts w:ascii="Calibri" w:hAnsi="Calibri" w:cs="Calibri"/>
        </w:rPr>
        <w:t>Naphthalenesulfonic</w:t>
      </w:r>
      <w:proofErr w:type="spellEnd"/>
      <w:r w:rsidR="00A574BD" w:rsidRPr="00756A75">
        <w:rPr>
          <w:rFonts w:ascii="Calibri" w:hAnsi="Calibri" w:cs="Calibri"/>
        </w:rPr>
        <w:t xml:space="preserve"> acid treatment. No </w:t>
      </w:r>
      <w:r w:rsidR="00FD1875">
        <w:rPr>
          <w:rFonts w:ascii="Calibri" w:hAnsi="Calibri" w:cs="Calibri"/>
        </w:rPr>
        <w:t>melanisation</w:t>
      </w:r>
      <w:r w:rsidR="00FD1875" w:rsidRPr="00756A75">
        <w:rPr>
          <w:rFonts w:ascii="Calibri" w:hAnsi="Calibri" w:cs="Calibri"/>
        </w:rPr>
        <w:t xml:space="preserve"> </w:t>
      </w:r>
      <w:r w:rsidR="00A574BD" w:rsidRPr="00756A75">
        <w:rPr>
          <w:rFonts w:ascii="Calibri" w:hAnsi="Calibri" w:cs="Calibri"/>
        </w:rPr>
        <w:t>is visible.</w:t>
      </w:r>
      <w:r w:rsidR="00FD1875">
        <w:rPr>
          <w:rFonts w:ascii="Calibri" w:hAnsi="Calibri" w:cs="Calibri"/>
        </w:rPr>
        <w:t xml:space="preserve"> </w:t>
      </w:r>
      <w:r w:rsidR="006864E3" w:rsidRPr="00756A75">
        <w:rPr>
          <w:rFonts w:ascii="Calibri" w:hAnsi="Calibri" w:cs="Calibri"/>
        </w:rPr>
        <w:t xml:space="preserve">The images in </w:t>
      </w:r>
      <w:r w:rsidR="00761F1B">
        <w:rPr>
          <w:rFonts w:ascii="Calibri" w:hAnsi="Calibri" w:cs="Calibri"/>
        </w:rPr>
        <w:t xml:space="preserve">supplementary </w:t>
      </w:r>
      <w:r w:rsidR="006864E3" w:rsidRPr="00756A75">
        <w:rPr>
          <w:rFonts w:ascii="Calibri" w:hAnsi="Calibri" w:cs="Calibri"/>
        </w:rPr>
        <w:t xml:space="preserve">Figure </w:t>
      </w:r>
      <w:r w:rsidR="00761F1B">
        <w:rPr>
          <w:rFonts w:ascii="Calibri" w:hAnsi="Calibri" w:cs="Calibri"/>
        </w:rPr>
        <w:t>2</w:t>
      </w:r>
      <w:r w:rsidR="006864E3" w:rsidRPr="00756A75">
        <w:rPr>
          <w:rFonts w:ascii="Calibri" w:hAnsi="Calibri" w:cs="Calibri"/>
        </w:rPr>
        <w:t xml:space="preserve"> are sample pictures, </w:t>
      </w:r>
      <w:r w:rsidR="00761F1B">
        <w:rPr>
          <w:rFonts w:ascii="Calibri" w:hAnsi="Calibri" w:cs="Calibri"/>
        </w:rPr>
        <w:t xml:space="preserve">and </w:t>
      </w:r>
      <w:r w:rsidR="006864E3" w:rsidRPr="00756A75">
        <w:rPr>
          <w:rFonts w:ascii="Calibri" w:hAnsi="Calibri" w:cs="Calibri"/>
        </w:rPr>
        <w:t xml:space="preserve">all images are available upon request from the authors. </w:t>
      </w:r>
      <w:r w:rsidR="00EC2FEC">
        <w:rPr>
          <w:rFonts w:ascii="Calibri" w:hAnsi="Calibri" w:cs="Calibri"/>
        </w:rPr>
        <w:br w:type="page"/>
      </w:r>
    </w:p>
    <w:p w14:paraId="1EF2699C" w14:textId="6BC46BFE" w:rsidR="00756A75" w:rsidRPr="00597B90" w:rsidRDefault="00756A75" w:rsidP="00957EE5">
      <w:pPr>
        <w:spacing w:line="360" w:lineRule="auto"/>
        <w:jc w:val="both"/>
        <w:rPr>
          <w:rFonts w:ascii="Calibri" w:hAnsi="Calibri" w:cs="Calibri"/>
        </w:rPr>
      </w:pPr>
      <w:r w:rsidRPr="00756A75">
        <w:rPr>
          <w:rFonts w:ascii="Calibri" w:hAnsi="Calibri" w:cs="Calibri"/>
        </w:rPr>
        <w:lastRenderedPageBreak/>
        <w:t xml:space="preserve">Supplementary Tables </w:t>
      </w:r>
      <w:r w:rsidR="00B62A9B" w:rsidRPr="00597B90">
        <w:rPr>
          <w:rFonts w:ascii="Calibri" w:hAnsi="Calibri" w:cs="Calibri"/>
        </w:rPr>
        <w:t>4</w:t>
      </w:r>
      <w:r w:rsidRPr="00597B90">
        <w:rPr>
          <w:rFonts w:ascii="Calibri" w:hAnsi="Calibri" w:cs="Calibri"/>
        </w:rPr>
        <w:t xml:space="preserve">. </w:t>
      </w:r>
      <w:r w:rsidR="00FC5E69" w:rsidRPr="00597B90">
        <w:rPr>
          <w:rFonts w:ascii="Calibri" w:hAnsi="Calibri" w:cs="Calibri"/>
        </w:rPr>
        <w:t xml:space="preserve">Mortality: </w:t>
      </w:r>
      <w:r w:rsidRPr="00597B90">
        <w:rPr>
          <w:rFonts w:ascii="Calibri" w:hAnsi="Calibri" w:cs="Calibri"/>
        </w:rPr>
        <w:t>The results of the model selection process for each analysis using the package ‘</w:t>
      </w:r>
      <w:proofErr w:type="spellStart"/>
      <w:r w:rsidRPr="00597B90">
        <w:rPr>
          <w:rFonts w:ascii="Calibri" w:hAnsi="Calibri" w:cs="Calibri"/>
        </w:rPr>
        <w:t>MuMIn</w:t>
      </w:r>
      <w:proofErr w:type="spellEnd"/>
      <w:r w:rsidRPr="00597B90">
        <w:rPr>
          <w:rFonts w:ascii="Calibri" w:hAnsi="Calibri" w:cs="Calibri"/>
        </w:rPr>
        <w:t>’ (</w:t>
      </w:r>
      <w:proofErr w:type="spellStart"/>
      <w:r w:rsidRPr="00597B90">
        <w:rPr>
          <w:rFonts w:ascii="Calibri" w:hAnsi="Calibri" w:cs="Calibri"/>
        </w:rPr>
        <w:t>Bartoń</w:t>
      </w:r>
      <w:proofErr w:type="spellEnd"/>
      <w:r w:rsidRPr="00597B90">
        <w:rPr>
          <w:rFonts w:ascii="Calibri" w:hAnsi="Calibri" w:cs="Calibri"/>
        </w:rPr>
        <w:t xml:space="preserve"> 2020).  Predictors, AIC, ∆AIC from the Best Model, AIC Weight and whether the model was included in the final parameter estimates are all presented. </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756A75" w:rsidRPr="00597B90" w14:paraId="492C7D0A" w14:textId="77777777" w:rsidTr="00831084">
        <w:tc>
          <w:tcPr>
            <w:tcW w:w="1501" w:type="dxa"/>
          </w:tcPr>
          <w:p w14:paraId="54CA5060" w14:textId="77777777" w:rsidR="00756A75" w:rsidRPr="00597B90" w:rsidRDefault="00756A75" w:rsidP="00957EE5">
            <w:pPr>
              <w:spacing w:line="360" w:lineRule="auto"/>
              <w:jc w:val="both"/>
              <w:rPr>
                <w:rFonts w:ascii="Calibri" w:hAnsi="Calibri" w:cs="Calibri"/>
              </w:rPr>
            </w:pPr>
            <w:r w:rsidRPr="00597B90">
              <w:rPr>
                <w:rFonts w:ascii="Calibri" w:hAnsi="Calibri" w:cs="Calibri"/>
              </w:rPr>
              <w:t>Model Name</w:t>
            </w:r>
          </w:p>
        </w:tc>
        <w:tc>
          <w:tcPr>
            <w:tcW w:w="1501" w:type="dxa"/>
          </w:tcPr>
          <w:p w14:paraId="707A5062" w14:textId="77777777" w:rsidR="00756A75" w:rsidRPr="00597B90" w:rsidRDefault="00756A75" w:rsidP="00957EE5">
            <w:pPr>
              <w:spacing w:line="360" w:lineRule="auto"/>
              <w:jc w:val="both"/>
              <w:rPr>
                <w:rFonts w:ascii="Calibri" w:hAnsi="Calibri" w:cs="Calibri"/>
              </w:rPr>
            </w:pPr>
            <w:r w:rsidRPr="00597B90">
              <w:rPr>
                <w:rFonts w:ascii="Calibri" w:hAnsi="Calibri" w:cs="Calibri"/>
              </w:rPr>
              <w:t>Predictors</w:t>
            </w:r>
          </w:p>
        </w:tc>
        <w:tc>
          <w:tcPr>
            <w:tcW w:w="1502" w:type="dxa"/>
          </w:tcPr>
          <w:p w14:paraId="1F6AB3D1" w14:textId="77777777" w:rsidR="00756A75" w:rsidRPr="00597B90" w:rsidRDefault="00756A75" w:rsidP="00957EE5">
            <w:pPr>
              <w:spacing w:line="360" w:lineRule="auto"/>
              <w:jc w:val="both"/>
              <w:rPr>
                <w:rFonts w:ascii="Calibri" w:hAnsi="Calibri" w:cs="Calibri"/>
              </w:rPr>
            </w:pPr>
            <w:r w:rsidRPr="00597B90">
              <w:rPr>
                <w:rFonts w:ascii="Calibri" w:hAnsi="Calibri" w:cs="Calibri"/>
              </w:rPr>
              <w:t>AIC</w:t>
            </w:r>
          </w:p>
        </w:tc>
        <w:tc>
          <w:tcPr>
            <w:tcW w:w="1502" w:type="dxa"/>
          </w:tcPr>
          <w:p w14:paraId="5B812846" w14:textId="77777777" w:rsidR="00756A75" w:rsidRPr="00597B90" w:rsidRDefault="00756A75" w:rsidP="00957EE5">
            <w:pPr>
              <w:spacing w:line="360" w:lineRule="auto"/>
              <w:jc w:val="both"/>
              <w:rPr>
                <w:rFonts w:ascii="Calibri" w:hAnsi="Calibri" w:cs="Calibri"/>
              </w:rPr>
            </w:pPr>
            <w:r w:rsidRPr="00597B90">
              <w:rPr>
                <w:rFonts w:ascii="Calibri" w:hAnsi="Calibri" w:cs="Calibri"/>
              </w:rPr>
              <w:t>∆AIC from best model</w:t>
            </w:r>
          </w:p>
        </w:tc>
        <w:tc>
          <w:tcPr>
            <w:tcW w:w="1502" w:type="dxa"/>
          </w:tcPr>
          <w:p w14:paraId="04F2ECFC" w14:textId="77777777" w:rsidR="00756A75" w:rsidRPr="00597B90" w:rsidRDefault="00756A75" w:rsidP="00957EE5">
            <w:pPr>
              <w:spacing w:line="360" w:lineRule="auto"/>
              <w:jc w:val="both"/>
              <w:rPr>
                <w:rFonts w:ascii="Calibri" w:hAnsi="Calibri" w:cs="Calibri"/>
              </w:rPr>
            </w:pPr>
            <w:r w:rsidRPr="00597B90">
              <w:rPr>
                <w:rFonts w:ascii="Calibri" w:hAnsi="Calibri" w:cs="Calibri"/>
              </w:rPr>
              <w:t>AIC Weight</w:t>
            </w:r>
          </w:p>
        </w:tc>
        <w:tc>
          <w:tcPr>
            <w:tcW w:w="1502" w:type="dxa"/>
          </w:tcPr>
          <w:p w14:paraId="767A3412" w14:textId="77777777" w:rsidR="00756A75" w:rsidRPr="00597B90" w:rsidRDefault="00756A75" w:rsidP="00957EE5">
            <w:pPr>
              <w:spacing w:line="360" w:lineRule="auto"/>
              <w:jc w:val="both"/>
              <w:rPr>
                <w:rFonts w:ascii="Calibri" w:hAnsi="Calibri" w:cs="Calibri"/>
              </w:rPr>
            </w:pPr>
            <w:r w:rsidRPr="00597B90">
              <w:rPr>
                <w:rFonts w:ascii="Calibri" w:hAnsi="Calibri" w:cs="Calibri"/>
              </w:rPr>
              <w:t>Included in Final Model Set</w:t>
            </w:r>
          </w:p>
        </w:tc>
      </w:tr>
      <w:tr w:rsidR="00756A75" w:rsidRPr="00597B90" w14:paraId="581F5C3D" w14:textId="77777777" w:rsidTr="00831084">
        <w:tc>
          <w:tcPr>
            <w:tcW w:w="1501" w:type="dxa"/>
          </w:tcPr>
          <w:p w14:paraId="4AC5D50E" w14:textId="77777777" w:rsidR="00756A75" w:rsidRPr="00597B90" w:rsidRDefault="00756A75" w:rsidP="00957EE5">
            <w:pPr>
              <w:spacing w:line="360" w:lineRule="auto"/>
              <w:jc w:val="both"/>
              <w:rPr>
                <w:rFonts w:ascii="Calibri" w:hAnsi="Calibri" w:cs="Calibri"/>
              </w:rPr>
            </w:pPr>
            <w:r w:rsidRPr="00597B90">
              <w:rPr>
                <w:rFonts w:ascii="Calibri" w:hAnsi="Calibri" w:cs="Calibri"/>
              </w:rPr>
              <w:t>FM</w:t>
            </w:r>
          </w:p>
        </w:tc>
        <w:tc>
          <w:tcPr>
            <w:tcW w:w="1501" w:type="dxa"/>
          </w:tcPr>
          <w:p w14:paraId="228B4D8F" w14:textId="2D63B3BC" w:rsidR="00756A75" w:rsidRPr="00597B90" w:rsidRDefault="00756A75" w:rsidP="00957EE5">
            <w:pPr>
              <w:spacing w:line="360" w:lineRule="auto"/>
              <w:jc w:val="both"/>
              <w:rPr>
                <w:rFonts w:ascii="Calibri" w:hAnsi="Calibri" w:cs="Calibri"/>
              </w:rPr>
            </w:pPr>
            <w:r w:rsidRPr="00597B90">
              <w:rPr>
                <w:rFonts w:ascii="Calibri" w:hAnsi="Calibri" w:cs="Calibri"/>
              </w:rPr>
              <w:t xml:space="preserve">Treatment, </w:t>
            </w:r>
            <w:r w:rsidR="00AA7347" w:rsidRPr="00597B90">
              <w:rPr>
                <w:rFonts w:ascii="Calibri" w:hAnsi="Calibri" w:cs="Calibri"/>
              </w:rPr>
              <w:t>Bee Weight, (1|</w:t>
            </w:r>
            <w:r w:rsidRPr="00597B90">
              <w:rPr>
                <w:rFonts w:ascii="Calibri" w:hAnsi="Calibri" w:cs="Calibri"/>
              </w:rPr>
              <w:t>Colony of Origin</w:t>
            </w:r>
            <w:r w:rsidR="00AA7347" w:rsidRPr="00597B90">
              <w:rPr>
                <w:rFonts w:ascii="Calibri" w:hAnsi="Calibri" w:cs="Calibri"/>
              </w:rPr>
              <w:t>)</w:t>
            </w:r>
          </w:p>
        </w:tc>
        <w:tc>
          <w:tcPr>
            <w:tcW w:w="1502" w:type="dxa"/>
          </w:tcPr>
          <w:p w14:paraId="552B27C3" w14:textId="75F31D5A" w:rsidR="00756A75" w:rsidRPr="00597B90" w:rsidRDefault="00F925FA" w:rsidP="00957EE5">
            <w:pPr>
              <w:spacing w:line="360" w:lineRule="auto"/>
              <w:jc w:val="both"/>
              <w:rPr>
                <w:rFonts w:ascii="Calibri" w:hAnsi="Calibri" w:cs="Calibri"/>
              </w:rPr>
            </w:pPr>
            <w:r w:rsidRPr="00597B90">
              <w:rPr>
                <w:rFonts w:ascii="Calibri" w:hAnsi="Calibri" w:cs="Calibri"/>
              </w:rPr>
              <w:t>222.0</w:t>
            </w:r>
          </w:p>
        </w:tc>
        <w:tc>
          <w:tcPr>
            <w:tcW w:w="1502" w:type="dxa"/>
          </w:tcPr>
          <w:p w14:paraId="73A1423F" w14:textId="52326D87" w:rsidR="00756A75" w:rsidRPr="00597B90" w:rsidRDefault="00F925FA" w:rsidP="00957EE5">
            <w:pPr>
              <w:spacing w:line="360" w:lineRule="auto"/>
              <w:jc w:val="both"/>
              <w:rPr>
                <w:rFonts w:ascii="Calibri" w:hAnsi="Calibri" w:cs="Calibri"/>
              </w:rPr>
            </w:pPr>
            <w:r w:rsidRPr="00597B90">
              <w:rPr>
                <w:rFonts w:ascii="Calibri" w:hAnsi="Calibri" w:cs="Calibri"/>
              </w:rPr>
              <w:t>0.00</w:t>
            </w:r>
          </w:p>
        </w:tc>
        <w:tc>
          <w:tcPr>
            <w:tcW w:w="1502" w:type="dxa"/>
          </w:tcPr>
          <w:p w14:paraId="0C7765FF" w14:textId="4C7672A8" w:rsidR="00756A75" w:rsidRPr="00597B90" w:rsidRDefault="00F925FA" w:rsidP="00957EE5">
            <w:pPr>
              <w:spacing w:line="360" w:lineRule="auto"/>
              <w:jc w:val="both"/>
              <w:rPr>
                <w:rFonts w:ascii="Calibri" w:hAnsi="Calibri" w:cs="Calibri"/>
              </w:rPr>
            </w:pPr>
            <w:r w:rsidRPr="00597B90">
              <w:rPr>
                <w:rFonts w:ascii="Calibri" w:hAnsi="Calibri" w:cs="Calibri"/>
              </w:rPr>
              <w:t>0.743</w:t>
            </w:r>
          </w:p>
        </w:tc>
        <w:tc>
          <w:tcPr>
            <w:tcW w:w="1502" w:type="dxa"/>
          </w:tcPr>
          <w:p w14:paraId="5B90ABE5" w14:textId="77777777" w:rsidR="00756A75" w:rsidRPr="00597B90" w:rsidRDefault="00756A75" w:rsidP="00957EE5">
            <w:pPr>
              <w:spacing w:line="360" w:lineRule="auto"/>
              <w:jc w:val="both"/>
              <w:rPr>
                <w:rFonts w:ascii="Calibri" w:hAnsi="Calibri" w:cs="Calibri"/>
              </w:rPr>
            </w:pPr>
            <w:r w:rsidRPr="00597B90">
              <w:rPr>
                <w:rFonts w:ascii="Calibri" w:hAnsi="Calibri" w:cs="Calibri"/>
              </w:rPr>
              <w:t>Yes</w:t>
            </w:r>
          </w:p>
        </w:tc>
      </w:tr>
      <w:tr w:rsidR="00756A75" w:rsidRPr="00597B90" w14:paraId="483DBC52" w14:textId="77777777" w:rsidTr="00831084">
        <w:tc>
          <w:tcPr>
            <w:tcW w:w="1501" w:type="dxa"/>
          </w:tcPr>
          <w:p w14:paraId="46226727" w14:textId="77777777" w:rsidR="00756A75" w:rsidRPr="00597B90" w:rsidRDefault="00756A75" w:rsidP="00957EE5">
            <w:pPr>
              <w:spacing w:line="360" w:lineRule="auto"/>
              <w:jc w:val="both"/>
              <w:rPr>
                <w:rFonts w:ascii="Calibri" w:hAnsi="Calibri" w:cs="Calibri"/>
              </w:rPr>
            </w:pPr>
            <w:r w:rsidRPr="00597B90">
              <w:rPr>
                <w:rFonts w:ascii="Calibri" w:hAnsi="Calibri" w:cs="Calibri"/>
              </w:rPr>
              <w:t>M1</w:t>
            </w:r>
          </w:p>
        </w:tc>
        <w:tc>
          <w:tcPr>
            <w:tcW w:w="1501" w:type="dxa"/>
          </w:tcPr>
          <w:p w14:paraId="30DC1896" w14:textId="60C4BF6D" w:rsidR="00756A75" w:rsidRPr="00597B90" w:rsidRDefault="00AA7347" w:rsidP="00957EE5">
            <w:pPr>
              <w:spacing w:line="360" w:lineRule="auto"/>
              <w:jc w:val="both"/>
              <w:rPr>
                <w:rFonts w:ascii="Calibri" w:hAnsi="Calibri" w:cs="Calibri"/>
              </w:rPr>
            </w:pPr>
            <w:r w:rsidRPr="00597B90">
              <w:rPr>
                <w:rFonts w:ascii="Calibri" w:hAnsi="Calibri" w:cs="Calibri"/>
              </w:rPr>
              <w:t>Treatment, (1|Colony of Origin)</w:t>
            </w:r>
          </w:p>
        </w:tc>
        <w:tc>
          <w:tcPr>
            <w:tcW w:w="1502" w:type="dxa"/>
          </w:tcPr>
          <w:p w14:paraId="06A80F08" w14:textId="56242796" w:rsidR="00756A75" w:rsidRPr="00597B90" w:rsidRDefault="00F925FA" w:rsidP="00957EE5">
            <w:pPr>
              <w:spacing w:line="360" w:lineRule="auto"/>
              <w:jc w:val="both"/>
              <w:rPr>
                <w:rFonts w:ascii="Calibri" w:hAnsi="Calibri" w:cs="Calibri"/>
              </w:rPr>
            </w:pPr>
            <w:r w:rsidRPr="00597B90">
              <w:rPr>
                <w:rFonts w:ascii="Calibri" w:hAnsi="Calibri" w:cs="Calibri"/>
              </w:rPr>
              <w:t>224.2</w:t>
            </w:r>
          </w:p>
        </w:tc>
        <w:tc>
          <w:tcPr>
            <w:tcW w:w="1502" w:type="dxa"/>
          </w:tcPr>
          <w:p w14:paraId="785565E4" w14:textId="0839033B" w:rsidR="00756A75" w:rsidRPr="00597B90" w:rsidRDefault="00F925FA" w:rsidP="00957EE5">
            <w:pPr>
              <w:spacing w:line="360" w:lineRule="auto"/>
              <w:jc w:val="both"/>
              <w:rPr>
                <w:rFonts w:ascii="Calibri" w:hAnsi="Calibri" w:cs="Calibri"/>
              </w:rPr>
            </w:pPr>
            <w:r w:rsidRPr="00597B90">
              <w:rPr>
                <w:rFonts w:ascii="Calibri" w:hAnsi="Calibri" w:cs="Calibri"/>
              </w:rPr>
              <w:t>2.21</w:t>
            </w:r>
          </w:p>
        </w:tc>
        <w:tc>
          <w:tcPr>
            <w:tcW w:w="1502" w:type="dxa"/>
          </w:tcPr>
          <w:p w14:paraId="7F32E0AC" w14:textId="45F8A827" w:rsidR="00756A75" w:rsidRPr="00597B90" w:rsidRDefault="00F925FA" w:rsidP="00957EE5">
            <w:pPr>
              <w:spacing w:line="360" w:lineRule="auto"/>
              <w:jc w:val="both"/>
              <w:rPr>
                <w:rFonts w:ascii="Calibri" w:hAnsi="Calibri" w:cs="Calibri"/>
              </w:rPr>
            </w:pPr>
            <w:r w:rsidRPr="00597B90">
              <w:rPr>
                <w:rFonts w:ascii="Calibri" w:hAnsi="Calibri" w:cs="Calibri"/>
              </w:rPr>
              <w:t>0.246</w:t>
            </w:r>
          </w:p>
        </w:tc>
        <w:tc>
          <w:tcPr>
            <w:tcW w:w="1502" w:type="dxa"/>
          </w:tcPr>
          <w:p w14:paraId="5DE228A2" w14:textId="77777777" w:rsidR="00756A75" w:rsidRPr="00597B90" w:rsidRDefault="00756A75" w:rsidP="00957EE5">
            <w:pPr>
              <w:spacing w:line="360" w:lineRule="auto"/>
              <w:jc w:val="both"/>
              <w:rPr>
                <w:rFonts w:ascii="Calibri" w:hAnsi="Calibri" w:cs="Calibri"/>
              </w:rPr>
            </w:pPr>
            <w:r w:rsidRPr="00597B90">
              <w:rPr>
                <w:rFonts w:ascii="Calibri" w:hAnsi="Calibri" w:cs="Calibri"/>
              </w:rPr>
              <w:t>Yes</w:t>
            </w:r>
          </w:p>
        </w:tc>
      </w:tr>
      <w:tr w:rsidR="00756A75" w:rsidRPr="00597B90" w14:paraId="0D24AA04" w14:textId="77777777" w:rsidTr="00831084">
        <w:tc>
          <w:tcPr>
            <w:tcW w:w="1501" w:type="dxa"/>
          </w:tcPr>
          <w:p w14:paraId="66C362EB" w14:textId="77777777" w:rsidR="00756A75" w:rsidRPr="00597B90" w:rsidRDefault="00756A75" w:rsidP="00957EE5">
            <w:pPr>
              <w:spacing w:line="360" w:lineRule="auto"/>
              <w:jc w:val="both"/>
              <w:rPr>
                <w:rFonts w:ascii="Calibri" w:hAnsi="Calibri" w:cs="Calibri"/>
              </w:rPr>
            </w:pPr>
            <w:r w:rsidRPr="00597B90">
              <w:rPr>
                <w:rFonts w:ascii="Calibri" w:hAnsi="Calibri" w:cs="Calibri"/>
              </w:rPr>
              <w:t>M0</w:t>
            </w:r>
          </w:p>
        </w:tc>
        <w:tc>
          <w:tcPr>
            <w:tcW w:w="1501" w:type="dxa"/>
          </w:tcPr>
          <w:p w14:paraId="70B6CF66" w14:textId="0B7301C4" w:rsidR="00756A75" w:rsidRPr="00597B90" w:rsidRDefault="00AA7347" w:rsidP="00957EE5">
            <w:pPr>
              <w:spacing w:line="360" w:lineRule="auto"/>
              <w:jc w:val="both"/>
              <w:rPr>
                <w:rFonts w:ascii="Calibri" w:hAnsi="Calibri" w:cs="Calibri"/>
              </w:rPr>
            </w:pPr>
            <w:r w:rsidRPr="00597B90">
              <w:rPr>
                <w:rFonts w:ascii="Calibri" w:hAnsi="Calibri" w:cs="Calibri"/>
              </w:rPr>
              <w:t xml:space="preserve"> (1|Colony of Origin)</w:t>
            </w:r>
          </w:p>
        </w:tc>
        <w:tc>
          <w:tcPr>
            <w:tcW w:w="1502" w:type="dxa"/>
          </w:tcPr>
          <w:p w14:paraId="303F69D3" w14:textId="5F402576" w:rsidR="00756A75" w:rsidRPr="00597B90" w:rsidRDefault="00F925FA" w:rsidP="00957EE5">
            <w:pPr>
              <w:spacing w:line="360" w:lineRule="auto"/>
              <w:jc w:val="both"/>
              <w:rPr>
                <w:rFonts w:ascii="Calibri" w:hAnsi="Calibri" w:cs="Calibri"/>
              </w:rPr>
            </w:pPr>
            <w:r w:rsidRPr="00597B90">
              <w:rPr>
                <w:rFonts w:ascii="Calibri" w:hAnsi="Calibri" w:cs="Calibri"/>
              </w:rPr>
              <w:t>230.5</w:t>
            </w:r>
          </w:p>
        </w:tc>
        <w:tc>
          <w:tcPr>
            <w:tcW w:w="1502" w:type="dxa"/>
          </w:tcPr>
          <w:p w14:paraId="0BCBA18A" w14:textId="673A848F" w:rsidR="00756A75" w:rsidRPr="00597B90" w:rsidRDefault="00F925FA" w:rsidP="00957EE5">
            <w:pPr>
              <w:spacing w:line="360" w:lineRule="auto"/>
              <w:jc w:val="both"/>
              <w:rPr>
                <w:rFonts w:ascii="Calibri" w:hAnsi="Calibri" w:cs="Calibri"/>
              </w:rPr>
            </w:pPr>
            <w:r w:rsidRPr="00597B90">
              <w:rPr>
                <w:rFonts w:ascii="Calibri" w:hAnsi="Calibri" w:cs="Calibri"/>
              </w:rPr>
              <w:t>8.51</w:t>
            </w:r>
          </w:p>
        </w:tc>
        <w:tc>
          <w:tcPr>
            <w:tcW w:w="1502" w:type="dxa"/>
          </w:tcPr>
          <w:p w14:paraId="1E00F577" w14:textId="31EAE954" w:rsidR="00756A75" w:rsidRPr="00597B90" w:rsidRDefault="00756A75" w:rsidP="00957EE5">
            <w:pPr>
              <w:spacing w:line="360" w:lineRule="auto"/>
              <w:jc w:val="both"/>
              <w:rPr>
                <w:rFonts w:ascii="Calibri" w:hAnsi="Calibri" w:cs="Calibri"/>
              </w:rPr>
            </w:pPr>
            <w:r w:rsidRPr="00597B90">
              <w:rPr>
                <w:rFonts w:ascii="Calibri" w:hAnsi="Calibri" w:cs="Calibri"/>
              </w:rPr>
              <w:t>0.0</w:t>
            </w:r>
            <w:r w:rsidR="00F925FA" w:rsidRPr="00597B90">
              <w:rPr>
                <w:rFonts w:ascii="Calibri" w:hAnsi="Calibri" w:cs="Calibri"/>
              </w:rPr>
              <w:t>11</w:t>
            </w:r>
          </w:p>
        </w:tc>
        <w:tc>
          <w:tcPr>
            <w:tcW w:w="1502" w:type="dxa"/>
          </w:tcPr>
          <w:p w14:paraId="25D590E7" w14:textId="77777777" w:rsidR="00756A75" w:rsidRPr="00597B90" w:rsidRDefault="00756A75" w:rsidP="00957EE5">
            <w:pPr>
              <w:spacing w:line="360" w:lineRule="auto"/>
              <w:jc w:val="both"/>
              <w:rPr>
                <w:rFonts w:ascii="Calibri" w:hAnsi="Calibri" w:cs="Calibri"/>
              </w:rPr>
            </w:pPr>
            <w:r w:rsidRPr="00597B90">
              <w:rPr>
                <w:rFonts w:ascii="Calibri" w:hAnsi="Calibri" w:cs="Calibri"/>
              </w:rPr>
              <w:t>No</w:t>
            </w:r>
          </w:p>
        </w:tc>
      </w:tr>
    </w:tbl>
    <w:p w14:paraId="1E1A8905" w14:textId="77777777" w:rsidR="00ED1A2C" w:rsidRPr="00597B90" w:rsidRDefault="00ED1A2C" w:rsidP="00957EE5">
      <w:pPr>
        <w:spacing w:line="360" w:lineRule="auto"/>
        <w:jc w:val="both"/>
        <w:rPr>
          <w:rFonts w:ascii="Calibri" w:hAnsi="Calibri" w:cs="Calibri"/>
        </w:rPr>
      </w:pPr>
    </w:p>
    <w:p w14:paraId="2AF2A39D" w14:textId="615F53A2" w:rsidR="00ED1A2C" w:rsidRPr="00597B90" w:rsidRDefault="00ED1A2C" w:rsidP="00957EE5">
      <w:pPr>
        <w:spacing w:line="360" w:lineRule="auto"/>
        <w:jc w:val="both"/>
        <w:rPr>
          <w:rFonts w:ascii="Calibri" w:hAnsi="Calibri" w:cs="Calibri"/>
        </w:rPr>
      </w:pPr>
      <w:r w:rsidRPr="00597B90">
        <w:rPr>
          <w:rFonts w:ascii="Calibri" w:hAnsi="Calibri" w:cs="Calibri"/>
        </w:rPr>
        <w:t xml:space="preserve">The slightly lower mortality seen in the Amistar® treatment versus </w:t>
      </w:r>
      <w:r w:rsidR="00144D75">
        <w:rPr>
          <w:rFonts w:ascii="Calibri" w:hAnsi="Calibri" w:cs="Calibri"/>
        </w:rPr>
        <w:t>alcohol ethoxylates</w:t>
      </w:r>
      <w:r w:rsidRPr="00597B90">
        <w:rPr>
          <w:rFonts w:ascii="Calibri" w:hAnsi="Calibri" w:cs="Calibri"/>
        </w:rPr>
        <w:t xml:space="preserve"> or the </w:t>
      </w:r>
      <w:r w:rsidR="00490E6B">
        <w:rPr>
          <w:rFonts w:ascii="Calibri" w:hAnsi="Calibri" w:cs="Calibri"/>
        </w:rPr>
        <w:t>c</w:t>
      </w:r>
      <w:r w:rsidRPr="00597B90">
        <w:rPr>
          <w:rFonts w:ascii="Calibri" w:hAnsi="Calibri" w:cs="Calibri"/>
        </w:rPr>
        <w:t>o-</w:t>
      </w:r>
      <w:r w:rsidR="00490E6B">
        <w:rPr>
          <w:rFonts w:ascii="Calibri" w:hAnsi="Calibri" w:cs="Calibri"/>
        </w:rPr>
        <w:t>f</w:t>
      </w:r>
      <w:r w:rsidRPr="00597B90">
        <w:rPr>
          <w:rFonts w:ascii="Calibri" w:hAnsi="Calibri" w:cs="Calibri"/>
        </w:rPr>
        <w:t xml:space="preserve">ormulant </w:t>
      </w:r>
      <w:r w:rsidR="00490E6B">
        <w:rPr>
          <w:rFonts w:ascii="Calibri" w:hAnsi="Calibri" w:cs="Calibri"/>
        </w:rPr>
        <w:t>m</w:t>
      </w:r>
      <w:r w:rsidRPr="00597B90">
        <w:rPr>
          <w:rFonts w:ascii="Calibri" w:hAnsi="Calibri" w:cs="Calibri"/>
        </w:rPr>
        <w:t>ixture, is not statistically significant (Cox proportional hazards model: ﻿parameter estimate PE = 0.24, 95% CI [-0.75 to 1.22] and (PE) = 0.57, 95% CI [-0.47 to 1.60], respectively).</w:t>
      </w:r>
    </w:p>
    <w:p w14:paraId="397B81C5" w14:textId="77777777" w:rsidR="00ED1A2C" w:rsidRPr="00597B90" w:rsidRDefault="00ED1A2C" w:rsidP="00957EE5">
      <w:pPr>
        <w:spacing w:line="360" w:lineRule="auto"/>
        <w:jc w:val="both"/>
        <w:rPr>
          <w:rFonts w:ascii="Calibri" w:hAnsi="Calibri" w:cs="Calibri"/>
        </w:rPr>
      </w:pPr>
    </w:p>
    <w:p w14:paraId="529B027D" w14:textId="3D3BB237" w:rsidR="0031151B" w:rsidRPr="00597B90" w:rsidRDefault="00ED1A2C" w:rsidP="00957EE5">
      <w:pPr>
        <w:spacing w:line="360" w:lineRule="auto"/>
        <w:jc w:val="both"/>
        <w:rPr>
          <w:rFonts w:ascii="Calibri" w:hAnsi="Calibri" w:cs="Calibri"/>
        </w:rPr>
      </w:pPr>
      <w:r w:rsidRPr="00597B90">
        <w:rPr>
          <w:rFonts w:ascii="Calibri" w:hAnsi="Calibri" w:cs="Calibri"/>
        </w:rPr>
        <w:t>There was no effect of bee weight at the beginning of the experiment on mortality (Cox proportional hazards model: ﻿parameter estimate (PE) = -9.529, 95% CI [-18.23 to 3.92]).</w:t>
      </w:r>
      <w:r w:rsidR="00756A75" w:rsidRPr="00597B90">
        <w:rPr>
          <w:rFonts w:ascii="Calibri" w:hAnsi="Calibri" w:cs="Calibri"/>
        </w:rPr>
        <w:br w:type="page"/>
      </w:r>
    </w:p>
    <w:p w14:paraId="7E1B0397" w14:textId="422D3887" w:rsidR="0031151B" w:rsidRPr="00597B90" w:rsidRDefault="0031151B" w:rsidP="00957EE5">
      <w:pPr>
        <w:spacing w:line="360" w:lineRule="auto"/>
        <w:jc w:val="both"/>
        <w:rPr>
          <w:rFonts w:ascii="Calibri" w:hAnsi="Calibri" w:cs="Calibri"/>
        </w:rPr>
      </w:pPr>
      <w:r w:rsidRPr="00597B90">
        <w:rPr>
          <w:rFonts w:ascii="Calibri" w:hAnsi="Calibri" w:cs="Calibri"/>
        </w:rPr>
        <w:lastRenderedPageBreak/>
        <w:t xml:space="preserve">Supplementary Tables </w:t>
      </w:r>
      <w:r w:rsidR="00B62A9B" w:rsidRPr="00597B90">
        <w:rPr>
          <w:rFonts w:ascii="Calibri" w:hAnsi="Calibri" w:cs="Calibri"/>
        </w:rPr>
        <w:t>5</w:t>
      </w:r>
      <w:r w:rsidRPr="00597B90">
        <w:rPr>
          <w:rFonts w:ascii="Calibri" w:hAnsi="Calibri" w:cs="Calibri"/>
        </w:rPr>
        <w:t xml:space="preserve">. </w:t>
      </w:r>
      <w:r w:rsidR="00550815" w:rsidRPr="00597B90">
        <w:rPr>
          <w:rFonts w:ascii="Calibri" w:hAnsi="Calibri" w:cs="Calibri"/>
        </w:rPr>
        <w:t xml:space="preserve">Sucrose Consumption: </w:t>
      </w:r>
      <w:r w:rsidRPr="00597B90">
        <w:rPr>
          <w:rFonts w:ascii="Calibri" w:hAnsi="Calibri" w:cs="Calibri"/>
        </w:rPr>
        <w:t>The results of the model selection process for each analysis using the package ‘</w:t>
      </w:r>
      <w:proofErr w:type="spellStart"/>
      <w:r w:rsidRPr="00597B90">
        <w:rPr>
          <w:rFonts w:ascii="Calibri" w:hAnsi="Calibri" w:cs="Calibri"/>
        </w:rPr>
        <w:t>MuMIn</w:t>
      </w:r>
      <w:proofErr w:type="spellEnd"/>
      <w:r w:rsidRPr="00597B90">
        <w:rPr>
          <w:rFonts w:ascii="Calibri" w:hAnsi="Calibri" w:cs="Calibri"/>
        </w:rPr>
        <w:t>’ (</w:t>
      </w:r>
      <w:proofErr w:type="spellStart"/>
      <w:r w:rsidRPr="00597B90">
        <w:rPr>
          <w:rFonts w:ascii="Calibri" w:hAnsi="Calibri" w:cs="Calibri"/>
        </w:rPr>
        <w:t>Bartoń</w:t>
      </w:r>
      <w:proofErr w:type="spellEnd"/>
      <w:r w:rsidRPr="00597B90">
        <w:rPr>
          <w:rFonts w:ascii="Calibri" w:hAnsi="Calibri" w:cs="Calibri"/>
        </w:rPr>
        <w:t xml:space="preserve"> 2020).  Predictors, AIC, ∆AIC from the Best Model, AIC Weight and whether the model was included in the final parameter estimates are all presented. </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31151B" w:rsidRPr="00597B90" w14:paraId="21739A6A" w14:textId="77777777" w:rsidTr="00831084">
        <w:tc>
          <w:tcPr>
            <w:tcW w:w="1501" w:type="dxa"/>
          </w:tcPr>
          <w:p w14:paraId="6D65B728" w14:textId="77777777" w:rsidR="0031151B" w:rsidRPr="00597B90" w:rsidRDefault="0031151B" w:rsidP="00957EE5">
            <w:pPr>
              <w:spacing w:line="360" w:lineRule="auto"/>
              <w:jc w:val="both"/>
              <w:rPr>
                <w:rFonts w:ascii="Calibri" w:hAnsi="Calibri" w:cs="Calibri"/>
              </w:rPr>
            </w:pPr>
            <w:r w:rsidRPr="00597B90">
              <w:rPr>
                <w:rFonts w:ascii="Calibri" w:hAnsi="Calibri" w:cs="Calibri"/>
              </w:rPr>
              <w:t>Model Name</w:t>
            </w:r>
          </w:p>
        </w:tc>
        <w:tc>
          <w:tcPr>
            <w:tcW w:w="1501" w:type="dxa"/>
          </w:tcPr>
          <w:p w14:paraId="72306ABF" w14:textId="77777777" w:rsidR="0031151B" w:rsidRPr="00597B90" w:rsidRDefault="0031151B" w:rsidP="00957EE5">
            <w:pPr>
              <w:spacing w:line="360" w:lineRule="auto"/>
              <w:jc w:val="both"/>
              <w:rPr>
                <w:rFonts w:ascii="Calibri" w:hAnsi="Calibri" w:cs="Calibri"/>
              </w:rPr>
            </w:pPr>
            <w:r w:rsidRPr="00597B90">
              <w:rPr>
                <w:rFonts w:ascii="Calibri" w:hAnsi="Calibri" w:cs="Calibri"/>
              </w:rPr>
              <w:t>Predictors</w:t>
            </w:r>
          </w:p>
        </w:tc>
        <w:tc>
          <w:tcPr>
            <w:tcW w:w="1502" w:type="dxa"/>
          </w:tcPr>
          <w:p w14:paraId="467C0CE9" w14:textId="77777777" w:rsidR="0031151B" w:rsidRPr="00597B90" w:rsidRDefault="0031151B" w:rsidP="00957EE5">
            <w:pPr>
              <w:spacing w:line="360" w:lineRule="auto"/>
              <w:jc w:val="both"/>
              <w:rPr>
                <w:rFonts w:ascii="Calibri" w:hAnsi="Calibri" w:cs="Calibri"/>
              </w:rPr>
            </w:pPr>
            <w:r w:rsidRPr="00597B90">
              <w:rPr>
                <w:rFonts w:ascii="Calibri" w:hAnsi="Calibri" w:cs="Calibri"/>
              </w:rPr>
              <w:t>AIC</w:t>
            </w:r>
          </w:p>
        </w:tc>
        <w:tc>
          <w:tcPr>
            <w:tcW w:w="1502" w:type="dxa"/>
          </w:tcPr>
          <w:p w14:paraId="2008134C" w14:textId="77777777" w:rsidR="0031151B" w:rsidRPr="00597B90" w:rsidRDefault="0031151B" w:rsidP="00957EE5">
            <w:pPr>
              <w:spacing w:line="360" w:lineRule="auto"/>
              <w:jc w:val="both"/>
              <w:rPr>
                <w:rFonts w:ascii="Calibri" w:hAnsi="Calibri" w:cs="Calibri"/>
              </w:rPr>
            </w:pPr>
            <w:r w:rsidRPr="00597B90">
              <w:rPr>
                <w:rFonts w:ascii="Calibri" w:hAnsi="Calibri" w:cs="Calibri"/>
              </w:rPr>
              <w:t>∆AIC from best model</w:t>
            </w:r>
          </w:p>
        </w:tc>
        <w:tc>
          <w:tcPr>
            <w:tcW w:w="1502" w:type="dxa"/>
          </w:tcPr>
          <w:p w14:paraId="70D91D7A" w14:textId="77777777" w:rsidR="0031151B" w:rsidRPr="00597B90" w:rsidRDefault="0031151B" w:rsidP="00957EE5">
            <w:pPr>
              <w:spacing w:line="360" w:lineRule="auto"/>
              <w:jc w:val="both"/>
              <w:rPr>
                <w:rFonts w:ascii="Calibri" w:hAnsi="Calibri" w:cs="Calibri"/>
              </w:rPr>
            </w:pPr>
            <w:r w:rsidRPr="00597B90">
              <w:rPr>
                <w:rFonts w:ascii="Calibri" w:hAnsi="Calibri" w:cs="Calibri"/>
              </w:rPr>
              <w:t>AIC Weight</w:t>
            </w:r>
          </w:p>
        </w:tc>
        <w:tc>
          <w:tcPr>
            <w:tcW w:w="1502" w:type="dxa"/>
          </w:tcPr>
          <w:p w14:paraId="544CCD7A" w14:textId="77777777" w:rsidR="0031151B" w:rsidRPr="00597B90" w:rsidRDefault="0031151B" w:rsidP="00957EE5">
            <w:pPr>
              <w:spacing w:line="360" w:lineRule="auto"/>
              <w:jc w:val="both"/>
              <w:rPr>
                <w:rFonts w:ascii="Calibri" w:hAnsi="Calibri" w:cs="Calibri"/>
              </w:rPr>
            </w:pPr>
            <w:r w:rsidRPr="00597B90">
              <w:rPr>
                <w:rFonts w:ascii="Calibri" w:hAnsi="Calibri" w:cs="Calibri"/>
              </w:rPr>
              <w:t>Included in Final Model Set</w:t>
            </w:r>
          </w:p>
        </w:tc>
      </w:tr>
      <w:tr w:rsidR="0031151B" w:rsidRPr="00597B90" w14:paraId="5F5E8FB1" w14:textId="77777777" w:rsidTr="00831084">
        <w:tc>
          <w:tcPr>
            <w:tcW w:w="1501" w:type="dxa"/>
          </w:tcPr>
          <w:p w14:paraId="6AF786DB" w14:textId="77777777" w:rsidR="0031151B" w:rsidRPr="00597B90" w:rsidRDefault="0031151B" w:rsidP="00957EE5">
            <w:pPr>
              <w:spacing w:line="360" w:lineRule="auto"/>
              <w:jc w:val="both"/>
              <w:rPr>
                <w:rFonts w:ascii="Calibri" w:hAnsi="Calibri" w:cs="Calibri"/>
              </w:rPr>
            </w:pPr>
            <w:r w:rsidRPr="00597B90">
              <w:rPr>
                <w:rFonts w:ascii="Calibri" w:hAnsi="Calibri" w:cs="Calibri"/>
              </w:rPr>
              <w:t>FM</w:t>
            </w:r>
          </w:p>
        </w:tc>
        <w:tc>
          <w:tcPr>
            <w:tcW w:w="1501" w:type="dxa"/>
          </w:tcPr>
          <w:p w14:paraId="34FD8229" w14:textId="77777777" w:rsidR="0031151B" w:rsidRPr="00597B90" w:rsidRDefault="0031151B" w:rsidP="00957EE5">
            <w:pPr>
              <w:spacing w:line="360" w:lineRule="auto"/>
              <w:jc w:val="both"/>
              <w:rPr>
                <w:rFonts w:ascii="Calibri" w:hAnsi="Calibri" w:cs="Calibri"/>
              </w:rPr>
            </w:pPr>
            <w:r w:rsidRPr="00597B90">
              <w:rPr>
                <w:rFonts w:ascii="Calibri" w:hAnsi="Calibri" w:cs="Calibri"/>
              </w:rPr>
              <w:t>Treatment, Bee Weight, (1|Colony of Origin)</w:t>
            </w:r>
          </w:p>
        </w:tc>
        <w:tc>
          <w:tcPr>
            <w:tcW w:w="1502" w:type="dxa"/>
          </w:tcPr>
          <w:p w14:paraId="7C772972" w14:textId="6B888E86" w:rsidR="0031151B" w:rsidRPr="00597B90" w:rsidRDefault="00EF1609" w:rsidP="00957EE5">
            <w:pPr>
              <w:spacing w:line="360" w:lineRule="auto"/>
              <w:jc w:val="both"/>
              <w:rPr>
                <w:rFonts w:ascii="Calibri" w:hAnsi="Calibri" w:cs="Calibri"/>
              </w:rPr>
            </w:pPr>
            <w:r w:rsidRPr="00597B90">
              <w:rPr>
                <w:rFonts w:ascii="Calibri" w:hAnsi="Calibri" w:cs="Calibri"/>
              </w:rPr>
              <w:t>176.0</w:t>
            </w:r>
          </w:p>
        </w:tc>
        <w:tc>
          <w:tcPr>
            <w:tcW w:w="1502" w:type="dxa"/>
          </w:tcPr>
          <w:p w14:paraId="027DF05B" w14:textId="77777777" w:rsidR="0031151B" w:rsidRPr="00597B90" w:rsidRDefault="0031151B" w:rsidP="00957EE5">
            <w:pPr>
              <w:spacing w:line="360" w:lineRule="auto"/>
              <w:jc w:val="both"/>
              <w:rPr>
                <w:rFonts w:ascii="Calibri" w:hAnsi="Calibri" w:cs="Calibri"/>
              </w:rPr>
            </w:pPr>
            <w:r w:rsidRPr="00597B90">
              <w:rPr>
                <w:rFonts w:ascii="Calibri" w:hAnsi="Calibri" w:cs="Calibri"/>
              </w:rPr>
              <w:t>0.00</w:t>
            </w:r>
          </w:p>
        </w:tc>
        <w:tc>
          <w:tcPr>
            <w:tcW w:w="1502" w:type="dxa"/>
          </w:tcPr>
          <w:p w14:paraId="347A82F0" w14:textId="57622394" w:rsidR="0031151B" w:rsidRPr="00597B90" w:rsidRDefault="00EF1609" w:rsidP="00957EE5">
            <w:pPr>
              <w:spacing w:line="360" w:lineRule="auto"/>
              <w:jc w:val="both"/>
              <w:rPr>
                <w:rFonts w:ascii="Calibri" w:hAnsi="Calibri" w:cs="Calibri"/>
              </w:rPr>
            </w:pPr>
            <w:r w:rsidRPr="00597B90">
              <w:rPr>
                <w:rFonts w:ascii="Calibri" w:hAnsi="Calibri" w:cs="Calibri"/>
              </w:rPr>
              <w:t>1.000</w:t>
            </w:r>
          </w:p>
        </w:tc>
        <w:tc>
          <w:tcPr>
            <w:tcW w:w="1502" w:type="dxa"/>
          </w:tcPr>
          <w:p w14:paraId="5AFE0DA6" w14:textId="77777777" w:rsidR="0031151B" w:rsidRPr="00597B90" w:rsidRDefault="0031151B" w:rsidP="00957EE5">
            <w:pPr>
              <w:spacing w:line="360" w:lineRule="auto"/>
              <w:jc w:val="both"/>
              <w:rPr>
                <w:rFonts w:ascii="Calibri" w:hAnsi="Calibri" w:cs="Calibri"/>
              </w:rPr>
            </w:pPr>
            <w:r w:rsidRPr="00597B90">
              <w:rPr>
                <w:rFonts w:ascii="Calibri" w:hAnsi="Calibri" w:cs="Calibri"/>
              </w:rPr>
              <w:t>Yes</w:t>
            </w:r>
          </w:p>
        </w:tc>
      </w:tr>
      <w:tr w:rsidR="0031151B" w:rsidRPr="00597B90" w14:paraId="080C664C" w14:textId="77777777" w:rsidTr="00831084">
        <w:tc>
          <w:tcPr>
            <w:tcW w:w="1501" w:type="dxa"/>
          </w:tcPr>
          <w:p w14:paraId="49BB52D7" w14:textId="77777777" w:rsidR="0031151B" w:rsidRPr="00597B90" w:rsidRDefault="0031151B" w:rsidP="00957EE5">
            <w:pPr>
              <w:spacing w:line="360" w:lineRule="auto"/>
              <w:jc w:val="both"/>
              <w:rPr>
                <w:rFonts w:ascii="Calibri" w:hAnsi="Calibri" w:cs="Calibri"/>
              </w:rPr>
            </w:pPr>
            <w:r w:rsidRPr="00597B90">
              <w:rPr>
                <w:rFonts w:ascii="Calibri" w:hAnsi="Calibri" w:cs="Calibri"/>
              </w:rPr>
              <w:t>M1</w:t>
            </w:r>
          </w:p>
        </w:tc>
        <w:tc>
          <w:tcPr>
            <w:tcW w:w="1501" w:type="dxa"/>
          </w:tcPr>
          <w:p w14:paraId="3265DE45" w14:textId="77777777" w:rsidR="0031151B" w:rsidRPr="00597B90" w:rsidRDefault="0031151B" w:rsidP="00957EE5">
            <w:pPr>
              <w:spacing w:line="360" w:lineRule="auto"/>
              <w:jc w:val="both"/>
              <w:rPr>
                <w:rFonts w:ascii="Calibri" w:hAnsi="Calibri" w:cs="Calibri"/>
              </w:rPr>
            </w:pPr>
            <w:r w:rsidRPr="00597B90">
              <w:rPr>
                <w:rFonts w:ascii="Calibri" w:hAnsi="Calibri" w:cs="Calibri"/>
              </w:rPr>
              <w:t>Treatment, (1|Colony of Origin)</w:t>
            </w:r>
          </w:p>
        </w:tc>
        <w:tc>
          <w:tcPr>
            <w:tcW w:w="1502" w:type="dxa"/>
          </w:tcPr>
          <w:p w14:paraId="090CC095" w14:textId="35E1B40A" w:rsidR="0031151B" w:rsidRPr="00597B90" w:rsidRDefault="00EF1609" w:rsidP="00957EE5">
            <w:pPr>
              <w:spacing w:line="360" w:lineRule="auto"/>
              <w:jc w:val="both"/>
              <w:rPr>
                <w:rFonts w:ascii="Calibri" w:hAnsi="Calibri" w:cs="Calibri"/>
              </w:rPr>
            </w:pPr>
            <w:r w:rsidRPr="00597B90">
              <w:rPr>
                <w:rFonts w:ascii="Calibri" w:hAnsi="Calibri" w:cs="Calibri"/>
              </w:rPr>
              <w:t>205.7</w:t>
            </w:r>
          </w:p>
        </w:tc>
        <w:tc>
          <w:tcPr>
            <w:tcW w:w="1502" w:type="dxa"/>
          </w:tcPr>
          <w:p w14:paraId="4944BA7E" w14:textId="6B395F27" w:rsidR="0031151B" w:rsidRPr="00597B90" w:rsidRDefault="0031151B" w:rsidP="00957EE5">
            <w:pPr>
              <w:spacing w:line="360" w:lineRule="auto"/>
              <w:jc w:val="both"/>
              <w:rPr>
                <w:rFonts w:ascii="Calibri" w:hAnsi="Calibri" w:cs="Calibri"/>
              </w:rPr>
            </w:pPr>
            <w:r w:rsidRPr="00597B90">
              <w:rPr>
                <w:rFonts w:ascii="Calibri" w:hAnsi="Calibri" w:cs="Calibri"/>
              </w:rPr>
              <w:t>2</w:t>
            </w:r>
            <w:r w:rsidR="00EF1609" w:rsidRPr="00597B90">
              <w:rPr>
                <w:rFonts w:ascii="Calibri" w:hAnsi="Calibri" w:cs="Calibri"/>
              </w:rPr>
              <w:t>9.79</w:t>
            </w:r>
          </w:p>
        </w:tc>
        <w:tc>
          <w:tcPr>
            <w:tcW w:w="1502" w:type="dxa"/>
          </w:tcPr>
          <w:p w14:paraId="6CB34D9C" w14:textId="65DBB301" w:rsidR="0031151B" w:rsidRPr="00597B90" w:rsidRDefault="0031151B" w:rsidP="00957EE5">
            <w:pPr>
              <w:spacing w:line="360" w:lineRule="auto"/>
              <w:jc w:val="both"/>
              <w:rPr>
                <w:rFonts w:ascii="Calibri" w:hAnsi="Calibri" w:cs="Calibri"/>
              </w:rPr>
            </w:pPr>
            <w:r w:rsidRPr="00597B90">
              <w:rPr>
                <w:rFonts w:ascii="Calibri" w:hAnsi="Calibri" w:cs="Calibri"/>
              </w:rPr>
              <w:t>0.</w:t>
            </w:r>
            <w:r w:rsidR="00EF1609" w:rsidRPr="00597B90">
              <w:rPr>
                <w:rFonts w:ascii="Calibri" w:hAnsi="Calibri" w:cs="Calibri"/>
              </w:rPr>
              <w:t>000</w:t>
            </w:r>
          </w:p>
        </w:tc>
        <w:tc>
          <w:tcPr>
            <w:tcW w:w="1502" w:type="dxa"/>
          </w:tcPr>
          <w:p w14:paraId="35B551B5" w14:textId="2F636839" w:rsidR="0031151B" w:rsidRPr="00597B90" w:rsidRDefault="00791ACC" w:rsidP="00957EE5">
            <w:pPr>
              <w:spacing w:line="360" w:lineRule="auto"/>
              <w:jc w:val="both"/>
              <w:rPr>
                <w:rFonts w:ascii="Calibri" w:hAnsi="Calibri" w:cs="Calibri"/>
              </w:rPr>
            </w:pPr>
            <w:r w:rsidRPr="00597B90">
              <w:rPr>
                <w:rFonts w:ascii="Calibri" w:hAnsi="Calibri" w:cs="Calibri"/>
              </w:rPr>
              <w:t>No</w:t>
            </w:r>
          </w:p>
        </w:tc>
      </w:tr>
      <w:tr w:rsidR="0031151B" w:rsidRPr="00597B90" w14:paraId="4E648BEC" w14:textId="77777777" w:rsidTr="00831084">
        <w:tc>
          <w:tcPr>
            <w:tcW w:w="1501" w:type="dxa"/>
          </w:tcPr>
          <w:p w14:paraId="5EBD2768" w14:textId="77777777" w:rsidR="0031151B" w:rsidRPr="00597B90" w:rsidRDefault="0031151B" w:rsidP="00957EE5">
            <w:pPr>
              <w:spacing w:line="360" w:lineRule="auto"/>
              <w:jc w:val="both"/>
              <w:rPr>
                <w:rFonts w:ascii="Calibri" w:hAnsi="Calibri" w:cs="Calibri"/>
              </w:rPr>
            </w:pPr>
            <w:r w:rsidRPr="00597B90">
              <w:rPr>
                <w:rFonts w:ascii="Calibri" w:hAnsi="Calibri" w:cs="Calibri"/>
              </w:rPr>
              <w:t>M0</w:t>
            </w:r>
          </w:p>
        </w:tc>
        <w:tc>
          <w:tcPr>
            <w:tcW w:w="1501" w:type="dxa"/>
          </w:tcPr>
          <w:p w14:paraId="199DAAA8" w14:textId="77777777" w:rsidR="0031151B" w:rsidRPr="00597B90" w:rsidRDefault="0031151B" w:rsidP="00957EE5">
            <w:pPr>
              <w:spacing w:line="360" w:lineRule="auto"/>
              <w:jc w:val="both"/>
              <w:rPr>
                <w:rFonts w:ascii="Calibri" w:hAnsi="Calibri" w:cs="Calibri"/>
              </w:rPr>
            </w:pPr>
            <w:r w:rsidRPr="00597B90">
              <w:rPr>
                <w:rFonts w:ascii="Calibri" w:hAnsi="Calibri" w:cs="Calibri"/>
              </w:rPr>
              <w:t xml:space="preserve"> (1|Colony of Origin)</w:t>
            </w:r>
          </w:p>
        </w:tc>
        <w:tc>
          <w:tcPr>
            <w:tcW w:w="1502" w:type="dxa"/>
          </w:tcPr>
          <w:p w14:paraId="50A8BBC2" w14:textId="7A28EF60" w:rsidR="0031151B" w:rsidRPr="00597B90" w:rsidRDefault="00EF1609" w:rsidP="00957EE5">
            <w:pPr>
              <w:spacing w:line="360" w:lineRule="auto"/>
              <w:jc w:val="both"/>
              <w:rPr>
                <w:rFonts w:ascii="Calibri" w:hAnsi="Calibri" w:cs="Calibri"/>
              </w:rPr>
            </w:pPr>
            <w:r w:rsidRPr="00597B90">
              <w:rPr>
                <w:rFonts w:ascii="Calibri" w:hAnsi="Calibri" w:cs="Calibri"/>
              </w:rPr>
              <w:t>305.0</w:t>
            </w:r>
          </w:p>
        </w:tc>
        <w:tc>
          <w:tcPr>
            <w:tcW w:w="1502" w:type="dxa"/>
          </w:tcPr>
          <w:p w14:paraId="7437DB50" w14:textId="494820FF" w:rsidR="0031151B" w:rsidRPr="00597B90" w:rsidRDefault="00EF1609" w:rsidP="00957EE5">
            <w:pPr>
              <w:spacing w:line="360" w:lineRule="auto"/>
              <w:jc w:val="both"/>
              <w:rPr>
                <w:rFonts w:ascii="Calibri" w:hAnsi="Calibri" w:cs="Calibri"/>
              </w:rPr>
            </w:pPr>
            <w:r w:rsidRPr="00597B90">
              <w:rPr>
                <w:rFonts w:ascii="Calibri" w:hAnsi="Calibri" w:cs="Calibri"/>
              </w:rPr>
              <w:t>129.09</w:t>
            </w:r>
          </w:p>
        </w:tc>
        <w:tc>
          <w:tcPr>
            <w:tcW w:w="1502" w:type="dxa"/>
          </w:tcPr>
          <w:p w14:paraId="1DE5841A" w14:textId="451AE27E" w:rsidR="0031151B" w:rsidRPr="00597B90" w:rsidRDefault="0031151B" w:rsidP="00957EE5">
            <w:pPr>
              <w:spacing w:line="360" w:lineRule="auto"/>
              <w:jc w:val="both"/>
              <w:rPr>
                <w:rFonts w:ascii="Calibri" w:hAnsi="Calibri" w:cs="Calibri"/>
              </w:rPr>
            </w:pPr>
            <w:r w:rsidRPr="00597B90">
              <w:rPr>
                <w:rFonts w:ascii="Calibri" w:hAnsi="Calibri" w:cs="Calibri"/>
              </w:rPr>
              <w:t>0.0</w:t>
            </w:r>
            <w:r w:rsidR="00EF1609" w:rsidRPr="00597B90">
              <w:rPr>
                <w:rFonts w:ascii="Calibri" w:hAnsi="Calibri" w:cs="Calibri"/>
              </w:rPr>
              <w:t>00</w:t>
            </w:r>
          </w:p>
        </w:tc>
        <w:tc>
          <w:tcPr>
            <w:tcW w:w="1502" w:type="dxa"/>
          </w:tcPr>
          <w:p w14:paraId="09098CA0" w14:textId="77777777" w:rsidR="0031151B" w:rsidRPr="00597B90" w:rsidRDefault="0031151B" w:rsidP="00957EE5">
            <w:pPr>
              <w:spacing w:line="360" w:lineRule="auto"/>
              <w:jc w:val="both"/>
              <w:rPr>
                <w:rFonts w:ascii="Calibri" w:hAnsi="Calibri" w:cs="Calibri"/>
              </w:rPr>
            </w:pPr>
            <w:r w:rsidRPr="00597B90">
              <w:rPr>
                <w:rFonts w:ascii="Calibri" w:hAnsi="Calibri" w:cs="Calibri"/>
              </w:rPr>
              <w:t>No</w:t>
            </w:r>
          </w:p>
        </w:tc>
      </w:tr>
    </w:tbl>
    <w:p w14:paraId="54EF7E16" w14:textId="77777777" w:rsidR="00FB6251" w:rsidRPr="00597B90" w:rsidRDefault="00FB6251" w:rsidP="00957EE5">
      <w:pPr>
        <w:spacing w:line="360" w:lineRule="auto"/>
        <w:jc w:val="both"/>
        <w:rPr>
          <w:rFonts w:ascii="Calibri" w:hAnsi="Calibri" w:cs="Calibri"/>
          <w:i/>
          <w:iCs/>
        </w:rPr>
      </w:pPr>
    </w:p>
    <w:p w14:paraId="4446819A" w14:textId="7A51B216" w:rsidR="00FB6251" w:rsidRPr="00597B90" w:rsidRDefault="00FB6251" w:rsidP="00957EE5">
      <w:pPr>
        <w:spacing w:line="360" w:lineRule="auto"/>
        <w:jc w:val="both"/>
        <w:rPr>
          <w:rFonts w:ascii="Calibri" w:hAnsi="Calibri" w:cs="Calibri"/>
        </w:rPr>
      </w:pPr>
      <w:r w:rsidRPr="00597B90">
        <w:rPr>
          <w:rFonts w:ascii="Calibri" w:hAnsi="Calibri" w:cs="Calibri"/>
        </w:rPr>
        <w:t xml:space="preserve">Neither </w:t>
      </w:r>
      <w:proofErr w:type="spellStart"/>
      <w:r w:rsidR="00144D75">
        <w:rPr>
          <w:rFonts w:ascii="Calibri" w:hAnsi="Calibri" w:cs="Calibri"/>
        </w:rPr>
        <w:t>b</w:t>
      </w:r>
      <w:r w:rsidRPr="00597B90">
        <w:rPr>
          <w:rFonts w:ascii="Calibri" w:hAnsi="Calibri" w:cs="Calibri"/>
        </w:rPr>
        <w:t>enzisothiazol</w:t>
      </w:r>
      <w:proofErr w:type="spellEnd"/>
      <w:r w:rsidRPr="00597B90">
        <w:rPr>
          <w:rFonts w:ascii="Calibri" w:hAnsi="Calibri" w:cs="Calibri"/>
        </w:rPr>
        <w:t xml:space="preserve"> nor </w:t>
      </w:r>
      <w:proofErr w:type="spellStart"/>
      <w:r w:rsidR="00144D75">
        <w:rPr>
          <w:rFonts w:ascii="Calibri" w:hAnsi="Calibri" w:cs="Calibri"/>
        </w:rPr>
        <w:t>n</w:t>
      </w:r>
      <w:r w:rsidRPr="00597B90">
        <w:rPr>
          <w:rFonts w:ascii="Calibri" w:hAnsi="Calibri" w:cs="Calibri"/>
        </w:rPr>
        <w:t>aphthalenesulfonic</w:t>
      </w:r>
      <w:proofErr w:type="spellEnd"/>
      <w:r w:rsidRPr="00597B90">
        <w:rPr>
          <w:rFonts w:ascii="Calibri" w:hAnsi="Calibri" w:cs="Calibri"/>
        </w:rPr>
        <w:t xml:space="preserve"> </w:t>
      </w:r>
      <w:r w:rsidR="00144D75">
        <w:rPr>
          <w:rFonts w:ascii="Calibri" w:hAnsi="Calibri" w:cs="Calibri"/>
        </w:rPr>
        <w:t>a</w:t>
      </w:r>
      <w:r w:rsidRPr="00597B90">
        <w:rPr>
          <w:rFonts w:ascii="Calibri" w:hAnsi="Calibri" w:cs="Calibri"/>
        </w:rPr>
        <w:t xml:space="preserve">cid had significantly different consumption versus the control (Linear Mixed Effect model: ﻿parameter estimate (PE) = -0.05, 95% CI [-0.22 to 0.12] and PE = -0.15, 95% CI [-0.33 to 0.86], respectively), with an average sucrose consumption of 1.905g and 1.823g of sucrose respectively, compared to the 1.973g in the negative control (see </w:t>
      </w:r>
      <w:r w:rsidR="009F473D" w:rsidRPr="00597B90">
        <w:rPr>
          <w:rFonts w:ascii="Calibri" w:hAnsi="Calibri" w:cs="Calibri"/>
        </w:rPr>
        <w:t xml:space="preserve">Main Text </w:t>
      </w:r>
      <w:r w:rsidRPr="00597B90">
        <w:rPr>
          <w:rFonts w:ascii="Calibri" w:hAnsi="Calibri" w:cs="Calibri"/>
        </w:rPr>
        <w:t xml:space="preserve">Figure </w:t>
      </w:r>
      <w:r w:rsidR="00F000BB" w:rsidRPr="00597B90">
        <w:rPr>
          <w:rFonts w:ascii="Calibri" w:hAnsi="Calibri" w:cs="Calibri"/>
        </w:rPr>
        <w:t>2</w:t>
      </w:r>
      <w:r w:rsidRPr="00597B90">
        <w:rPr>
          <w:rFonts w:ascii="Calibri" w:hAnsi="Calibri" w:cs="Calibri"/>
        </w:rPr>
        <w:t>).</w:t>
      </w:r>
    </w:p>
    <w:p w14:paraId="5FE6D2E0" w14:textId="77777777" w:rsidR="00FB6251" w:rsidRPr="00597B90" w:rsidRDefault="00FB6251" w:rsidP="00957EE5">
      <w:pPr>
        <w:spacing w:line="360" w:lineRule="auto"/>
        <w:jc w:val="both"/>
        <w:rPr>
          <w:rFonts w:ascii="Calibri" w:hAnsi="Calibri" w:cs="Calibri"/>
        </w:rPr>
      </w:pPr>
    </w:p>
    <w:p w14:paraId="3534C4BA" w14:textId="7CB13F16" w:rsidR="00FB6251" w:rsidRPr="00597B90" w:rsidRDefault="00FB6251" w:rsidP="00957EE5">
      <w:pPr>
        <w:spacing w:line="360" w:lineRule="auto"/>
        <w:jc w:val="both"/>
        <w:rPr>
          <w:rFonts w:ascii="Calibri" w:hAnsi="Calibri" w:cs="Calibri"/>
        </w:rPr>
      </w:pPr>
      <w:r w:rsidRPr="00597B90">
        <w:rPr>
          <w:rFonts w:ascii="Calibri" w:hAnsi="Calibri" w:cs="Calibri"/>
        </w:rPr>
        <w:t xml:space="preserve">The difference in sucrose consumption between the Amistar® treatment and the </w:t>
      </w:r>
      <w:r w:rsidR="00144D75">
        <w:rPr>
          <w:rFonts w:ascii="Calibri" w:hAnsi="Calibri" w:cs="Calibri"/>
        </w:rPr>
        <w:t xml:space="preserve">co-formulant mixture </w:t>
      </w:r>
      <w:r w:rsidRPr="00597B90">
        <w:rPr>
          <w:rFonts w:ascii="Calibri" w:hAnsi="Calibri" w:cs="Calibri"/>
        </w:rPr>
        <w:t xml:space="preserve">and </w:t>
      </w:r>
      <w:r w:rsidR="00144D75">
        <w:rPr>
          <w:rFonts w:ascii="Calibri" w:hAnsi="Calibri" w:cs="Calibri"/>
        </w:rPr>
        <w:t>alcohol ethoxylates</w:t>
      </w:r>
      <w:r w:rsidRPr="00597B90">
        <w:rPr>
          <w:rFonts w:ascii="Calibri" w:hAnsi="Calibri" w:cs="Calibri"/>
        </w:rPr>
        <w:t xml:space="preserve"> treatments is not statistically significant (Linear Mixed Effect model: ﻿parameter estimate (PE) = -0.09, 95% CI [-0.33 to 0.14] and PE = -0.21, 95% CI [-0.42 to 0.14], respectively).</w:t>
      </w:r>
    </w:p>
    <w:p w14:paraId="446BD5E2" w14:textId="77777777" w:rsidR="00FB6251" w:rsidRPr="00597B90" w:rsidRDefault="00FB6251" w:rsidP="00957EE5">
      <w:pPr>
        <w:spacing w:line="360" w:lineRule="auto"/>
        <w:jc w:val="both"/>
        <w:rPr>
          <w:rFonts w:ascii="Calibri" w:hAnsi="Calibri" w:cs="Calibri"/>
        </w:rPr>
      </w:pPr>
    </w:p>
    <w:p w14:paraId="0258C69D" w14:textId="08B2B0E5" w:rsidR="0031151B" w:rsidRPr="00597B90" w:rsidRDefault="00FB6251" w:rsidP="00957EE5">
      <w:pPr>
        <w:spacing w:line="360" w:lineRule="auto"/>
        <w:jc w:val="both"/>
        <w:rPr>
          <w:rFonts w:ascii="Calibri" w:hAnsi="Calibri" w:cs="Calibri"/>
        </w:rPr>
      </w:pPr>
      <w:r w:rsidRPr="00597B90">
        <w:rPr>
          <w:rFonts w:ascii="Calibri" w:hAnsi="Calibri" w:cs="Calibri"/>
        </w:rPr>
        <w:t>There was a significant effect of bee weight on sucrose consumption (Linear Mixed Effect model: ﻿parameter estimate (PE) = 3.63, 95% CI [2.41 to 8.81]), with heavier bees drinking more</w:t>
      </w:r>
      <w:r w:rsidRPr="00597B90">
        <w:rPr>
          <w:rFonts w:ascii="Calibri" w:hAnsi="Calibri" w:cs="Calibri"/>
          <w:i/>
          <w:iCs/>
        </w:rPr>
        <w:t>.</w:t>
      </w:r>
      <w:r w:rsidRPr="00597B90">
        <w:rPr>
          <w:rFonts w:ascii="Calibri" w:hAnsi="Calibri" w:cs="Calibri"/>
          <w:i/>
          <w:iCs/>
          <w:noProof/>
        </w:rPr>
        <w:t xml:space="preserve"> </w:t>
      </w:r>
    </w:p>
    <w:p w14:paraId="1EE0A3AA" w14:textId="5A57888C" w:rsidR="005D6D71" w:rsidRPr="00597B90" w:rsidRDefault="005D6D71" w:rsidP="00957EE5">
      <w:pPr>
        <w:spacing w:line="360" w:lineRule="auto"/>
        <w:jc w:val="both"/>
        <w:rPr>
          <w:rFonts w:ascii="Calibri" w:hAnsi="Calibri" w:cs="Calibri"/>
        </w:rPr>
      </w:pPr>
      <w:r w:rsidRPr="00597B90">
        <w:rPr>
          <w:rFonts w:ascii="Calibri" w:hAnsi="Calibri" w:cs="Calibri"/>
        </w:rPr>
        <w:lastRenderedPageBreak/>
        <w:t xml:space="preserve">Supplementary Tables </w:t>
      </w:r>
      <w:r w:rsidR="00B62A9B" w:rsidRPr="00597B90">
        <w:rPr>
          <w:rFonts w:ascii="Calibri" w:hAnsi="Calibri" w:cs="Calibri"/>
        </w:rPr>
        <w:t>6</w:t>
      </w:r>
      <w:r w:rsidRPr="00597B90">
        <w:rPr>
          <w:rFonts w:ascii="Calibri" w:hAnsi="Calibri" w:cs="Calibri"/>
        </w:rPr>
        <w:t>. Weight Change: The results of the model selection process for each analysis using the package ‘</w:t>
      </w:r>
      <w:proofErr w:type="spellStart"/>
      <w:r w:rsidRPr="00597B90">
        <w:rPr>
          <w:rFonts w:ascii="Calibri" w:hAnsi="Calibri" w:cs="Calibri"/>
        </w:rPr>
        <w:t>MuMIn</w:t>
      </w:r>
      <w:proofErr w:type="spellEnd"/>
      <w:r w:rsidRPr="00597B90">
        <w:rPr>
          <w:rFonts w:ascii="Calibri" w:hAnsi="Calibri" w:cs="Calibri"/>
        </w:rPr>
        <w:t>’ (</w:t>
      </w:r>
      <w:proofErr w:type="spellStart"/>
      <w:r w:rsidRPr="00597B90">
        <w:rPr>
          <w:rFonts w:ascii="Calibri" w:hAnsi="Calibri" w:cs="Calibri"/>
        </w:rPr>
        <w:t>Bartoń</w:t>
      </w:r>
      <w:proofErr w:type="spellEnd"/>
      <w:r w:rsidRPr="00597B90">
        <w:rPr>
          <w:rFonts w:ascii="Calibri" w:hAnsi="Calibri" w:cs="Calibri"/>
        </w:rPr>
        <w:t xml:space="preserve"> 2020).  Predictors, AIC, ∆AIC from the Best Model, AIC Weight and whether the model was included in the final parameter estimates are all presented. </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5D6D71" w:rsidRPr="00597B90" w14:paraId="5CAE579C" w14:textId="77777777" w:rsidTr="00831084">
        <w:tc>
          <w:tcPr>
            <w:tcW w:w="1501" w:type="dxa"/>
          </w:tcPr>
          <w:p w14:paraId="2AF385F4" w14:textId="77777777" w:rsidR="005D6D71" w:rsidRPr="00597B90" w:rsidRDefault="005D6D71" w:rsidP="00957EE5">
            <w:pPr>
              <w:spacing w:line="360" w:lineRule="auto"/>
              <w:jc w:val="both"/>
              <w:rPr>
                <w:rFonts w:ascii="Calibri" w:hAnsi="Calibri" w:cs="Calibri"/>
              </w:rPr>
            </w:pPr>
            <w:r w:rsidRPr="00597B90">
              <w:rPr>
                <w:rFonts w:ascii="Calibri" w:hAnsi="Calibri" w:cs="Calibri"/>
              </w:rPr>
              <w:t>Model Name</w:t>
            </w:r>
          </w:p>
        </w:tc>
        <w:tc>
          <w:tcPr>
            <w:tcW w:w="1501" w:type="dxa"/>
          </w:tcPr>
          <w:p w14:paraId="5B66A945" w14:textId="77777777" w:rsidR="005D6D71" w:rsidRPr="00597B90" w:rsidRDefault="005D6D71" w:rsidP="00957EE5">
            <w:pPr>
              <w:spacing w:line="360" w:lineRule="auto"/>
              <w:jc w:val="both"/>
              <w:rPr>
                <w:rFonts w:ascii="Calibri" w:hAnsi="Calibri" w:cs="Calibri"/>
              </w:rPr>
            </w:pPr>
            <w:r w:rsidRPr="00597B90">
              <w:rPr>
                <w:rFonts w:ascii="Calibri" w:hAnsi="Calibri" w:cs="Calibri"/>
              </w:rPr>
              <w:t>Predictors</w:t>
            </w:r>
          </w:p>
        </w:tc>
        <w:tc>
          <w:tcPr>
            <w:tcW w:w="1502" w:type="dxa"/>
          </w:tcPr>
          <w:p w14:paraId="0C78AEC9" w14:textId="77777777" w:rsidR="005D6D71" w:rsidRPr="00597B90" w:rsidRDefault="005D6D71" w:rsidP="00957EE5">
            <w:pPr>
              <w:spacing w:line="360" w:lineRule="auto"/>
              <w:jc w:val="both"/>
              <w:rPr>
                <w:rFonts w:ascii="Calibri" w:hAnsi="Calibri" w:cs="Calibri"/>
              </w:rPr>
            </w:pPr>
            <w:r w:rsidRPr="00597B90">
              <w:rPr>
                <w:rFonts w:ascii="Calibri" w:hAnsi="Calibri" w:cs="Calibri"/>
              </w:rPr>
              <w:t>AIC</w:t>
            </w:r>
          </w:p>
        </w:tc>
        <w:tc>
          <w:tcPr>
            <w:tcW w:w="1502" w:type="dxa"/>
          </w:tcPr>
          <w:p w14:paraId="0CD60C05" w14:textId="77777777" w:rsidR="005D6D71" w:rsidRPr="00597B90" w:rsidRDefault="005D6D71" w:rsidP="00957EE5">
            <w:pPr>
              <w:spacing w:line="360" w:lineRule="auto"/>
              <w:jc w:val="both"/>
              <w:rPr>
                <w:rFonts w:ascii="Calibri" w:hAnsi="Calibri" w:cs="Calibri"/>
              </w:rPr>
            </w:pPr>
            <w:r w:rsidRPr="00597B90">
              <w:rPr>
                <w:rFonts w:ascii="Calibri" w:hAnsi="Calibri" w:cs="Calibri"/>
              </w:rPr>
              <w:t>∆AIC from best model</w:t>
            </w:r>
          </w:p>
        </w:tc>
        <w:tc>
          <w:tcPr>
            <w:tcW w:w="1502" w:type="dxa"/>
          </w:tcPr>
          <w:p w14:paraId="0A97DBBC" w14:textId="77777777" w:rsidR="005D6D71" w:rsidRPr="00597B90" w:rsidRDefault="005D6D71" w:rsidP="00957EE5">
            <w:pPr>
              <w:spacing w:line="360" w:lineRule="auto"/>
              <w:jc w:val="both"/>
              <w:rPr>
                <w:rFonts w:ascii="Calibri" w:hAnsi="Calibri" w:cs="Calibri"/>
              </w:rPr>
            </w:pPr>
            <w:r w:rsidRPr="00597B90">
              <w:rPr>
                <w:rFonts w:ascii="Calibri" w:hAnsi="Calibri" w:cs="Calibri"/>
              </w:rPr>
              <w:t>AIC Weight</w:t>
            </w:r>
          </w:p>
        </w:tc>
        <w:tc>
          <w:tcPr>
            <w:tcW w:w="1502" w:type="dxa"/>
          </w:tcPr>
          <w:p w14:paraId="7ED56C72" w14:textId="77777777" w:rsidR="005D6D71" w:rsidRPr="00597B90" w:rsidRDefault="005D6D71" w:rsidP="00957EE5">
            <w:pPr>
              <w:spacing w:line="360" w:lineRule="auto"/>
              <w:jc w:val="both"/>
              <w:rPr>
                <w:rFonts w:ascii="Calibri" w:hAnsi="Calibri" w:cs="Calibri"/>
              </w:rPr>
            </w:pPr>
            <w:r w:rsidRPr="00597B90">
              <w:rPr>
                <w:rFonts w:ascii="Calibri" w:hAnsi="Calibri" w:cs="Calibri"/>
              </w:rPr>
              <w:t>Included in Final Model Set</w:t>
            </w:r>
          </w:p>
        </w:tc>
      </w:tr>
      <w:tr w:rsidR="005D6D71" w:rsidRPr="00597B90" w14:paraId="4C676B85" w14:textId="77777777" w:rsidTr="00831084">
        <w:tc>
          <w:tcPr>
            <w:tcW w:w="1501" w:type="dxa"/>
          </w:tcPr>
          <w:p w14:paraId="2763E1CD" w14:textId="77777777" w:rsidR="005D6D71" w:rsidRPr="00597B90" w:rsidRDefault="005D6D71" w:rsidP="00957EE5">
            <w:pPr>
              <w:spacing w:line="360" w:lineRule="auto"/>
              <w:jc w:val="both"/>
              <w:rPr>
                <w:rFonts w:ascii="Calibri" w:hAnsi="Calibri" w:cs="Calibri"/>
              </w:rPr>
            </w:pPr>
            <w:r w:rsidRPr="00597B90">
              <w:rPr>
                <w:rFonts w:ascii="Calibri" w:hAnsi="Calibri" w:cs="Calibri"/>
              </w:rPr>
              <w:t>FM</w:t>
            </w:r>
          </w:p>
        </w:tc>
        <w:tc>
          <w:tcPr>
            <w:tcW w:w="1501" w:type="dxa"/>
          </w:tcPr>
          <w:p w14:paraId="3DDA3F0D" w14:textId="71FA5C80" w:rsidR="005D6D71" w:rsidRPr="00597B90" w:rsidRDefault="005D6D71" w:rsidP="00957EE5">
            <w:pPr>
              <w:spacing w:line="360" w:lineRule="auto"/>
              <w:jc w:val="both"/>
              <w:rPr>
                <w:rFonts w:ascii="Calibri" w:hAnsi="Calibri" w:cs="Calibri"/>
              </w:rPr>
            </w:pPr>
            <w:r w:rsidRPr="00597B90">
              <w:rPr>
                <w:rFonts w:ascii="Calibri" w:hAnsi="Calibri" w:cs="Calibri"/>
              </w:rPr>
              <w:t>Treatment, Bee Weight, Colony of Origin</w:t>
            </w:r>
          </w:p>
        </w:tc>
        <w:tc>
          <w:tcPr>
            <w:tcW w:w="1502" w:type="dxa"/>
          </w:tcPr>
          <w:p w14:paraId="78B1BDCB" w14:textId="18BD9E80" w:rsidR="005D6D71" w:rsidRPr="00597B90" w:rsidRDefault="002F3198" w:rsidP="00957EE5">
            <w:pPr>
              <w:spacing w:line="360" w:lineRule="auto"/>
              <w:jc w:val="both"/>
              <w:rPr>
                <w:rFonts w:ascii="Calibri" w:hAnsi="Calibri" w:cs="Calibri"/>
              </w:rPr>
            </w:pPr>
            <w:r w:rsidRPr="00597B90">
              <w:rPr>
                <w:rFonts w:ascii="Calibri" w:hAnsi="Calibri" w:cs="Calibri"/>
              </w:rPr>
              <w:t>-762.9</w:t>
            </w:r>
          </w:p>
        </w:tc>
        <w:tc>
          <w:tcPr>
            <w:tcW w:w="1502" w:type="dxa"/>
          </w:tcPr>
          <w:p w14:paraId="55CB2069" w14:textId="77777777" w:rsidR="005D6D71" w:rsidRPr="00597B90" w:rsidRDefault="005D6D71" w:rsidP="00957EE5">
            <w:pPr>
              <w:spacing w:line="360" w:lineRule="auto"/>
              <w:jc w:val="both"/>
              <w:rPr>
                <w:rFonts w:ascii="Calibri" w:hAnsi="Calibri" w:cs="Calibri"/>
              </w:rPr>
            </w:pPr>
            <w:r w:rsidRPr="00597B90">
              <w:rPr>
                <w:rFonts w:ascii="Calibri" w:hAnsi="Calibri" w:cs="Calibri"/>
              </w:rPr>
              <w:t>0.00</w:t>
            </w:r>
          </w:p>
        </w:tc>
        <w:tc>
          <w:tcPr>
            <w:tcW w:w="1502" w:type="dxa"/>
          </w:tcPr>
          <w:p w14:paraId="6CA74C29" w14:textId="50BD7DAF" w:rsidR="005D6D71" w:rsidRPr="00597B90" w:rsidRDefault="002F3198" w:rsidP="00957EE5">
            <w:pPr>
              <w:spacing w:line="360" w:lineRule="auto"/>
              <w:jc w:val="both"/>
              <w:rPr>
                <w:rFonts w:ascii="Calibri" w:hAnsi="Calibri" w:cs="Calibri"/>
              </w:rPr>
            </w:pPr>
            <w:r w:rsidRPr="00597B90">
              <w:rPr>
                <w:rFonts w:ascii="Calibri" w:hAnsi="Calibri" w:cs="Calibri"/>
              </w:rPr>
              <w:t>0.719</w:t>
            </w:r>
          </w:p>
        </w:tc>
        <w:tc>
          <w:tcPr>
            <w:tcW w:w="1502" w:type="dxa"/>
          </w:tcPr>
          <w:p w14:paraId="6921AFF0" w14:textId="77777777" w:rsidR="005D6D71" w:rsidRPr="00597B90" w:rsidRDefault="005D6D71" w:rsidP="00957EE5">
            <w:pPr>
              <w:spacing w:line="360" w:lineRule="auto"/>
              <w:jc w:val="both"/>
              <w:rPr>
                <w:rFonts w:ascii="Calibri" w:hAnsi="Calibri" w:cs="Calibri"/>
              </w:rPr>
            </w:pPr>
            <w:r w:rsidRPr="00597B90">
              <w:rPr>
                <w:rFonts w:ascii="Calibri" w:hAnsi="Calibri" w:cs="Calibri"/>
              </w:rPr>
              <w:t>Yes</w:t>
            </w:r>
          </w:p>
        </w:tc>
      </w:tr>
      <w:tr w:rsidR="00F005A3" w:rsidRPr="00597B90" w14:paraId="0EA78E21" w14:textId="77777777" w:rsidTr="00831084">
        <w:tc>
          <w:tcPr>
            <w:tcW w:w="1501" w:type="dxa"/>
          </w:tcPr>
          <w:p w14:paraId="1C8B3330" w14:textId="77777777" w:rsidR="00F005A3" w:rsidRPr="00597B90" w:rsidRDefault="00F005A3" w:rsidP="00957EE5">
            <w:pPr>
              <w:spacing w:line="360" w:lineRule="auto"/>
              <w:jc w:val="both"/>
              <w:rPr>
                <w:rFonts w:ascii="Calibri" w:hAnsi="Calibri" w:cs="Calibri"/>
              </w:rPr>
            </w:pPr>
            <w:r w:rsidRPr="00597B90">
              <w:rPr>
                <w:rFonts w:ascii="Calibri" w:hAnsi="Calibri" w:cs="Calibri"/>
              </w:rPr>
              <w:t>M1</w:t>
            </w:r>
          </w:p>
        </w:tc>
        <w:tc>
          <w:tcPr>
            <w:tcW w:w="1501" w:type="dxa"/>
          </w:tcPr>
          <w:p w14:paraId="23377B0D" w14:textId="77777777" w:rsidR="00F005A3" w:rsidRPr="00597B90" w:rsidRDefault="00F005A3" w:rsidP="00957EE5">
            <w:pPr>
              <w:spacing w:line="360" w:lineRule="auto"/>
              <w:jc w:val="both"/>
              <w:rPr>
                <w:rFonts w:ascii="Calibri" w:hAnsi="Calibri" w:cs="Calibri"/>
              </w:rPr>
            </w:pPr>
            <w:r w:rsidRPr="00597B90">
              <w:rPr>
                <w:rFonts w:ascii="Calibri" w:hAnsi="Calibri" w:cs="Calibri"/>
              </w:rPr>
              <w:t>Treatment, Colony of Origin</w:t>
            </w:r>
          </w:p>
        </w:tc>
        <w:tc>
          <w:tcPr>
            <w:tcW w:w="1502" w:type="dxa"/>
          </w:tcPr>
          <w:p w14:paraId="2278678F" w14:textId="1210E080" w:rsidR="00F005A3" w:rsidRPr="00597B90" w:rsidRDefault="002F3198" w:rsidP="00957EE5">
            <w:pPr>
              <w:spacing w:line="360" w:lineRule="auto"/>
              <w:jc w:val="both"/>
              <w:rPr>
                <w:rFonts w:ascii="Calibri" w:hAnsi="Calibri" w:cs="Calibri"/>
              </w:rPr>
            </w:pPr>
            <w:r w:rsidRPr="00597B90">
              <w:rPr>
                <w:rFonts w:ascii="Calibri" w:hAnsi="Calibri" w:cs="Calibri"/>
              </w:rPr>
              <w:t>-760.2</w:t>
            </w:r>
          </w:p>
        </w:tc>
        <w:tc>
          <w:tcPr>
            <w:tcW w:w="1502" w:type="dxa"/>
          </w:tcPr>
          <w:p w14:paraId="00299785" w14:textId="561DFE50" w:rsidR="00F005A3" w:rsidRPr="00597B90" w:rsidRDefault="002F3198" w:rsidP="00957EE5">
            <w:pPr>
              <w:spacing w:line="360" w:lineRule="auto"/>
              <w:jc w:val="both"/>
              <w:rPr>
                <w:rFonts w:ascii="Calibri" w:hAnsi="Calibri" w:cs="Calibri"/>
              </w:rPr>
            </w:pPr>
            <w:r w:rsidRPr="00597B90">
              <w:rPr>
                <w:rFonts w:ascii="Calibri" w:hAnsi="Calibri" w:cs="Calibri"/>
              </w:rPr>
              <w:t>2.65</w:t>
            </w:r>
          </w:p>
        </w:tc>
        <w:tc>
          <w:tcPr>
            <w:tcW w:w="1502" w:type="dxa"/>
          </w:tcPr>
          <w:p w14:paraId="56A67021" w14:textId="3E411228" w:rsidR="00F005A3" w:rsidRPr="00597B90" w:rsidRDefault="002F3198" w:rsidP="00957EE5">
            <w:pPr>
              <w:spacing w:line="360" w:lineRule="auto"/>
              <w:jc w:val="both"/>
              <w:rPr>
                <w:rFonts w:ascii="Calibri" w:hAnsi="Calibri" w:cs="Calibri"/>
              </w:rPr>
            </w:pPr>
            <w:r w:rsidRPr="00597B90">
              <w:rPr>
                <w:rFonts w:ascii="Calibri" w:hAnsi="Calibri" w:cs="Calibri"/>
              </w:rPr>
              <w:t>0.191</w:t>
            </w:r>
          </w:p>
        </w:tc>
        <w:tc>
          <w:tcPr>
            <w:tcW w:w="1502" w:type="dxa"/>
          </w:tcPr>
          <w:p w14:paraId="4A287F46" w14:textId="3BA9E1A7" w:rsidR="00F005A3" w:rsidRPr="00597B90" w:rsidRDefault="002F3198" w:rsidP="00957EE5">
            <w:pPr>
              <w:spacing w:line="360" w:lineRule="auto"/>
              <w:jc w:val="both"/>
              <w:rPr>
                <w:rFonts w:ascii="Calibri" w:hAnsi="Calibri" w:cs="Calibri"/>
              </w:rPr>
            </w:pPr>
            <w:r w:rsidRPr="00597B90">
              <w:rPr>
                <w:rFonts w:ascii="Calibri" w:hAnsi="Calibri" w:cs="Calibri"/>
              </w:rPr>
              <w:t>Yes</w:t>
            </w:r>
          </w:p>
        </w:tc>
      </w:tr>
      <w:tr w:rsidR="00F005A3" w:rsidRPr="00597B90" w14:paraId="1F2280D7" w14:textId="77777777" w:rsidTr="00831084">
        <w:tc>
          <w:tcPr>
            <w:tcW w:w="1501" w:type="dxa"/>
          </w:tcPr>
          <w:p w14:paraId="4D043877" w14:textId="13487E23" w:rsidR="00F005A3" w:rsidRPr="00597B90" w:rsidRDefault="00F005A3" w:rsidP="00957EE5">
            <w:pPr>
              <w:spacing w:line="360" w:lineRule="auto"/>
              <w:jc w:val="both"/>
              <w:rPr>
                <w:rFonts w:ascii="Calibri" w:hAnsi="Calibri" w:cs="Calibri"/>
              </w:rPr>
            </w:pPr>
            <w:r w:rsidRPr="00597B90">
              <w:rPr>
                <w:rFonts w:ascii="Calibri" w:hAnsi="Calibri" w:cs="Calibri"/>
              </w:rPr>
              <w:t>M2</w:t>
            </w:r>
          </w:p>
        </w:tc>
        <w:tc>
          <w:tcPr>
            <w:tcW w:w="1501" w:type="dxa"/>
          </w:tcPr>
          <w:p w14:paraId="35F71B14" w14:textId="6008656A" w:rsidR="00F005A3" w:rsidRPr="00597B90" w:rsidRDefault="00F005A3" w:rsidP="00957EE5">
            <w:pPr>
              <w:spacing w:line="360" w:lineRule="auto"/>
              <w:jc w:val="both"/>
              <w:rPr>
                <w:rFonts w:ascii="Calibri" w:hAnsi="Calibri" w:cs="Calibri"/>
              </w:rPr>
            </w:pPr>
            <w:r w:rsidRPr="00597B90">
              <w:rPr>
                <w:rFonts w:ascii="Calibri" w:hAnsi="Calibri" w:cs="Calibri"/>
              </w:rPr>
              <w:t xml:space="preserve">Treatment, </w:t>
            </w:r>
            <w:r w:rsidR="009874D5" w:rsidRPr="00597B90">
              <w:rPr>
                <w:rFonts w:ascii="Calibri" w:hAnsi="Calibri" w:cs="Calibri"/>
              </w:rPr>
              <w:t>Bee Weight</w:t>
            </w:r>
          </w:p>
        </w:tc>
        <w:tc>
          <w:tcPr>
            <w:tcW w:w="1502" w:type="dxa"/>
          </w:tcPr>
          <w:p w14:paraId="63D68CAE" w14:textId="295863B3" w:rsidR="00F005A3" w:rsidRPr="00597B90" w:rsidRDefault="002F3198" w:rsidP="00957EE5">
            <w:pPr>
              <w:spacing w:line="360" w:lineRule="auto"/>
              <w:jc w:val="both"/>
              <w:rPr>
                <w:rFonts w:ascii="Calibri" w:hAnsi="Calibri" w:cs="Calibri"/>
              </w:rPr>
            </w:pPr>
            <w:r w:rsidRPr="00597B90">
              <w:rPr>
                <w:rFonts w:ascii="Calibri" w:hAnsi="Calibri" w:cs="Calibri"/>
              </w:rPr>
              <w:t>-758.5</w:t>
            </w:r>
          </w:p>
        </w:tc>
        <w:tc>
          <w:tcPr>
            <w:tcW w:w="1502" w:type="dxa"/>
          </w:tcPr>
          <w:p w14:paraId="38DFD4D1" w14:textId="34609EF6" w:rsidR="00F005A3" w:rsidRPr="00597B90" w:rsidRDefault="002F3198" w:rsidP="00957EE5">
            <w:pPr>
              <w:spacing w:line="360" w:lineRule="auto"/>
              <w:jc w:val="both"/>
              <w:rPr>
                <w:rFonts w:ascii="Calibri" w:hAnsi="Calibri" w:cs="Calibri"/>
              </w:rPr>
            </w:pPr>
            <w:r w:rsidRPr="00597B90">
              <w:rPr>
                <w:rFonts w:ascii="Calibri" w:hAnsi="Calibri" w:cs="Calibri"/>
              </w:rPr>
              <w:t>4.37</w:t>
            </w:r>
          </w:p>
        </w:tc>
        <w:tc>
          <w:tcPr>
            <w:tcW w:w="1502" w:type="dxa"/>
          </w:tcPr>
          <w:p w14:paraId="7DF41516" w14:textId="27B010F2" w:rsidR="00F005A3" w:rsidRPr="00597B90" w:rsidRDefault="002F3198" w:rsidP="00957EE5">
            <w:pPr>
              <w:spacing w:line="360" w:lineRule="auto"/>
              <w:jc w:val="both"/>
              <w:rPr>
                <w:rFonts w:ascii="Calibri" w:hAnsi="Calibri" w:cs="Calibri"/>
              </w:rPr>
            </w:pPr>
            <w:r w:rsidRPr="00597B90">
              <w:rPr>
                <w:rFonts w:ascii="Calibri" w:hAnsi="Calibri" w:cs="Calibri"/>
              </w:rPr>
              <w:t>0.081</w:t>
            </w:r>
          </w:p>
        </w:tc>
        <w:tc>
          <w:tcPr>
            <w:tcW w:w="1502" w:type="dxa"/>
          </w:tcPr>
          <w:p w14:paraId="17D9F1EB" w14:textId="77777777" w:rsidR="00F005A3" w:rsidRPr="00597B90" w:rsidRDefault="00F005A3" w:rsidP="00957EE5">
            <w:pPr>
              <w:spacing w:line="360" w:lineRule="auto"/>
              <w:jc w:val="both"/>
              <w:rPr>
                <w:rFonts w:ascii="Calibri" w:hAnsi="Calibri" w:cs="Calibri"/>
              </w:rPr>
            </w:pPr>
            <w:r w:rsidRPr="00597B90">
              <w:rPr>
                <w:rFonts w:ascii="Calibri" w:hAnsi="Calibri" w:cs="Calibri"/>
              </w:rPr>
              <w:t>No</w:t>
            </w:r>
          </w:p>
        </w:tc>
      </w:tr>
      <w:tr w:rsidR="005D6D71" w:rsidRPr="00597B90" w14:paraId="7AE9174A" w14:textId="77777777" w:rsidTr="00831084">
        <w:tc>
          <w:tcPr>
            <w:tcW w:w="1501" w:type="dxa"/>
          </w:tcPr>
          <w:p w14:paraId="3694A548" w14:textId="44B56A23" w:rsidR="005D6D71" w:rsidRPr="00597B90" w:rsidRDefault="005D6D71" w:rsidP="00957EE5">
            <w:pPr>
              <w:spacing w:line="360" w:lineRule="auto"/>
              <w:jc w:val="both"/>
              <w:rPr>
                <w:rFonts w:ascii="Calibri" w:hAnsi="Calibri" w:cs="Calibri"/>
              </w:rPr>
            </w:pPr>
            <w:r w:rsidRPr="00597B90">
              <w:rPr>
                <w:rFonts w:ascii="Calibri" w:hAnsi="Calibri" w:cs="Calibri"/>
              </w:rPr>
              <w:t>M</w:t>
            </w:r>
            <w:r w:rsidR="00F005A3" w:rsidRPr="00597B90">
              <w:rPr>
                <w:rFonts w:ascii="Calibri" w:hAnsi="Calibri" w:cs="Calibri"/>
              </w:rPr>
              <w:t>3</w:t>
            </w:r>
          </w:p>
        </w:tc>
        <w:tc>
          <w:tcPr>
            <w:tcW w:w="1501" w:type="dxa"/>
          </w:tcPr>
          <w:p w14:paraId="7F959E6F" w14:textId="3D2788C5" w:rsidR="005D6D71" w:rsidRPr="00597B90" w:rsidRDefault="005D6D71" w:rsidP="00957EE5">
            <w:pPr>
              <w:spacing w:line="360" w:lineRule="auto"/>
              <w:jc w:val="both"/>
              <w:rPr>
                <w:rFonts w:ascii="Calibri" w:hAnsi="Calibri" w:cs="Calibri"/>
              </w:rPr>
            </w:pPr>
            <w:r w:rsidRPr="00597B90">
              <w:rPr>
                <w:rFonts w:ascii="Calibri" w:hAnsi="Calibri" w:cs="Calibri"/>
              </w:rPr>
              <w:t xml:space="preserve">Treatment, </w:t>
            </w:r>
          </w:p>
        </w:tc>
        <w:tc>
          <w:tcPr>
            <w:tcW w:w="1502" w:type="dxa"/>
          </w:tcPr>
          <w:p w14:paraId="29EBFC04" w14:textId="01BF6D67" w:rsidR="005D6D71" w:rsidRPr="00597B90" w:rsidRDefault="002F3198" w:rsidP="00957EE5">
            <w:pPr>
              <w:spacing w:line="360" w:lineRule="auto"/>
              <w:jc w:val="both"/>
              <w:rPr>
                <w:rFonts w:ascii="Calibri" w:hAnsi="Calibri" w:cs="Calibri"/>
              </w:rPr>
            </w:pPr>
            <w:r w:rsidRPr="00597B90">
              <w:rPr>
                <w:rFonts w:ascii="Calibri" w:hAnsi="Calibri" w:cs="Calibri"/>
              </w:rPr>
              <w:t>-754.2</w:t>
            </w:r>
          </w:p>
        </w:tc>
        <w:tc>
          <w:tcPr>
            <w:tcW w:w="1502" w:type="dxa"/>
          </w:tcPr>
          <w:p w14:paraId="5D2FEA50" w14:textId="4ADEF992" w:rsidR="005D6D71" w:rsidRPr="00597B90" w:rsidRDefault="002F3198" w:rsidP="00957EE5">
            <w:pPr>
              <w:spacing w:line="360" w:lineRule="auto"/>
              <w:jc w:val="both"/>
              <w:rPr>
                <w:rFonts w:ascii="Calibri" w:hAnsi="Calibri" w:cs="Calibri"/>
              </w:rPr>
            </w:pPr>
            <w:r w:rsidRPr="00597B90">
              <w:rPr>
                <w:rFonts w:ascii="Calibri" w:hAnsi="Calibri" w:cs="Calibri"/>
              </w:rPr>
              <w:t>8.70</w:t>
            </w:r>
          </w:p>
        </w:tc>
        <w:tc>
          <w:tcPr>
            <w:tcW w:w="1502" w:type="dxa"/>
          </w:tcPr>
          <w:p w14:paraId="123CD622" w14:textId="23F6CFFB" w:rsidR="005D6D71" w:rsidRPr="00597B90" w:rsidRDefault="002F3198" w:rsidP="00957EE5">
            <w:pPr>
              <w:spacing w:line="360" w:lineRule="auto"/>
              <w:jc w:val="both"/>
              <w:rPr>
                <w:rFonts w:ascii="Calibri" w:hAnsi="Calibri" w:cs="Calibri"/>
              </w:rPr>
            </w:pPr>
            <w:r w:rsidRPr="00597B90">
              <w:rPr>
                <w:rFonts w:ascii="Calibri" w:hAnsi="Calibri" w:cs="Calibri"/>
              </w:rPr>
              <w:t>0.009</w:t>
            </w:r>
          </w:p>
        </w:tc>
        <w:tc>
          <w:tcPr>
            <w:tcW w:w="1502" w:type="dxa"/>
          </w:tcPr>
          <w:p w14:paraId="42EF8C60" w14:textId="77777777" w:rsidR="005D6D71" w:rsidRPr="00597B90" w:rsidRDefault="005D6D71" w:rsidP="00957EE5">
            <w:pPr>
              <w:spacing w:line="360" w:lineRule="auto"/>
              <w:jc w:val="both"/>
              <w:rPr>
                <w:rFonts w:ascii="Calibri" w:hAnsi="Calibri" w:cs="Calibri"/>
              </w:rPr>
            </w:pPr>
            <w:r w:rsidRPr="00597B90">
              <w:rPr>
                <w:rFonts w:ascii="Calibri" w:hAnsi="Calibri" w:cs="Calibri"/>
              </w:rPr>
              <w:t>No</w:t>
            </w:r>
          </w:p>
        </w:tc>
      </w:tr>
      <w:tr w:rsidR="005D6D71" w:rsidRPr="00597B90" w14:paraId="3E6C1AC9" w14:textId="77777777" w:rsidTr="00831084">
        <w:tc>
          <w:tcPr>
            <w:tcW w:w="1501" w:type="dxa"/>
          </w:tcPr>
          <w:p w14:paraId="5B2F589C" w14:textId="77777777" w:rsidR="005D6D71" w:rsidRPr="00597B90" w:rsidRDefault="005D6D71" w:rsidP="00957EE5">
            <w:pPr>
              <w:spacing w:line="360" w:lineRule="auto"/>
              <w:jc w:val="both"/>
              <w:rPr>
                <w:rFonts w:ascii="Calibri" w:hAnsi="Calibri" w:cs="Calibri"/>
              </w:rPr>
            </w:pPr>
            <w:r w:rsidRPr="00597B90">
              <w:rPr>
                <w:rFonts w:ascii="Calibri" w:hAnsi="Calibri" w:cs="Calibri"/>
              </w:rPr>
              <w:t>M0</w:t>
            </w:r>
          </w:p>
        </w:tc>
        <w:tc>
          <w:tcPr>
            <w:tcW w:w="1501" w:type="dxa"/>
          </w:tcPr>
          <w:p w14:paraId="426733B6" w14:textId="34EB74FF" w:rsidR="005D6D71" w:rsidRPr="00597B90" w:rsidRDefault="009874D5" w:rsidP="00957EE5">
            <w:pPr>
              <w:spacing w:line="360" w:lineRule="auto"/>
              <w:jc w:val="both"/>
              <w:rPr>
                <w:rFonts w:ascii="Calibri" w:hAnsi="Calibri" w:cs="Calibri"/>
              </w:rPr>
            </w:pPr>
            <w:r w:rsidRPr="00597B90">
              <w:rPr>
                <w:rFonts w:ascii="Calibri" w:hAnsi="Calibri" w:cs="Calibri"/>
              </w:rPr>
              <w:t>None</w:t>
            </w:r>
          </w:p>
        </w:tc>
        <w:tc>
          <w:tcPr>
            <w:tcW w:w="1502" w:type="dxa"/>
          </w:tcPr>
          <w:p w14:paraId="0C379B32" w14:textId="698F1A8E" w:rsidR="005D6D71" w:rsidRPr="00597B90" w:rsidRDefault="002F3198" w:rsidP="00957EE5">
            <w:pPr>
              <w:spacing w:line="360" w:lineRule="auto"/>
              <w:jc w:val="both"/>
              <w:rPr>
                <w:rFonts w:ascii="Calibri" w:hAnsi="Calibri" w:cs="Calibri"/>
              </w:rPr>
            </w:pPr>
            <w:r w:rsidRPr="00597B90">
              <w:rPr>
                <w:rFonts w:ascii="Calibri" w:hAnsi="Calibri" w:cs="Calibri"/>
              </w:rPr>
              <w:t>-741.4</w:t>
            </w:r>
          </w:p>
        </w:tc>
        <w:tc>
          <w:tcPr>
            <w:tcW w:w="1502" w:type="dxa"/>
          </w:tcPr>
          <w:p w14:paraId="4C498AFB" w14:textId="6C9FC683" w:rsidR="005D6D71" w:rsidRPr="00597B90" w:rsidRDefault="002F3198" w:rsidP="00957EE5">
            <w:pPr>
              <w:spacing w:line="360" w:lineRule="auto"/>
              <w:jc w:val="both"/>
              <w:rPr>
                <w:rFonts w:ascii="Calibri" w:hAnsi="Calibri" w:cs="Calibri"/>
              </w:rPr>
            </w:pPr>
            <w:r w:rsidRPr="00597B90">
              <w:rPr>
                <w:rFonts w:ascii="Calibri" w:hAnsi="Calibri" w:cs="Calibri"/>
              </w:rPr>
              <w:t>21.47</w:t>
            </w:r>
          </w:p>
        </w:tc>
        <w:tc>
          <w:tcPr>
            <w:tcW w:w="1502" w:type="dxa"/>
          </w:tcPr>
          <w:p w14:paraId="3C659367" w14:textId="77777777" w:rsidR="005D6D71" w:rsidRPr="00597B90" w:rsidRDefault="005D6D71" w:rsidP="00957EE5">
            <w:pPr>
              <w:spacing w:line="360" w:lineRule="auto"/>
              <w:jc w:val="both"/>
              <w:rPr>
                <w:rFonts w:ascii="Calibri" w:hAnsi="Calibri" w:cs="Calibri"/>
              </w:rPr>
            </w:pPr>
            <w:r w:rsidRPr="00597B90">
              <w:rPr>
                <w:rFonts w:ascii="Calibri" w:hAnsi="Calibri" w:cs="Calibri"/>
              </w:rPr>
              <w:t>0.000</w:t>
            </w:r>
          </w:p>
        </w:tc>
        <w:tc>
          <w:tcPr>
            <w:tcW w:w="1502" w:type="dxa"/>
          </w:tcPr>
          <w:p w14:paraId="1FD4B68E" w14:textId="77777777" w:rsidR="005D6D71" w:rsidRPr="00597B90" w:rsidRDefault="005D6D71" w:rsidP="00957EE5">
            <w:pPr>
              <w:spacing w:line="360" w:lineRule="auto"/>
              <w:jc w:val="both"/>
              <w:rPr>
                <w:rFonts w:ascii="Calibri" w:hAnsi="Calibri" w:cs="Calibri"/>
              </w:rPr>
            </w:pPr>
            <w:r w:rsidRPr="00597B90">
              <w:rPr>
                <w:rFonts w:ascii="Calibri" w:hAnsi="Calibri" w:cs="Calibri"/>
              </w:rPr>
              <w:t>No</w:t>
            </w:r>
          </w:p>
        </w:tc>
      </w:tr>
    </w:tbl>
    <w:p w14:paraId="54EB6801" w14:textId="77777777" w:rsidR="00072B31" w:rsidRPr="00597B90" w:rsidRDefault="00072B31" w:rsidP="00957EE5">
      <w:pPr>
        <w:spacing w:line="360" w:lineRule="auto"/>
        <w:jc w:val="both"/>
        <w:rPr>
          <w:rFonts w:ascii="Calibri" w:hAnsi="Calibri" w:cs="Calibri"/>
          <w:i/>
          <w:iCs/>
          <w:color w:val="000000" w:themeColor="text1"/>
        </w:rPr>
      </w:pPr>
    </w:p>
    <w:p w14:paraId="7C369D98" w14:textId="28D0F00F" w:rsidR="00072B31" w:rsidRPr="00597B90" w:rsidRDefault="00072B31" w:rsidP="00957EE5">
      <w:pPr>
        <w:spacing w:line="360" w:lineRule="auto"/>
        <w:jc w:val="both"/>
        <w:rPr>
          <w:rFonts w:ascii="Calibri" w:hAnsi="Calibri" w:cs="Calibri"/>
          <w:color w:val="000000" w:themeColor="text1"/>
        </w:rPr>
      </w:pPr>
      <w:r w:rsidRPr="00597B90">
        <w:rPr>
          <w:rFonts w:ascii="Calibri" w:hAnsi="Calibri" w:cs="Calibri"/>
          <w:color w:val="000000" w:themeColor="text1"/>
        </w:rPr>
        <w:t xml:space="preserve">Neither </w:t>
      </w:r>
      <w:proofErr w:type="spellStart"/>
      <w:r w:rsidR="00144D75">
        <w:rPr>
          <w:rFonts w:ascii="Calibri" w:hAnsi="Calibri" w:cs="Calibri"/>
        </w:rPr>
        <w:t>b</w:t>
      </w:r>
      <w:r w:rsidRPr="00597B90">
        <w:rPr>
          <w:rFonts w:ascii="Calibri" w:hAnsi="Calibri" w:cs="Calibri"/>
        </w:rPr>
        <w:t>enzisothazol</w:t>
      </w:r>
      <w:proofErr w:type="spellEnd"/>
      <w:r w:rsidRPr="00597B90">
        <w:rPr>
          <w:rFonts w:ascii="Calibri" w:hAnsi="Calibri" w:cs="Calibri"/>
          <w:color w:val="000000" w:themeColor="text1"/>
        </w:rPr>
        <w:t xml:space="preserve"> nor </w:t>
      </w:r>
      <w:proofErr w:type="spellStart"/>
      <w:r w:rsidR="00144D75">
        <w:rPr>
          <w:rFonts w:ascii="Calibri" w:hAnsi="Calibri" w:cs="Calibri"/>
        </w:rPr>
        <w:t>n</w:t>
      </w:r>
      <w:r w:rsidRPr="00597B90">
        <w:rPr>
          <w:rFonts w:ascii="Calibri" w:hAnsi="Calibri" w:cs="Calibri"/>
        </w:rPr>
        <w:t>aphthalenesulfonic</w:t>
      </w:r>
      <w:proofErr w:type="spellEnd"/>
      <w:r w:rsidRPr="00597B90">
        <w:rPr>
          <w:rFonts w:ascii="Calibri" w:hAnsi="Calibri" w:cs="Calibri"/>
        </w:rPr>
        <w:t xml:space="preserve"> </w:t>
      </w:r>
      <w:r w:rsidR="00144D75">
        <w:rPr>
          <w:rFonts w:ascii="Calibri" w:hAnsi="Calibri" w:cs="Calibri"/>
        </w:rPr>
        <w:t>a</w:t>
      </w:r>
      <w:r w:rsidRPr="00597B90">
        <w:rPr>
          <w:rFonts w:ascii="Calibri" w:hAnsi="Calibri" w:cs="Calibri"/>
        </w:rPr>
        <w:t xml:space="preserve">cid </w:t>
      </w:r>
      <w:r w:rsidRPr="00597B90">
        <w:rPr>
          <w:rFonts w:ascii="Calibri" w:hAnsi="Calibri" w:cs="Calibri"/>
          <w:color w:val="000000" w:themeColor="text1"/>
        </w:rPr>
        <w:t xml:space="preserve">had significantly </w:t>
      </w:r>
      <w:r w:rsidR="004307E4">
        <w:rPr>
          <w:rFonts w:ascii="Calibri" w:hAnsi="Calibri" w:cs="Calibri"/>
          <w:color w:val="000000" w:themeColor="text1"/>
        </w:rPr>
        <w:t xml:space="preserve">different </w:t>
      </w:r>
      <w:r w:rsidRPr="00597B90">
        <w:rPr>
          <w:rFonts w:ascii="Calibri" w:hAnsi="Calibri" w:cs="Calibri"/>
          <w:color w:val="000000" w:themeColor="text1"/>
        </w:rPr>
        <w:t xml:space="preserve">weight change versus the negative control (Linear Mixed Effect model: ﻿parameter estimate (PE) = -0.01, 95% CI [-0.02 to 0.01] and PE = -0.00, 95% CI [-0.02 to 0.02], respectively), with an average weight gain of 0.005g and 0.010g respectively, compared to the 0.010g gain in the negative control (see </w:t>
      </w:r>
      <w:r w:rsidR="002B344F" w:rsidRPr="00597B90">
        <w:rPr>
          <w:rFonts w:ascii="Calibri" w:hAnsi="Calibri" w:cs="Calibri"/>
          <w:color w:val="000000" w:themeColor="text1"/>
        </w:rPr>
        <w:t xml:space="preserve">main text </w:t>
      </w:r>
      <w:r w:rsidRPr="00597B90">
        <w:rPr>
          <w:rFonts w:ascii="Calibri" w:hAnsi="Calibri" w:cs="Calibri"/>
          <w:color w:val="000000" w:themeColor="text1"/>
        </w:rPr>
        <w:t xml:space="preserve">Figure </w:t>
      </w:r>
      <w:r w:rsidR="002B344F" w:rsidRPr="00597B90">
        <w:rPr>
          <w:rFonts w:ascii="Calibri" w:hAnsi="Calibri" w:cs="Calibri"/>
          <w:color w:val="000000" w:themeColor="text1"/>
        </w:rPr>
        <w:t>3</w:t>
      </w:r>
      <w:r w:rsidRPr="00597B90">
        <w:rPr>
          <w:rFonts w:ascii="Calibri" w:hAnsi="Calibri" w:cs="Calibri"/>
          <w:color w:val="000000" w:themeColor="text1"/>
        </w:rPr>
        <w:t xml:space="preserve">). </w:t>
      </w:r>
    </w:p>
    <w:p w14:paraId="5648B991" w14:textId="77777777" w:rsidR="00072B31" w:rsidRPr="00597B90" w:rsidRDefault="00072B31" w:rsidP="00957EE5">
      <w:pPr>
        <w:spacing w:line="360" w:lineRule="auto"/>
        <w:jc w:val="both"/>
        <w:rPr>
          <w:rFonts w:ascii="Calibri" w:hAnsi="Calibri" w:cs="Calibri"/>
          <w:color w:val="000000" w:themeColor="text1"/>
        </w:rPr>
      </w:pPr>
    </w:p>
    <w:p w14:paraId="3F03D880" w14:textId="2F15D451" w:rsidR="00072B31" w:rsidRPr="00597B90" w:rsidRDefault="00072B31" w:rsidP="00957EE5">
      <w:pPr>
        <w:spacing w:line="360" w:lineRule="auto"/>
        <w:jc w:val="both"/>
        <w:rPr>
          <w:rFonts w:ascii="Calibri" w:hAnsi="Calibri" w:cs="Calibri"/>
          <w:color w:val="000000" w:themeColor="text1"/>
        </w:rPr>
      </w:pPr>
      <w:r w:rsidRPr="00597B90">
        <w:rPr>
          <w:rFonts w:ascii="Calibri" w:hAnsi="Calibri" w:cs="Calibri"/>
          <w:color w:val="000000" w:themeColor="text1"/>
        </w:rPr>
        <w:t xml:space="preserve">The difference in weight change between the Amistar® treatment and the </w:t>
      </w:r>
      <w:r w:rsidR="00144D75">
        <w:rPr>
          <w:rFonts w:ascii="Calibri" w:hAnsi="Calibri" w:cs="Calibri"/>
          <w:color w:val="000000" w:themeColor="text1"/>
        </w:rPr>
        <w:t xml:space="preserve">co-formulant mixture </w:t>
      </w:r>
      <w:r w:rsidRPr="00597B90">
        <w:rPr>
          <w:rFonts w:ascii="Calibri" w:hAnsi="Calibri" w:cs="Calibri"/>
          <w:color w:val="000000" w:themeColor="text1"/>
        </w:rPr>
        <w:t xml:space="preserve">and </w:t>
      </w:r>
      <w:r w:rsidR="00144D75">
        <w:rPr>
          <w:rFonts w:ascii="Calibri" w:hAnsi="Calibri" w:cs="Calibri"/>
          <w:color w:val="000000" w:themeColor="text1"/>
        </w:rPr>
        <w:t>alcohol ethoxylates</w:t>
      </w:r>
      <w:r w:rsidRPr="00597B90">
        <w:rPr>
          <w:rFonts w:ascii="Calibri" w:hAnsi="Calibri" w:cs="Calibri"/>
          <w:color w:val="000000" w:themeColor="text1"/>
        </w:rPr>
        <w:t xml:space="preserve"> treatments is not statistically significant (Linear Mixed Effect model: ﻿parameter estimate (PE) = -0.00, 95% CI [-0.02 to 0.01] and PE = -0.01, 95% CI [-0.03 to 0.01], respectively).</w:t>
      </w:r>
    </w:p>
    <w:p w14:paraId="119584C3" w14:textId="77777777" w:rsidR="00072B31" w:rsidRPr="00597B90" w:rsidRDefault="00072B31" w:rsidP="00957EE5">
      <w:pPr>
        <w:spacing w:line="360" w:lineRule="auto"/>
        <w:jc w:val="both"/>
        <w:rPr>
          <w:rFonts w:ascii="Calibri" w:hAnsi="Calibri" w:cs="Calibri"/>
          <w:color w:val="000000" w:themeColor="text1"/>
        </w:rPr>
      </w:pPr>
    </w:p>
    <w:p w14:paraId="577753A1" w14:textId="59D38265" w:rsidR="00507768" w:rsidRDefault="00072B31" w:rsidP="00957EE5">
      <w:pPr>
        <w:spacing w:line="360" w:lineRule="auto"/>
        <w:jc w:val="both"/>
        <w:rPr>
          <w:rFonts w:ascii="Calibri" w:hAnsi="Calibri" w:cs="Calibri"/>
          <w:color w:val="000000" w:themeColor="text1"/>
        </w:rPr>
      </w:pPr>
      <w:r w:rsidRPr="00597B90">
        <w:rPr>
          <w:rFonts w:ascii="Calibri" w:hAnsi="Calibri" w:cs="Calibri"/>
          <w:color w:val="000000" w:themeColor="text1"/>
        </w:rPr>
        <w:lastRenderedPageBreak/>
        <w:t xml:space="preserve">There was no significant effect of colony of origin on gut </w:t>
      </w:r>
      <w:r w:rsidR="00FD1875">
        <w:rPr>
          <w:rFonts w:ascii="Calibri" w:hAnsi="Calibri" w:cs="Calibri"/>
          <w:color w:val="000000" w:themeColor="text1"/>
        </w:rPr>
        <w:t>melanisation</w:t>
      </w:r>
      <w:r w:rsidRPr="00597B90">
        <w:rPr>
          <w:rFonts w:ascii="Calibri" w:hAnsi="Calibri" w:cs="Calibri"/>
          <w:color w:val="000000" w:themeColor="text1"/>
        </w:rPr>
        <w:t xml:space="preserve"> (Linear Mixed Effect model: ﻿parameter estimate (PE) = 0.00, 95% CI [-0.01 to 0.01] and PE = -0.01, 95% CI [-0.02 to 0.01], for either colony compared to an arbitrarily chosen reference colony).</w:t>
      </w:r>
    </w:p>
    <w:p w14:paraId="788B65F2" w14:textId="77777777" w:rsidR="00507768" w:rsidRDefault="00507768" w:rsidP="00957EE5">
      <w:pPr>
        <w:spacing w:line="360" w:lineRule="auto"/>
        <w:jc w:val="both"/>
        <w:rPr>
          <w:rFonts w:ascii="Calibri" w:hAnsi="Calibri" w:cs="Calibri"/>
          <w:color w:val="000000" w:themeColor="text1"/>
        </w:rPr>
      </w:pPr>
    </w:p>
    <w:p w14:paraId="7B36D72E" w14:textId="598451FB" w:rsidR="00507768" w:rsidRPr="005232ED" w:rsidRDefault="00507768" w:rsidP="00507768">
      <w:pPr>
        <w:spacing w:line="360" w:lineRule="auto"/>
        <w:jc w:val="both"/>
        <w:rPr>
          <w:rFonts w:ascii="Calibri" w:hAnsi="Calibri" w:cs="Calibri"/>
          <w:b/>
          <w:bCs/>
        </w:rPr>
      </w:pPr>
      <w:r>
        <w:rPr>
          <w:rFonts w:ascii="Calibri" w:hAnsi="Calibri" w:cs="Calibri"/>
          <w:b/>
          <w:bCs/>
        </w:rPr>
        <w:t>Search for prior research on the effects of</w:t>
      </w:r>
      <w:r w:rsidRPr="00A1407F">
        <w:rPr>
          <w:rFonts w:ascii="Calibri" w:hAnsi="Calibri" w:cs="Calibri"/>
          <w:b/>
          <w:bCs/>
        </w:rPr>
        <w:t xml:space="preserve"> </w:t>
      </w:r>
      <w:r w:rsidR="00144D75">
        <w:rPr>
          <w:rFonts w:ascii="Calibri" w:hAnsi="Calibri" w:cs="Calibri"/>
          <w:b/>
          <w:bCs/>
        </w:rPr>
        <w:t>alcohol ethoxylates</w:t>
      </w:r>
    </w:p>
    <w:p w14:paraId="6D99B972" w14:textId="4448B6C2" w:rsidR="00507768" w:rsidRPr="00507768" w:rsidRDefault="00507768" w:rsidP="00957EE5">
      <w:pPr>
        <w:spacing w:line="360" w:lineRule="auto"/>
        <w:jc w:val="both"/>
        <w:rPr>
          <w:rFonts w:ascii="Calibri" w:hAnsi="Calibri" w:cs="Calibri"/>
        </w:rPr>
      </w:pPr>
      <w:r w:rsidRPr="00CB2DAE">
        <w:rPr>
          <w:rFonts w:ascii="Calibri" w:hAnsi="Calibri" w:cs="Calibri"/>
        </w:rPr>
        <w:t xml:space="preserve">A Web of Science Core Collection Abstract, Title and Topic search using the terms </w:t>
      </w:r>
      <w:r w:rsidRPr="008B620C">
        <w:rPr>
          <w:rFonts w:ascii="Calibri" w:hAnsi="Calibri" w:cs="Calibri"/>
        </w:rPr>
        <w:t xml:space="preserve"> (*Bee AND ("C16-C18 alcohols, ethoxylated" OR " C16-C18 alcohols " OR "ethoxylated alcohol*" OR "alcohol ethoxylate*" OR "alkoxylated alcohols")) </w:t>
      </w:r>
      <w:r w:rsidRPr="00CB2DAE">
        <w:rPr>
          <w:rFonts w:ascii="Calibri" w:hAnsi="Calibri" w:cs="Calibri"/>
        </w:rPr>
        <w:t>yielded no results</w:t>
      </w:r>
      <w:r>
        <w:rPr>
          <w:rFonts w:ascii="Calibri" w:hAnsi="Calibri" w:cs="Calibri"/>
        </w:rPr>
        <w:t xml:space="preserve"> (Search February 2021). The abstract search used “bee” as left-hand truncation is not supported</w:t>
      </w:r>
      <w:r w:rsidRPr="00CB2DAE">
        <w:rPr>
          <w:rFonts w:ascii="Calibri" w:hAnsi="Calibri" w:cs="Calibri"/>
        </w:rPr>
        <w:t>.</w:t>
      </w:r>
      <w:r>
        <w:rPr>
          <w:rFonts w:ascii="Calibri" w:hAnsi="Calibri" w:cs="Calibri"/>
        </w:rPr>
        <w:t xml:space="preserve"> </w:t>
      </w:r>
      <w:r w:rsidRPr="00CB2DAE">
        <w:rPr>
          <w:rFonts w:ascii="Calibri" w:hAnsi="Calibri" w:cs="Calibri"/>
        </w:rPr>
        <w:t xml:space="preserve">European legislation does not require any form of regulatory testing of co-formulants individually on bees (EC, 2009). </w:t>
      </w:r>
      <w:r w:rsidR="005D6D71" w:rsidRPr="00597B90">
        <w:rPr>
          <w:rFonts w:ascii="Calibri" w:hAnsi="Calibri" w:cs="Calibri"/>
        </w:rPr>
        <w:br w:type="page"/>
      </w:r>
    </w:p>
    <w:p w14:paraId="0270ED54" w14:textId="534EF572" w:rsidR="001477E8" w:rsidRPr="00597B90" w:rsidRDefault="001477E8" w:rsidP="00957EE5">
      <w:pPr>
        <w:spacing w:line="360" w:lineRule="auto"/>
        <w:jc w:val="both"/>
        <w:rPr>
          <w:rFonts w:ascii="Calibri" w:hAnsi="Calibri" w:cs="Calibri"/>
        </w:rPr>
      </w:pPr>
      <w:r w:rsidRPr="00597B90">
        <w:rPr>
          <w:rFonts w:ascii="Calibri" w:hAnsi="Calibri" w:cs="Calibri"/>
        </w:rPr>
        <w:lastRenderedPageBreak/>
        <w:t xml:space="preserve">Supplementary Tables </w:t>
      </w:r>
      <w:r w:rsidR="00B62A9B" w:rsidRPr="00597B90">
        <w:rPr>
          <w:rFonts w:ascii="Calibri" w:hAnsi="Calibri" w:cs="Calibri"/>
        </w:rPr>
        <w:t>7</w:t>
      </w:r>
      <w:r w:rsidRPr="00597B90">
        <w:rPr>
          <w:rFonts w:ascii="Calibri" w:hAnsi="Calibri" w:cs="Calibri"/>
        </w:rPr>
        <w:t xml:space="preserve">. Gut </w:t>
      </w:r>
      <w:r w:rsidR="00FD1875">
        <w:rPr>
          <w:rFonts w:ascii="Calibri" w:hAnsi="Calibri" w:cs="Calibri"/>
        </w:rPr>
        <w:t>melanisation</w:t>
      </w:r>
      <w:r w:rsidRPr="00597B90">
        <w:rPr>
          <w:rFonts w:ascii="Calibri" w:hAnsi="Calibri" w:cs="Calibri"/>
        </w:rPr>
        <w:t>: The results of the model selection process for each analysis using the package ‘</w:t>
      </w:r>
      <w:proofErr w:type="spellStart"/>
      <w:r w:rsidRPr="00597B90">
        <w:rPr>
          <w:rFonts w:ascii="Calibri" w:hAnsi="Calibri" w:cs="Calibri"/>
        </w:rPr>
        <w:t>MuMIn</w:t>
      </w:r>
      <w:proofErr w:type="spellEnd"/>
      <w:r w:rsidRPr="00597B90">
        <w:rPr>
          <w:rFonts w:ascii="Calibri" w:hAnsi="Calibri" w:cs="Calibri"/>
        </w:rPr>
        <w:t>’ (</w:t>
      </w:r>
      <w:proofErr w:type="spellStart"/>
      <w:r w:rsidRPr="00597B90">
        <w:rPr>
          <w:rFonts w:ascii="Calibri" w:hAnsi="Calibri" w:cs="Calibri"/>
        </w:rPr>
        <w:t>Bartoń</w:t>
      </w:r>
      <w:proofErr w:type="spellEnd"/>
      <w:r w:rsidRPr="00597B90">
        <w:rPr>
          <w:rFonts w:ascii="Calibri" w:hAnsi="Calibri" w:cs="Calibri"/>
        </w:rPr>
        <w:t xml:space="preserve"> 2020).  Predictors, AIC, ∆AIC from the Best Model, AIC Weight and whether the model was included in the final parameter estimates are all presented. </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1477E8" w:rsidRPr="00597B90" w14:paraId="108FBADD" w14:textId="77777777" w:rsidTr="00831084">
        <w:tc>
          <w:tcPr>
            <w:tcW w:w="1501" w:type="dxa"/>
          </w:tcPr>
          <w:p w14:paraId="414D6D55" w14:textId="77777777" w:rsidR="001477E8" w:rsidRPr="00597B90" w:rsidRDefault="001477E8" w:rsidP="00957EE5">
            <w:pPr>
              <w:spacing w:line="360" w:lineRule="auto"/>
              <w:jc w:val="both"/>
              <w:rPr>
                <w:rFonts w:ascii="Calibri" w:hAnsi="Calibri" w:cs="Calibri"/>
              </w:rPr>
            </w:pPr>
            <w:r w:rsidRPr="00597B90">
              <w:rPr>
                <w:rFonts w:ascii="Calibri" w:hAnsi="Calibri" w:cs="Calibri"/>
              </w:rPr>
              <w:t>Model Name</w:t>
            </w:r>
          </w:p>
        </w:tc>
        <w:tc>
          <w:tcPr>
            <w:tcW w:w="1501" w:type="dxa"/>
          </w:tcPr>
          <w:p w14:paraId="52682A1A" w14:textId="77777777" w:rsidR="001477E8" w:rsidRPr="00597B90" w:rsidRDefault="001477E8" w:rsidP="00957EE5">
            <w:pPr>
              <w:spacing w:line="360" w:lineRule="auto"/>
              <w:jc w:val="both"/>
              <w:rPr>
                <w:rFonts w:ascii="Calibri" w:hAnsi="Calibri" w:cs="Calibri"/>
              </w:rPr>
            </w:pPr>
            <w:r w:rsidRPr="00597B90">
              <w:rPr>
                <w:rFonts w:ascii="Calibri" w:hAnsi="Calibri" w:cs="Calibri"/>
              </w:rPr>
              <w:t>Predictors</w:t>
            </w:r>
          </w:p>
        </w:tc>
        <w:tc>
          <w:tcPr>
            <w:tcW w:w="1502" w:type="dxa"/>
          </w:tcPr>
          <w:p w14:paraId="0123F839" w14:textId="77777777" w:rsidR="001477E8" w:rsidRPr="00597B90" w:rsidRDefault="001477E8" w:rsidP="00957EE5">
            <w:pPr>
              <w:spacing w:line="360" w:lineRule="auto"/>
              <w:jc w:val="both"/>
              <w:rPr>
                <w:rFonts w:ascii="Calibri" w:hAnsi="Calibri" w:cs="Calibri"/>
              </w:rPr>
            </w:pPr>
            <w:r w:rsidRPr="00597B90">
              <w:rPr>
                <w:rFonts w:ascii="Calibri" w:hAnsi="Calibri" w:cs="Calibri"/>
              </w:rPr>
              <w:t>AIC</w:t>
            </w:r>
          </w:p>
        </w:tc>
        <w:tc>
          <w:tcPr>
            <w:tcW w:w="1502" w:type="dxa"/>
          </w:tcPr>
          <w:p w14:paraId="5BF64ED7" w14:textId="77777777" w:rsidR="001477E8" w:rsidRPr="00597B90" w:rsidRDefault="001477E8" w:rsidP="00957EE5">
            <w:pPr>
              <w:spacing w:line="360" w:lineRule="auto"/>
              <w:jc w:val="both"/>
              <w:rPr>
                <w:rFonts w:ascii="Calibri" w:hAnsi="Calibri" w:cs="Calibri"/>
              </w:rPr>
            </w:pPr>
            <w:r w:rsidRPr="00597B90">
              <w:rPr>
                <w:rFonts w:ascii="Calibri" w:hAnsi="Calibri" w:cs="Calibri"/>
              </w:rPr>
              <w:t>∆AIC from best model</w:t>
            </w:r>
          </w:p>
        </w:tc>
        <w:tc>
          <w:tcPr>
            <w:tcW w:w="1502" w:type="dxa"/>
          </w:tcPr>
          <w:p w14:paraId="133B676D" w14:textId="77777777" w:rsidR="001477E8" w:rsidRPr="00597B90" w:rsidRDefault="001477E8" w:rsidP="00957EE5">
            <w:pPr>
              <w:spacing w:line="360" w:lineRule="auto"/>
              <w:jc w:val="both"/>
              <w:rPr>
                <w:rFonts w:ascii="Calibri" w:hAnsi="Calibri" w:cs="Calibri"/>
              </w:rPr>
            </w:pPr>
            <w:r w:rsidRPr="00597B90">
              <w:rPr>
                <w:rFonts w:ascii="Calibri" w:hAnsi="Calibri" w:cs="Calibri"/>
              </w:rPr>
              <w:t>AIC Weight</w:t>
            </w:r>
          </w:p>
        </w:tc>
        <w:tc>
          <w:tcPr>
            <w:tcW w:w="1502" w:type="dxa"/>
          </w:tcPr>
          <w:p w14:paraId="68FB6CF4" w14:textId="77777777" w:rsidR="001477E8" w:rsidRPr="00597B90" w:rsidRDefault="001477E8" w:rsidP="00957EE5">
            <w:pPr>
              <w:spacing w:line="360" w:lineRule="auto"/>
              <w:jc w:val="both"/>
              <w:rPr>
                <w:rFonts w:ascii="Calibri" w:hAnsi="Calibri" w:cs="Calibri"/>
              </w:rPr>
            </w:pPr>
            <w:r w:rsidRPr="00597B90">
              <w:rPr>
                <w:rFonts w:ascii="Calibri" w:hAnsi="Calibri" w:cs="Calibri"/>
              </w:rPr>
              <w:t>Included in Final Model Set</w:t>
            </w:r>
          </w:p>
        </w:tc>
      </w:tr>
      <w:tr w:rsidR="001477E8" w:rsidRPr="00597B90" w14:paraId="41E15D19" w14:textId="77777777" w:rsidTr="00831084">
        <w:tc>
          <w:tcPr>
            <w:tcW w:w="1501" w:type="dxa"/>
          </w:tcPr>
          <w:p w14:paraId="75006B2D" w14:textId="77777777" w:rsidR="001477E8" w:rsidRPr="00597B90" w:rsidRDefault="001477E8" w:rsidP="00957EE5">
            <w:pPr>
              <w:spacing w:line="360" w:lineRule="auto"/>
              <w:jc w:val="both"/>
              <w:rPr>
                <w:rFonts w:ascii="Calibri" w:hAnsi="Calibri" w:cs="Calibri"/>
              </w:rPr>
            </w:pPr>
            <w:r w:rsidRPr="00597B90">
              <w:rPr>
                <w:rFonts w:ascii="Calibri" w:hAnsi="Calibri" w:cs="Calibri"/>
              </w:rPr>
              <w:t>FM</w:t>
            </w:r>
          </w:p>
        </w:tc>
        <w:tc>
          <w:tcPr>
            <w:tcW w:w="1501" w:type="dxa"/>
          </w:tcPr>
          <w:p w14:paraId="2C1C94B6" w14:textId="77777777" w:rsidR="001477E8" w:rsidRPr="00597B90" w:rsidRDefault="001477E8" w:rsidP="00957EE5">
            <w:pPr>
              <w:spacing w:line="360" w:lineRule="auto"/>
              <w:jc w:val="both"/>
              <w:rPr>
                <w:rFonts w:ascii="Calibri" w:hAnsi="Calibri" w:cs="Calibri"/>
              </w:rPr>
            </w:pPr>
            <w:r w:rsidRPr="00597B90">
              <w:rPr>
                <w:rFonts w:ascii="Calibri" w:hAnsi="Calibri" w:cs="Calibri"/>
              </w:rPr>
              <w:t>Treatment, Bee Weight, Colony of Origin</w:t>
            </w:r>
          </w:p>
        </w:tc>
        <w:tc>
          <w:tcPr>
            <w:tcW w:w="1502" w:type="dxa"/>
          </w:tcPr>
          <w:p w14:paraId="5F81CB3A" w14:textId="084D317B" w:rsidR="001477E8" w:rsidRPr="00597B90" w:rsidRDefault="00940836" w:rsidP="00957EE5">
            <w:pPr>
              <w:spacing w:line="360" w:lineRule="auto"/>
              <w:jc w:val="both"/>
              <w:rPr>
                <w:rFonts w:ascii="Calibri" w:hAnsi="Calibri" w:cs="Calibri"/>
              </w:rPr>
            </w:pPr>
            <w:r w:rsidRPr="00597B90">
              <w:rPr>
                <w:rFonts w:ascii="Calibri" w:hAnsi="Calibri" w:cs="Calibri"/>
              </w:rPr>
              <w:t>505.1</w:t>
            </w:r>
          </w:p>
        </w:tc>
        <w:tc>
          <w:tcPr>
            <w:tcW w:w="1502" w:type="dxa"/>
          </w:tcPr>
          <w:p w14:paraId="115E6A5B" w14:textId="77777777" w:rsidR="001477E8" w:rsidRPr="00597B90" w:rsidRDefault="001477E8" w:rsidP="00957EE5">
            <w:pPr>
              <w:spacing w:line="360" w:lineRule="auto"/>
              <w:jc w:val="both"/>
              <w:rPr>
                <w:rFonts w:ascii="Calibri" w:hAnsi="Calibri" w:cs="Calibri"/>
              </w:rPr>
            </w:pPr>
            <w:r w:rsidRPr="00597B90">
              <w:rPr>
                <w:rFonts w:ascii="Calibri" w:hAnsi="Calibri" w:cs="Calibri"/>
              </w:rPr>
              <w:t>0.00</w:t>
            </w:r>
          </w:p>
        </w:tc>
        <w:tc>
          <w:tcPr>
            <w:tcW w:w="1502" w:type="dxa"/>
          </w:tcPr>
          <w:p w14:paraId="6E22E951" w14:textId="237CCC5A" w:rsidR="001477E8" w:rsidRPr="00597B90" w:rsidRDefault="001477E8" w:rsidP="00957EE5">
            <w:pPr>
              <w:spacing w:line="360" w:lineRule="auto"/>
              <w:jc w:val="both"/>
              <w:rPr>
                <w:rFonts w:ascii="Calibri" w:hAnsi="Calibri" w:cs="Calibri"/>
              </w:rPr>
            </w:pPr>
            <w:r w:rsidRPr="00597B90">
              <w:rPr>
                <w:rFonts w:ascii="Calibri" w:hAnsi="Calibri" w:cs="Calibri"/>
              </w:rPr>
              <w:t>0.7</w:t>
            </w:r>
            <w:r w:rsidR="00A9473E" w:rsidRPr="00597B90">
              <w:rPr>
                <w:rFonts w:ascii="Calibri" w:hAnsi="Calibri" w:cs="Calibri"/>
              </w:rPr>
              <w:t>7</w:t>
            </w:r>
            <w:r w:rsidRPr="00597B90">
              <w:rPr>
                <w:rFonts w:ascii="Calibri" w:hAnsi="Calibri" w:cs="Calibri"/>
              </w:rPr>
              <w:t>9</w:t>
            </w:r>
          </w:p>
        </w:tc>
        <w:tc>
          <w:tcPr>
            <w:tcW w:w="1502" w:type="dxa"/>
          </w:tcPr>
          <w:p w14:paraId="4C5DB479" w14:textId="77777777" w:rsidR="001477E8" w:rsidRPr="00597B90" w:rsidRDefault="001477E8" w:rsidP="00957EE5">
            <w:pPr>
              <w:spacing w:line="360" w:lineRule="auto"/>
              <w:jc w:val="both"/>
              <w:rPr>
                <w:rFonts w:ascii="Calibri" w:hAnsi="Calibri" w:cs="Calibri"/>
              </w:rPr>
            </w:pPr>
            <w:r w:rsidRPr="00597B90">
              <w:rPr>
                <w:rFonts w:ascii="Calibri" w:hAnsi="Calibri" w:cs="Calibri"/>
              </w:rPr>
              <w:t>Yes</w:t>
            </w:r>
          </w:p>
        </w:tc>
      </w:tr>
      <w:tr w:rsidR="001477E8" w:rsidRPr="00597B90" w14:paraId="58698347" w14:textId="77777777" w:rsidTr="00831084">
        <w:tc>
          <w:tcPr>
            <w:tcW w:w="1501" w:type="dxa"/>
          </w:tcPr>
          <w:p w14:paraId="7DBD6B6F" w14:textId="77777777" w:rsidR="001477E8" w:rsidRPr="00597B90" w:rsidRDefault="001477E8" w:rsidP="00957EE5">
            <w:pPr>
              <w:spacing w:line="360" w:lineRule="auto"/>
              <w:jc w:val="both"/>
              <w:rPr>
                <w:rFonts w:ascii="Calibri" w:hAnsi="Calibri" w:cs="Calibri"/>
              </w:rPr>
            </w:pPr>
            <w:r w:rsidRPr="00597B90">
              <w:rPr>
                <w:rFonts w:ascii="Calibri" w:hAnsi="Calibri" w:cs="Calibri"/>
              </w:rPr>
              <w:t>M1</w:t>
            </w:r>
          </w:p>
        </w:tc>
        <w:tc>
          <w:tcPr>
            <w:tcW w:w="1501" w:type="dxa"/>
          </w:tcPr>
          <w:p w14:paraId="66CF7BFB" w14:textId="77777777" w:rsidR="001477E8" w:rsidRPr="00597B90" w:rsidRDefault="001477E8" w:rsidP="00957EE5">
            <w:pPr>
              <w:spacing w:line="360" w:lineRule="auto"/>
              <w:jc w:val="both"/>
              <w:rPr>
                <w:rFonts w:ascii="Calibri" w:hAnsi="Calibri" w:cs="Calibri"/>
              </w:rPr>
            </w:pPr>
            <w:r w:rsidRPr="00597B90">
              <w:rPr>
                <w:rFonts w:ascii="Calibri" w:hAnsi="Calibri" w:cs="Calibri"/>
              </w:rPr>
              <w:t>Treatment, Colony of Origin</w:t>
            </w:r>
          </w:p>
        </w:tc>
        <w:tc>
          <w:tcPr>
            <w:tcW w:w="1502" w:type="dxa"/>
          </w:tcPr>
          <w:p w14:paraId="40D4335C" w14:textId="74F04508" w:rsidR="001477E8" w:rsidRPr="00597B90" w:rsidRDefault="00940836" w:rsidP="00957EE5">
            <w:pPr>
              <w:spacing w:line="360" w:lineRule="auto"/>
              <w:jc w:val="both"/>
              <w:rPr>
                <w:rFonts w:ascii="Calibri" w:hAnsi="Calibri" w:cs="Calibri"/>
              </w:rPr>
            </w:pPr>
            <w:r w:rsidRPr="00597B90">
              <w:rPr>
                <w:rFonts w:ascii="Calibri" w:hAnsi="Calibri" w:cs="Calibri"/>
              </w:rPr>
              <w:t>509.1</w:t>
            </w:r>
          </w:p>
        </w:tc>
        <w:tc>
          <w:tcPr>
            <w:tcW w:w="1502" w:type="dxa"/>
          </w:tcPr>
          <w:p w14:paraId="27C32ED5" w14:textId="5CD8D254" w:rsidR="001477E8" w:rsidRPr="00597B90" w:rsidRDefault="00A9473E" w:rsidP="00957EE5">
            <w:pPr>
              <w:spacing w:line="360" w:lineRule="auto"/>
              <w:jc w:val="both"/>
              <w:rPr>
                <w:rFonts w:ascii="Calibri" w:hAnsi="Calibri" w:cs="Calibri"/>
              </w:rPr>
            </w:pPr>
            <w:r w:rsidRPr="00597B90">
              <w:rPr>
                <w:rFonts w:ascii="Calibri" w:hAnsi="Calibri" w:cs="Calibri"/>
              </w:rPr>
              <w:t>3.94</w:t>
            </w:r>
          </w:p>
        </w:tc>
        <w:tc>
          <w:tcPr>
            <w:tcW w:w="1502" w:type="dxa"/>
          </w:tcPr>
          <w:p w14:paraId="05E87620" w14:textId="06EC7B60" w:rsidR="001477E8" w:rsidRPr="00597B90" w:rsidRDefault="001477E8" w:rsidP="00957EE5">
            <w:pPr>
              <w:spacing w:line="360" w:lineRule="auto"/>
              <w:jc w:val="both"/>
              <w:rPr>
                <w:rFonts w:ascii="Calibri" w:hAnsi="Calibri" w:cs="Calibri"/>
              </w:rPr>
            </w:pPr>
            <w:r w:rsidRPr="00597B90">
              <w:rPr>
                <w:rFonts w:ascii="Calibri" w:hAnsi="Calibri" w:cs="Calibri"/>
              </w:rPr>
              <w:t>0.1</w:t>
            </w:r>
            <w:r w:rsidR="00A9473E" w:rsidRPr="00597B90">
              <w:rPr>
                <w:rFonts w:ascii="Calibri" w:hAnsi="Calibri" w:cs="Calibri"/>
              </w:rPr>
              <w:t>08</w:t>
            </w:r>
          </w:p>
        </w:tc>
        <w:tc>
          <w:tcPr>
            <w:tcW w:w="1502" w:type="dxa"/>
          </w:tcPr>
          <w:p w14:paraId="42086DCF" w14:textId="77777777" w:rsidR="001477E8" w:rsidRPr="00597B90" w:rsidRDefault="001477E8" w:rsidP="00957EE5">
            <w:pPr>
              <w:spacing w:line="360" w:lineRule="auto"/>
              <w:jc w:val="both"/>
              <w:rPr>
                <w:rFonts w:ascii="Calibri" w:hAnsi="Calibri" w:cs="Calibri"/>
              </w:rPr>
            </w:pPr>
            <w:r w:rsidRPr="00597B90">
              <w:rPr>
                <w:rFonts w:ascii="Calibri" w:hAnsi="Calibri" w:cs="Calibri"/>
              </w:rPr>
              <w:t>Yes</w:t>
            </w:r>
          </w:p>
        </w:tc>
      </w:tr>
      <w:tr w:rsidR="001477E8" w:rsidRPr="00597B90" w14:paraId="476A0F19" w14:textId="77777777" w:rsidTr="00831084">
        <w:tc>
          <w:tcPr>
            <w:tcW w:w="1501" w:type="dxa"/>
          </w:tcPr>
          <w:p w14:paraId="62DE15E7" w14:textId="77777777" w:rsidR="001477E8" w:rsidRPr="00597B90" w:rsidRDefault="001477E8" w:rsidP="00957EE5">
            <w:pPr>
              <w:spacing w:line="360" w:lineRule="auto"/>
              <w:jc w:val="both"/>
              <w:rPr>
                <w:rFonts w:ascii="Calibri" w:hAnsi="Calibri" w:cs="Calibri"/>
              </w:rPr>
            </w:pPr>
            <w:r w:rsidRPr="00597B90">
              <w:rPr>
                <w:rFonts w:ascii="Calibri" w:hAnsi="Calibri" w:cs="Calibri"/>
              </w:rPr>
              <w:t>M2</w:t>
            </w:r>
          </w:p>
        </w:tc>
        <w:tc>
          <w:tcPr>
            <w:tcW w:w="1501" w:type="dxa"/>
          </w:tcPr>
          <w:p w14:paraId="7CFB3A52" w14:textId="77777777" w:rsidR="001477E8" w:rsidRPr="00597B90" w:rsidRDefault="001477E8" w:rsidP="00957EE5">
            <w:pPr>
              <w:spacing w:line="360" w:lineRule="auto"/>
              <w:jc w:val="both"/>
              <w:rPr>
                <w:rFonts w:ascii="Calibri" w:hAnsi="Calibri" w:cs="Calibri"/>
              </w:rPr>
            </w:pPr>
            <w:r w:rsidRPr="00597B90">
              <w:rPr>
                <w:rFonts w:ascii="Calibri" w:hAnsi="Calibri" w:cs="Calibri"/>
              </w:rPr>
              <w:t>Treatment, Bee Weight</w:t>
            </w:r>
          </w:p>
        </w:tc>
        <w:tc>
          <w:tcPr>
            <w:tcW w:w="1502" w:type="dxa"/>
          </w:tcPr>
          <w:p w14:paraId="4CF96236" w14:textId="5838584E" w:rsidR="001477E8" w:rsidRPr="00597B90" w:rsidRDefault="00940836" w:rsidP="00957EE5">
            <w:pPr>
              <w:spacing w:line="360" w:lineRule="auto"/>
              <w:jc w:val="both"/>
              <w:rPr>
                <w:rFonts w:ascii="Calibri" w:hAnsi="Calibri" w:cs="Calibri"/>
              </w:rPr>
            </w:pPr>
            <w:r w:rsidRPr="00597B90">
              <w:rPr>
                <w:rFonts w:ascii="Calibri" w:hAnsi="Calibri" w:cs="Calibri"/>
              </w:rPr>
              <w:t>509.3</w:t>
            </w:r>
          </w:p>
        </w:tc>
        <w:tc>
          <w:tcPr>
            <w:tcW w:w="1502" w:type="dxa"/>
          </w:tcPr>
          <w:p w14:paraId="1639865D" w14:textId="12BC69D2" w:rsidR="001477E8" w:rsidRPr="00597B90" w:rsidRDefault="00A9473E" w:rsidP="00957EE5">
            <w:pPr>
              <w:spacing w:line="360" w:lineRule="auto"/>
              <w:jc w:val="both"/>
              <w:rPr>
                <w:rFonts w:ascii="Calibri" w:hAnsi="Calibri" w:cs="Calibri"/>
              </w:rPr>
            </w:pPr>
            <w:r w:rsidRPr="00597B90">
              <w:rPr>
                <w:rFonts w:ascii="Calibri" w:hAnsi="Calibri" w:cs="Calibri"/>
              </w:rPr>
              <w:t>4.14</w:t>
            </w:r>
          </w:p>
        </w:tc>
        <w:tc>
          <w:tcPr>
            <w:tcW w:w="1502" w:type="dxa"/>
          </w:tcPr>
          <w:p w14:paraId="37E461F9" w14:textId="15C4E9A4" w:rsidR="001477E8" w:rsidRPr="00597B90" w:rsidRDefault="001477E8" w:rsidP="00957EE5">
            <w:pPr>
              <w:spacing w:line="360" w:lineRule="auto"/>
              <w:jc w:val="both"/>
              <w:rPr>
                <w:rFonts w:ascii="Calibri" w:hAnsi="Calibri" w:cs="Calibri"/>
              </w:rPr>
            </w:pPr>
            <w:r w:rsidRPr="00597B90">
              <w:rPr>
                <w:rFonts w:ascii="Calibri" w:hAnsi="Calibri" w:cs="Calibri"/>
              </w:rPr>
              <w:t>0.0</w:t>
            </w:r>
            <w:r w:rsidR="00A9473E" w:rsidRPr="00597B90">
              <w:rPr>
                <w:rFonts w:ascii="Calibri" w:hAnsi="Calibri" w:cs="Calibri"/>
              </w:rPr>
              <w:t>99</w:t>
            </w:r>
          </w:p>
        </w:tc>
        <w:tc>
          <w:tcPr>
            <w:tcW w:w="1502" w:type="dxa"/>
          </w:tcPr>
          <w:p w14:paraId="4F8F4C2C" w14:textId="77777777" w:rsidR="001477E8" w:rsidRPr="00597B90" w:rsidRDefault="001477E8" w:rsidP="00957EE5">
            <w:pPr>
              <w:spacing w:line="360" w:lineRule="auto"/>
              <w:jc w:val="both"/>
              <w:rPr>
                <w:rFonts w:ascii="Calibri" w:hAnsi="Calibri" w:cs="Calibri"/>
              </w:rPr>
            </w:pPr>
            <w:r w:rsidRPr="00597B90">
              <w:rPr>
                <w:rFonts w:ascii="Calibri" w:hAnsi="Calibri" w:cs="Calibri"/>
              </w:rPr>
              <w:t>No</w:t>
            </w:r>
          </w:p>
        </w:tc>
      </w:tr>
      <w:tr w:rsidR="001477E8" w:rsidRPr="00597B90" w14:paraId="23BE389D" w14:textId="77777777" w:rsidTr="00831084">
        <w:tc>
          <w:tcPr>
            <w:tcW w:w="1501" w:type="dxa"/>
          </w:tcPr>
          <w:p w14:paraId="4AD20720" w14:textId="77777777" w:rsidR="001477E8" w:rsidRPr="00597B90" w:rsidRDefault="001477E8" w:rsidP="00957EE5">
            <w:pPr>
              <w:spacing w:line="360" w:lineRule="auto"/>
              <w:jc w:val="both"/>
              <w:rPr>
                <w:rFonts w:ascii="Calibri" w:hAnsi="Calibri" w:cs="Calibri"/>
              </w:rPr>
            </w:pPr>
            <w:r w:rsidRPr="00597B90">
              <w:rPr>
                <w:rFonts w:ascii="Calibri" w:hAnsi="Calibri" w:cs="Calibri"/>
              </w:rPr>
              <w:t>M3</w:t>
            </w:r>
          </w:p>
        </w:tc>
        <w:tc>
          <w:tcPr>
            <w:tcW w:w="1501" w:type="dxa"/>
          </w:tcPr>
          <w:p w14:paraId="766836AE" w14:textId="77777777" w:rsidR="001477E8" w:rsidRPr="00597B90" w:rsidRDefault="001477E8" w:rsidP="00957EE5">
            <w:pPr>
              <w:spacing w:line="360" w:lineRule="auto"/>
              <w:jc w:val="both"/>
              <w:rPr>
                <w:rFonts w:ascii="Calibri" w:hAnsi="Calibri" w:cs="Calibri"/>
              </w:rPr>
            </w:pPr>
            <w:r w:rsidRPr="00597B90">
              <w:rPr>
                <w:rFonts w:ascii="Calibri" w:hAnsi="Calibri" w:cs="Calibri"/>
              </w:rPr>
              <w:t xml:space="preserve">Treatment, </w:t>
            </w:r>
          </w:p>
        </w:tc>
        <w:tc>
          <w:tcPr>
            <w:tcW w:w="1502" w:type="dxa"/>
          </w:tcPr>
          <w:p w14:paraId="1706AC2C" w14:textId="3963B1DE" w:rsidR="001477E8" w:rsidRPr="00597B90" w:rsidRDefault="00940836" w:rsidP="00957EE5">
            <w:pPr>
              <w:spacing w:line="360" w:lineRule="auto"/>
              <w:jc w:val="both"/>
              <w:rPr>
                <w:rFonts w:ascii="Calibri" w:hAnsi="Calibri" w:cs="Calibri"/>
              </w:rPr>
            </w:pPr>
            <w:r w:rsidRPr="00597B90">
              <w:rPr>
                <w:rFonts w:ascii="Calibri" w:hAnsi="Calibri" w:cs="Calibri"/>
              </w:rPr>
              <w:t>513.2</w:t>
            </w:r>
          </w:p>
        </w:tc>
        <w:tc>
          <w:tcPr>
            <w:tcW w:w="1502" w:type="dxa"/>
          </w:tcPr>
          <w:p w14:paraId="7607CA4E" w14:textId="1ADFED23" w:rsidR="001477E8" w:rsidRPr="00597B90" w:rsidRDefault="001477E8" w:rsidP="00957EE5">
            <w:pPr>
              <w:spacing w:line="360" w:lineRule="auto"/>
              <w:jc w:val="both"/>
              <w:rPr>
                <w:rFonts w:ascii="Calibri" w:hAnsi="Calibri" w:cs="Calibri"/>
              </w:rPr>
            </w:pPr>
            <w:r w:rsidRPr="00597B90">
              <w:rPr>
                <w:rFonts w:ascii="Calibri" w:hAnsi="Calibri" w:cs="Calibri"/>
              </w:rPr>
              <w:t>8</w:t>
            </w:r>
            <w:r w:rsidR="00A9473E" w:rsidRPr="00597B90">
              <w:rPr>
                <w:rFonts w:ascii="Calibri" w:hAnsi="Calibri" w:cs="Calibri"/>
              </w:rPr>
              <w:t>.06</w:t>
            </w:r>
          </w:p>
        </w:tc>
        <w:tc>
          <w:tcPr>
            <w:tcW w:w="1502" w:type="dxa"/>
          </w:tcPr>
          <w:p w14:paraId="23E906A0" w14:textId="3CEC29D2" w:rsidR="001477E8" w:rsidRPr="00597B90" w:rsidRDefault="001477E8" w:rsidP="00957EE5">
            <w:pPr>
              <w:spacing w:line="360" w:lineRule="auto"/>
              <w:jc w:val="both"/>
              <w:rPr>
                <w:rFonts w:ascii="Calibri" w:hAnsi="Calibri" w:cs="Calibri"/>
              </w:rPr>
            </w:pPr>
            <w:r w:rsidRPr="00597B90">
              <w:rPr>
                <w:rFonts w:ascii="Calibri" w:hAnsi="Calibri" w:cs="Calibri"/>
              </w:rPr>
              <w:t>0.</w:t>
            </w:r>
            <w:r w:rsidR="00A9473E" w:rsidRPr="00597B90">
              <w:rPr>
                <w:rFonts w:ascii="Calibri" w:hAnsi="Calibri" w:cs="Calibri"/>
              </w:rPr>
              <w:t>014</w:t>
            </w:r>
          </w:p>
        </w:tc>
        <w:tc>
          <w:tcPr>
            <w:tcW w:w="1502" w:type="dxa"/>
          </w:tcPr>
          <w:p w14:paraId="3DAFFE5E" w14:textId="77777777" w:rsidR="001477E8" w:rsidRPr="00597B90" w:rsidRDefault="001477E8" w:rsidP="00957EE5">
            <w:pPr>
              <w:spacing w:line="360" w:lineRule="auto"/>
              <w:jc w:val="both"/>
              <w:rPr>
                <w:rFonts w:ascii="Calibri" w:hAnsi="Calibri" w:cs="Calibri"/>
              </w:rPr>
            </w:pPr>
            <w:r w:rsidRPr="00597B90">
              <w:rPr>
                <w:rFonts w:ascii="Calibri" w:hAnsi="Calibri" w:cs="Calibri"/>
              </w:rPr>
              <w:t>No</w:t>
            </w:r>
          </w:p>
        </w:tc>
      </w:tr>
      <w:tr w:rsidR="001477E8" w:rsidRPr="00597B90" w14:paraId="1E652667" w14:textId="77777777" w:rsidTr="00831084">
        <w:tc>
          <w:tcPr>
            <w:tcW w:w="1501" w:type="dxa"/>
          </w:tcPr>
          <w:p w14:paraId="538E980E" w14:textId="77777777" w:rsidR="001477E8" w:rsidRPr="00597B90" w:rsidRDefault="001477E8" w:rsidP="00957EE5">
            <w:pPr>
              <w:spacing w:line="360" w:lineRule="auto"/>
              <w:jc w:val="both"/>
              <w:rPr>
                <w:rFonts w:ascii="Calibri" w:hAnsi="Calibri" w:cs="Calibri"/>
              </w:rPr>
            </w:pPr>
            <w:r w:rsidRPr="00597B90">
              <w:rPr>
                <w:rFonts w:ascii="Calibri" w:hAnsi="Calibri" w:cs="Calibri"/>
              </w:rPr>
              <w:t>M0</w:t>
            </w:r>
          </w:p>
        </w:tc>
        <w:tc>
          <w:tcPr>
            <w:tcW w:w="1501" w:type="dxa"/>
          </w:tcPr>
          <w:p w14:paraId="206C33B2" w14:textId="77777777" w:rsidR="001477E8" w:rsidRPr="00597B90" w:rsidRDefault="001477E8" w:rsidP="00957EE5">
            <w:pPr>
              <w:spacing w:line="360" w:lineRule="auto"/>
              <w:jc w:val="both"/>
              <w:rPr>
                <w:rFonts w:ascii="Calibri" w:hAnsi="Calibri" w:cs="Calibri"/>
              </w:rPr>
            </w:pPr>
            <w:r w:rsidRPr="00597B90">
              <w:rPr>
                <w:rFonts w:ascii="Calibri" w:hAnsi="Calibri" w:cs="Calibri"/>
              </w:rPr>
              <w:t>None</w:t>
            </w:r>
          </w:p>
        </w:tc>
        <w:tc>
          <w:tcPr>
            <w:tcW w:w="1502" w:type="dxa"/>
          </w:tcPr>
          <w:p w14:paraId="7207E8A3" w14:textId="0224F80C" w:rsidR="001477E8" w:rsidRPr="00597B90" w:rsidRDefault="00940836" w:rsidP="00957EE5">
            <w:pPr>
              <w:spacing w:line="360" w:lineRule="auto"/>
              <w:jc w:val="both"/>
              <w:rPr>
                <w:rFonts w:ascii="Calibri" w:hAnsi="Calibri" w:cs="Calibri"/>
              </w:rPr>
            </w:pPr>
            <w:r w:rsidRPr="00597B90">
              <w:rPr>
                <w:rFonts w:ascii="Calibri" w:hAnsi="Calibri" w:cs="Calibri"/>
              </w:rPr>
              <w:t>536.2</w:t>
            </w:r>
          </w:p>
        </w:tc>
        <w:tc>
          <w:tcPr>
            <w:tcW w:w="1502" w:type="dxa"/>
          </w:tcPr>
          <w:p w14:paraId="34749F2A" w14:textId="04EE8D32" w:rsidR="001477E8" w:rsidRPr="00597B90" w:rsidRDefault="00A9473E" w:rsidP="00957EE5">
            <w:pPr>
              <w:spacing w:line="360" w:lineRule="auto"/>
              <w:jc w:val="both"/>
              <w:rPr>
                <w:rFonts w:ascii="Calibri" w:hAnsi="Calibri" w:cs="Calibri"/>
              </w:rPr>
            </w:pPr>
            <w:r w:rsidRPr="00597B90">
              <w:rPr>
                <w:rFonts w:ascii="Calibri" w:hAnsi="Calibri" w:cs="Calibri"/>
              </w:rPr>
              <w:t>31.11</w:t>
            </w:r>
          </w:p>
        </w:tc>
        <w:tc>
          <w:tcPr>
            <w:tcW w:w="1502" w:type="dxa"/>
          </w:tcPr>
          <w:p w14:paraId="790AE219" w14:textId="77777777" w:rsidR="001477E8" w:rsidRPr="00597B90" w:rsidRDefault="001477E8" w:rsidP="00957EE5">
            <w:pPr>
              <w:spacing w:line="360" w:lineRule="auto"/>
              <w:jc w:val="both"/>
              <w:rPr>
                <w:rFonts w:ascii="Calibri" w:hAnsi="Calibri" w:cs="Calibri"/>
              </w:rPr>
            </w:pPr>
            <w:r w:rsidRPr="00597B90">
              <w:rPr>
                <w:rFonts w:ascii="Calibri" w:hAnsi="Calibri" w:cs="Calibri"/>
              </w:rPr>
              <w:t>0.000</w:t>
            </w:r>
          </w:p>
        </w:tc>
        <w:tc>
          <w:tcPr>
            <w:tcW w:w="1502" w:type="dxa"/>
          </w:tcPr>
          <w:p w14:paraId="3190E31A" w14:textId="77777777" w:rsidR="001477E8" w:rsidRPr="00597B90" w:rsidRDefault="001477E8" w:rsidP="00957EE5">
            <w:pPr>
              <w:spacing w:line="360" w:lineRule="auto"/>
              <w:jc w:val="both"/>
              <w:rPr>
                <w:rFonts w:ascii="Calibri" w:hAnsi="Calibri" w:cs="Calibri"/>
              </w:rPr>
            </w:pPr>
            <w:r w:rsidRPr="00597B90">
              <w:rPr>
                <w:rFonts w:ascii="Calibri" w:hAnsi="Calibri" w:cs="Calibri"/>
              </w:rPr>
              <w:t>No</w:t>
            </w:r>
          </w:p>
        </w:tc>
      </w:tr>
    </w:tbl>
    <w:p w14:paraId="7ED7DCBE" w14:textId="29FCE029" w:rsidR="006864E3" w:rsidRPr="00597B90" w:rsidRDefault="006864E3" w:rsidP="00957EE5">
      <w:pPr>
        <w:spacing w:line="360" w:lineRule="auto"/>
        <w:jc w:val="both"/>
        <w:rPr>
          <w:rFonts w:ascii="Calibri" w:hAnsi="Calibri" w:cs="Calibri"/>
        </w:rPr>
      </w:pPr>
    </w:p>
    <w:p w14:paraId="08A42705" w14:textId="43727D05" w:rsidR="00441825" w:rsidRPr="00597B90" w:rsidRDefault="00441825" w:rsidP="00957EE5">
      <w:pPr>
        <w:spacing w:line="360" w:lineRule="auto"/>
        <w:jc w:val="both"/>
        <w:rPr>
          <w:rFonts w:ascii="Calibri" w:hAnsi="Calibri" w:cs="Calibri"/>
          <w:color w:val="000000" w:themeColor="text1"/>
        </w:rPr>
      </w:pPr>
      <w:r w:rsidRPr="00597B90">
        <w:rPr>
          <w:rFonts w:ascii="Calibri" w:hAnsi="Calibri" w:cs="Calibri"/>
          <w:color w:val="000000" w:themeColor="text1"/>
        </w:rPr>
        <w:t xml:space="preserve">Neither </w:t>
      </w:r>
      <w:proofErr w:type="spellStart"/>
      <w:r w:rsidR="00144D75">
        <w:rPr>
          <w:rFonts w:ascii="Calibri" w:hAnsi="Calibri" w:cs="Calibri"/>
        </w:rPr>
        <w:t>b</w:t>
      </w:r>
      <w:r w:rsidRPr="00597B90">
        <w:rPr>
          <w:rFonts w:ascii="Calibri" w:hAnsi="Calibri" w:cs="Calibri"/>
        </w:rPr>
        <w:t>enzisothiazol</w:t>
      </w:r>
      <w:proofErr w:type="spellEnd"/>
      <w:r w:rsidRPr="00597B90">
        <w:rPr>
          <w:rFonts w:ascii="Calibri" w:hAnsi="Calibri" w:cs="Calibri"/>
          <w:color w:val="000000" w:themeColor="text1"/>
        </w:rPr>
        <w:t xml:space="preserve"> nor </w:t>
      </w:r>
      <w:proofErr w:type="spellStart"/>
      <w:r w:rsidR="00144D75">
        <w:rPr>
          <w:rFonts w:ascii="Calibri" w:hAnsi="Calibri" w:cs="Calibri"/>
        </w:rPr>
        <w:t>n</w:t>
      </w:r>
      <w:r w:rsidRPr="00597B90">
        <w:rPr>
          <w:rFonts w:ascii="Calibri" w:hAnsi="Calibri" w:cs="Calibri"/>
        </w:rPr>
        <w:t>aphthalenesulfonic</w:t>
      </w:r>
      <w:proofErr w:type="spellEnd"/>
      <w:r w:rsidRPr="00597B90">
        <w:rPr>
          <w:rFonts w:ascii="Calibri" w:hAnsi="Calibri" w:cs="Calibri"/>
        </w:rPr>
        <w:t xml:space="preserve"> </w:t>
      </w:r>
      <w:r w:rsidR="00144D75">
        <w:rPr>
          <w:rFonts w:ascii="Calibri" w:hAnsi="Calibri" w:cs="Calibri"/>
        </w:rPr>
        <w:t>a</w:t>
      </w:r>
      <w:r w:rsidRPr="00597B90">
        <w:rPr>
          <w:rFonts w:ascii="Calibri" w:hAnsi="Calibri" w:cs="Calibri"/>
        </w:rPr>
        <w:t xml:space="preserve">cid </w:t>
      </w:r>
      <w:r w:rsidRPr="00597B90">
        <w:rPr>
          <w:rFonts w:ascii="Calibri" w:hAnsi="Calibri" w:cs="Calibri"/>
          <w:color w:val="000000" w:themeColor="text1"/>
        </w:rPr>
        <w:t xml:space="preserve">had significantly different </w:t>
      </w:r>
      <w:r w:rsidR="00FD1875">
        <w:rPr>
          <w:rFonts w:ascii="Calibri" w:hAnsi="Calibri" w:cs="Calibri"/>
        </w:rPr>
        <w:t>melanised</w:t>
      </w:r>
      <w:r w:rsidR="00FD1875" w:rsidRPr="00597B90">
        <w:rPr>
          <w:rFonts w:ascii="Calibri" w:hAnsi="Calibri" w:cs="Calibri"/>
          <w:color w:val="000000" w:themeColor="text1"/>
        </w:rPr>
        <w:t xml:space="preserve"> </w:t>
      </w:r>
      <w:r w:rsidRPr="00597B90">
        <w:rPr>
          <w:rFonts w:ascii="Calibri" w:hAnsi="Calibri" w:cs="Calibri"/>
          <w:color w:val="000000" w:themeColor="text1"/>
        </w:rPr>
        <w:t xml:space="preserve">area versus the negative control (Linear Mixed Effect model: ﻿parameter estimate (PE) = -0.01, 95% CI [-0.44 to 0.42] and PE = -0.12, 95% CI [-0.56 to 0.32], respectively), with an average </w:t>
      </w:r>
      <w:r w:rsidR="00FD1875">
        <w:rPr>
          <w:rFonts w:ascii="Calibri" w:hAnsi="Calibri" w:cs="Calibri"/>
          <w:color w:val="000000" w:themeColor="text1"/>
        </w:rPr>
        <w:t>melanised</w:t>
      </w:r>
      <w:r w:rsidR="00FD1875" w:rsidRPr="00597B90">
        <w:rPr>
          <w:rFonts w:ascii="Calibri" w:hAnsi="Calibri" w:cs="Calibri"/>
          <w:color w:val="000000" w:themeColor="text1"/>
        </w:rPr>
        <w:t xml:space="preserve"> </w:t>
      </w:r>
      <w:r w:rsidR="002F1D5D" w:rsidRPr="00597B90">
        <w:rPr>
          <w:rFonts w:ascii="Calibri" w:hAnsi="Calibri" w:cs="Calibri"/>
          <w:color w:val="000000" w:themeColor="text1"/>
        </w:rPr>
        <w:t xml:space="preserve">area </w:t>
      </w:r>
      <w:r w:rsidRPr="00597B90">
        <w:rPr>
          <w:rFonts w:ascii="Calibri" w:hAnsi="Calibri" w:cs="Calibri"/>
          <w:color w:val="000000" w:themeColor="text1"/>
        </w:rPr>
        <w:t>of 0.240mm</w:t>
      </w:r>
      <w:r w:rsidRPr="00597B90">
        <w:rPr>
          <w:rFonts w:ascii="Calibri" w:hAnsi="Calibri" w:cs="Calibri"/>
          <w:color w:val="000000" w:themeColor="text1"/>
          <w:vertAlign w:val="superscript"/>
        </w:rPr>
        <w:t>2</w:t>
      </w:r>
      <w:r w:rsidRPr="00597B90">
        <w:rPr>
          <w:rFonts w:ascii="Calibri" w:hAnsi="Calibri" w:cs="Calibri"/>
          <w:color w:val="000000" w:themeColor="text1"/>
        </w:rPr>
        <w:t xml:space="preserve"> and 0.116mm</w:t>
      </w:r>
      <w:r w:rsidRPr="00597B90">
        <w:rPr>
          <w:rFonts w:ascii="Calibri" w:hAnsi="Calibri" w:cs="Calibri"/>
          <w:color w:val="000000" w:themeColor="text1"/>
          <w:vertAlign w:val="superscript"/>
        </w:rPr>
        <w:t xml:space="preserve">2 </w:t>
      </w:r>
      <w:r w:rsidRPr="00597B90">
        <w:rPr>
          <w:rFonts w:ascii="Calibri" w:hAnsi="Calibri" w:cs="Calibri"/>
          <w:color w:val="000000" w:themeColor="text1"/>
        </w:rPr>
        <w:t>respectively, compared to the 0.230mm</w:t>
      </w:r>
      <w:r w:rsidRPr="00597B90">
        <w:rPr>
          <w:rFonts w:ascii="Calibri" w:hAnsi="Calibri" w:cs="Calibri"/>
          <w:color w:val="000000" w:themeColor="text1"/>
          <w:vertAlign w:val="superscript"/>
        </w:rPr>
        <w:t>2</w:t>
      </w:r>
      <w:r w:rsidRPr="00597B90">
        <w:rPr>
          <w:rFonts w:ascii="Calibri" w:hAnsi="Calibri" w:cs="Calibri"/>
          <w:color w:val="000000" w:themeColor="text1"/>
        </w:rPr>
        <w:t xml:space="preserve"> in the negative control (see </w:t>
      </w:r>
      <w:r w:rsidR="002B344F" w:rsidRPr="00597B90">
        <w:rPr>
          <w:rFonts w:ascii="Calibri" w:hAnsi="Calibri" w:cs="Calibri"/>
          <w:color w:val="000000" w:themeColor="text1"/>
        </w:rPr>
        <w:t xml:space="preserve">main text </w:t>
      </w:r>
      <w:r w:rsidRPr="00597B90">
        <w:rPr>
          <w:rFonts w:ascii="Calibri" w:hAnsi="Calibri" w:cs="Calibri"/>
          <w:color w:val="000000" w:themeColor="text1"/>
        </w:rPr>
        <w:t xml:space="preserve">Figure </w:t>
      </w:r>
      <w:r w:rsidR="002B344F" w:rsidRPr="00597B90">
        <w:rPr>
          <w:rFonts w:ascii="Calibri" w:hAnsi="Calibri" w:cs="Calibri"/>
          <w:color w:val="000000" w:themeColor="text1"/>
        </w:rPr>
        <w:t>4</w:t>
      </w:r>
      <w:r w:rsidRPr="00597B90">
        <w:rPr>
          <w:rFonts w:ascii="Calibri" w:hAnsi="Calibri" w:cs="Calibri"/>
          <w:color w:val="000000" w:themeColor="text1"/>
        </w:rPr>
        <w:t xml:space="preserve">). </w:t>
      </w:r>
    </w:p>
    <w:p w14:paraId="1C79A21E" w14:textId="77777777" w:rsidR="00441825" w:rsidRPr="00597B90" w:rsidRDefault="00441825" w:rsidP="00957EE5">
      <w:pPr>
        <w:spacing w:line="360" w:lineRule="auto"/>
        <w:jc w:val="both"/>
        <w:rPr>
          <w:rFonts w:ascii="Calibri" w:hAnsi="Calibri" w:cs="Calibri"/>
          <w:color w:val="000000" w:themeColor="text1"/>
        </w:rPr>
      </w:pPr>
    </w:p>
    <w:p w14:paraId="014D0E54" w14:textId="450705EB" w:rsidR="00441825" w:rsidRPr="00597B90" w:rsidRDefault="00441825" w:rsidP="00957EE5">
      <w:pPr>
        <w:spacing w:line="360" w:lineRule="auto"/>
        <w:jc w:val="both"/>
        <w:rPr>
          <w:rFonts w:ascii="Calibri" w:hAnsi="Calibri" w:cs="Calibri"/>
          <w:color w:val="000000" w:themeColor="text1"/>
        </w:rPr>
      </w:pPr>
      <w:r w:rsidRPr="00597B90">
        <w:rPr>
          <w:rFonts w:ascii="Calibri" w:hAnsi="Calibri" w:cs="Calibri"/>
          <w:color w:val="000000" w:themeColor="text1"/>
        </w:rPr>
        <w:t xml:space="preserve">The difference in </w:t>
      </w:r>
      <w:r w:rsidR="00FD1875">
        <w:rPr>
          <w:rFonts w:ascii="Calibri" w:hAnsi="Calibri" w:cs="Calibri"/>
          <w:color w:val="000000" w:themeColor="text1"/>
        </w:rPr>
        <w:t>melanised</w:t>
      </w:r>
      <w:r w:rsidRPr="00597B90">
        <w:rPr>
          <w:rFonts w:ascii="Calibri" w:hAnsi="Calibri" w:cs="Calibri"/>
          <w:color w:val="000000" w:themeColor="text1"/>
        </w:rPr>
        <w:t xml:space="preserve"> area between the Amistar® treatment and the </w:t>
      </w:r>
      <w:r w:rsidR="00144D75">
        <w:rPr>
          <w:rFonts w:ascii="Calibri" w:hAnsi="Calibri" w:cs="Calibri"/>
          <w:color w:val="000000" w:themeColor="text1"/>
        </w:rPr>
        <w:t xml:space="preserve">co-formulant mixture </w:t>
      </w:r>
      <w:r w:rsidRPr="00597B90">
        <w:rPr>
          <w:rFonts w:ascii="Calibri" w:hAnsi="Calibri" w:cs="Calibri"/>
          <w:color w:val="000000" w:themeColor="text1"/>
        </w:rPr>
        <w:t xml:space="preserve">and </w:t>
      </w:r>
      <w:r w:rsidR="00144D75">
        <w:rPr>
          <w:rFonts w:ascii="Calibri" w:hAnsi="Calibri" w:cs="Calibri"/>
          <w:color w:val="000000" w:themeColor="text1"/>
        </w:rPr>
        <w:t>alcohol ethoxylates</w:t>
      </w:r>
      <w:r w:rsidRPr="00597B90">
        <w:rPr>
          <w:rFonts w:ascii="Calibri" w:hAnsi="Calibri" w:cs="Calibri"/>
          <w:color w:val="000000" w:themeColor="text1"/>
        </w:rPr>
        <w:t xml:space="preserve"> treatments is not statistically significant (Linear Mixed Effect model: ﻿parameter estimate (PE) = 0.50, 95% CI [-0.22 to 1.21] and PE = -0.04, 95% CI [-0.71 to 0.64], respectively).</w:t>
      </w:r>
    </w:p>
    <w:p w14:paraId="042B4D30" w14:textId="77777777" w:rsidR="00441825" w:rsidRPr="00597B90" w:rsidRDefault="00441825" w:rsidP="00957EE5">
      <w:pPr>
        <w:spacing w:line="360" w:lineRule="auto"/>
        <w:jc w:val="both"/>
        <w:rPr>
          <w:rFonts w:ascii="Calibri" w:hAnsi="Calibri" w:cs="Calibri"/>
          <w:color w:val="000000" w:themeColor="text1"/>
        </w:rPr>
      </w:pPr>
    </w:p>
    <w:p w14:paraId="65304A6D" w14:textId="65DF5F67" w:rsidR="009F663E" w:rsidRPr="002B344F" w:rsidRDefault="00441825" w:rsidP="00957EE5">
      <w:pPr>
        <w:spacing w:line="360" w:lineRule="auto"/>
        <w:jc w:val="both"/>
        <w:rPr>
          <w:rFonts w:ascii="Calibri" w:hAnsi="Calibri" w:cs="Calibri"/>
          <w:color w:val="000000" w:themeColor="text1"/>
        </w:rPr>
      </w:pPr>
      <w:r w:rsidRPr="00597B90">
        <w:rPr>
          <w:rFonts w:ascii="Calibri" w:hAnsi="Calibri" w:cs="Calibri"/>
          <w:color w:val="000000" w:themeColor="text1"/>
        </w:rPr>
        <w:lastRenderedPageBreak/>
        <w:t xml:space="preserve">There was no significant effect of bee weight on gut </w:t>
      </w:r>
      <w:r w:rsidR="00FD1875">
        <w:rPr>
          <w:rFonts w:ascii="Calibri" w:hAnsi="Calibri" w:cs="Calibri"/>
          <w:color w:val="000000" w:themeColor="text1"/>
        </w:rPr>
        <w:t xml:space="preserve">melanisation </w:t>
      </w:r>
      <w:r w:rsidRPr="00597B90">
        <w:rPr>
          <w:rFonts w:ascii="Calibri" w:hAnsi="Calibri" w:cs="Calibri"/>
          <w:color w:val="000000" w:themeColor="text1"/>
        </w:rPr>
        <w:t xml:space="preserve">(Linear Mixed Effect model: ﻿parameter estimate (PE) = -3.33, 95% CI [-6.73 to 0.31]). There was no significant effect of colony of origin on gut </w:t>
      </w:r>
      <w:r w:rsidR="00FD1875">
        <w:rPr>
          <w:rFonts w:ascii="Calibri" w:hAnsi="Calibri" w:cs="Calibri"/>
          <w:color w:val="000000" w:themeColor="text1"/>
        </w:rPr>
        <w:t>melanisation</w:t>
      </w:r>
      <w:r w:rsidRPr="00597B90">
        <w:rPr>
          <w:rFonts w:ascii="Calibri" w:hAnsi="Calibri" w:cs="Calibri"/>
          <w:color w:val="000000" w:themeColor="text1"/>
        </w:rPr>
        <w:t xml:space="preserve"> (Linear Mixed Effect model: ﻿parameter estimate (PE) = -0.04, 95% CI [-0.38 to 0.29] and PE = -0.12, 95% CI [-0.45 to 0.24], for either colony compared to an arbitrarily chosen reference colony</w:t>
      </w:r>
      <w:r w:rsidRPr="00441825">
        <w:rPr>
          <w:rFonts w:ascii="Calibri" w:hAnsi="Calibri" w:cs="Calibri"/>
          <w:color w:val="000000" w:themeColor="text1"/>
        </w:rPr>
        <w:t>).</w:t>
      </w:r>
      <w:r w:rsidR="009F663E">
        <w:rPr>
          <w:rFonts w:ascii="Calibri" w:hAnsi="Calibri" w:cs="Calibri"/>
        </w:rPr>
        <w:br w:type="page"/>
      </w:r>
    </w:p>
    <w:p w14:paraId="25074675" w14:textId="77777777" w:rsidR="009F663E" w:rsidRPr="00EF0A07" w:rsidRDefault="009F663E" w:rsidP="00957EE5">
      <w:pPr>
        <w:spacing w:line="360" w:lineRule="auto"/>
        <w:jc w:val="both"/>
        <w:rPr>
          <w:rFonts w:ascii="Calibri" w:hAnsi="Calibri" w:cs="Calibri"/>
          <w:b/>
          <w:bCs/>
          <w:sz w:val="36"/>
          <w:szCs w:val="36"/>
        </w:rPr>
      </w:pPr>
      <w:r w:rsidRPr="00EF0A07">
        <w:rPr>
          <w:rFonts w:ascii="Calibri" w:hAnsi="Calibri" w:cs="Calibri"/>
          <w:b/>
          <w:bCs/>
          <w:sz w:val="36"/>
          <w:szCs w:val="36"/>
        </w:rPr>
        <w:lastRenderedPageBreak/>
        <w:t>Supplementary Discussion</w:t>
      </w:r>
    </w:p>
    <w:p w14:paraId="2FFA5F85" w14:textId="6BE588C6" w:rsidR="00C450F9" w:rsidRPr="00BE6426" w:rsidRDefault="003E61EE" w:rsidP="00957EE5">
      <w:pPr>
        <w:spacing w:line="360" w:lineRule="auto"/>
        <w:jc w:val="both"/>
        <w:rPr>
          <w:rFonts w:ascii="Calibri" w:hAnsi="Calibri" w:cs="Calibri"/>
          <w:b/>
          <w:bCs/>
        </w:rPr>
      </w:pPr>
      <w:r>
        <w:rPr>
          <w:rFonts w:ascii="Calibri" w:hAnsi="Calibri" w:cs="Calibri"/>
          <w:b/>
          <w:bCs/>
        </w:rPr>
        <w:t>Differences in results between similar treatment groups</w:t>
      </w:r>
    </w:p>
    <w:p w14:paraId="7EBC699C" w14:textId="21C1DE31" w:rsidR="00507768" w:rsidRDefault="00507768" w:rsidP="00507768">
      <w:pPr>
        <w:spacing w:line="360" w:lineRule="auto"/>
        <w:jc w:val="both"/>
        <w:rPr>
          <w:rFonts w:ascii="Calibri" w:hAnsi="Calibri" w:cs="Calibri"/>
        </w:rPr>
      </w:pPr>
      <w:r w:rsidRPr="000C0690">
        <w:rPr>
          <w:rFonts w:ascii="Calibri" w:hAnsi="Calibri" w:cs="Calibri"/>
        </w:rPr>
        <w:t xml:space="preserve">Our results show a </w:t>
      </w:r>
      <w:r>
        <w:rPr>
          <w:rFonts w:ascii="Calibri" w:hAnsi="Calibri" w:cs="Calibri"/>
        </w:rPr>
        <w:t xml:space="preserve">slightly, but not significantly, </w:t>
      </w:r>
      <w:r w:rsidRPr="000C0690">
        <w:rPr>
          <w:rFonts w:ascii="Calibri" w:hAnsi="Calibri" w:cs="Calibri"/>
        </w:rPr>
        <w:t xml:space="preserve">higher level of mortality in the </w:t>
      </w:r>
      <w:r w:rsidR="00144D75">
        <w:rPr>
          <w:rFonts w:ascii="Calibri" w:hAnsi="Calibri" w:cs="Calibri"/>
        </w:rPr>
        <w:t>alcohol ethoxylates</w:t>
      </w:r>
      <w:r w:rsidRPr="000C0690">
        <w:rPr>
          <w:rFonts w:ascii="Calibri" w:hAnsi="Calibri" w:cs="Calibri"/>
        </w:rPr>
        <w:t xml:space="preserve"> treatment (30%) than the Amistar® treatment (23%). </w:t>
      </w:r>
      <w:r>
        <w:rPr>
          <w:rFonts w:ascii="Calibri" w:hAnsi="Calibri" w:cs="Calibri"/>
        </w:rPr>
        <w:t>If this is a real biological difference, one explanation might be that</w:t>
      </w:r>
      <w:r w:rsidRPr="000C0690">
        <w:rPr>
          <w:rFonts w:ascii="Calibri" w:hAnsi="Calibri" w:cs="Calibri"/>
        </w:rPr>
        <w:t xml:space="preserve"> the concentration of </w:t>
      </w:r>
      <w:r w:rsidR="00144D75">
        <w:rPr>
          <w:rFonts w:ascii="Calibri" w:hAnsi="Calibri" w:cs="Calibri"/>
        </w:rPr>
        <w:t>alcohol ethoxylates</w:t>
      </w:r>
      <w:r w:rsidRPr="000C0690">
        <w:rPr>
          <w:rFonts w:ascii="Calibri" w:hAnsi="Calibri" w:cs="Calibri"/>
        </w:rPr>
        <w:t xml:space="preserve"> in the Amistar® formulation was lower than that used in the </w:t>
      </w:r>
      <w:r w:rsidR="00144D75">
        <w:rPr>
          <w:rFonts w:ascii="Calibri" w:hAnsi="Calibri" w:cs="Calibri"/>
        </w:rPr>
        <w:t>alcohol ethoxylates</w:t>
      </w:r>
      <w:r w:rsidRPr="000C0690">
        <w:rPr>
          <w:rFonts w:ascii="Calibri" w:hAnsi="Calibri" w:cs="Calibri"/>
        </w:rPr>
        <w:t xml:space="preserve"> treatment solution. This is possible because the </w:t>
      </w:r>
      <w:r>
        <w:rPr>
          <w:rFonts w:ascii="Calibri" w:hAnsi="Calibri" w:cs="Calibri"/>
        </w:rPr>
        <w:t xml:space="preserve">Amistar® </w:t>
      </w:r>
      <w:r w:rsidRPr="000C0690">
        <w:rPr>
          <w:rFonts w:ascii="Calibri" w:hAnsi="Calibri" w:cs="Calibri"/>
        </w:rPr>
        <w:t xml:space="preserve">material safety data sheet lists concentrations as a range (10-20% for </w:t>
      </w:r>
      <w:r w:rsidR="00144D75">
        <w:rPr>
          <w:rFonts w:ascii="Calibri" w:hAnsi="Calibri" w:cs="Calibri"/>
        </w:rPr>
        <w:t>alcohol ethoxylates</w:t>
      </w:r>
      <w:r w:rsidRPr="000C0690">
        <w:rPr>
          <w:rFonts w:ascii="Calibri" w:hAnsi="Calibri" w:cs="Calibri"/>
        </w:rPr>
        <w:t xml:space="preserve">), and </w:t>
      </w:r>
      <w:r>
        <w:rPr>
          <w:rFonts w:ascii="Calibri" w:hAnsi="Calibri" w:cs="Calibri"/>
        </w:rPr>
        <w:t xml:space="preserve">here we used </w:t>
      </w:r>
      <w:r w:rsidRPr="000C0690">
        <w:rPr>
          <w:rFonts w:ascii="Calibri" w:hAnsi="Calibri" w:cs="Calibri"/>
        </w:rPr>
        <w:t>the upper end of the range</w:t>
      </w:r>
      <w:r>
        <w:rPr>
          <w:rFonts w:ascii="Calibri" w:hAnsi="Calibri" w:cs="Calibri"/>
        </w:rPr>
        <w:t xml:space="preserve">. The </w:t>
      </w:r>
      <w:r w:rsidR="00144D75">
        <w:rPr>
          <w:rFonts w:ascii="Calibri" w:hAnsi="Calibri" w:cs="Calibri"/>
        </w:rPr>
        <w:t xml:space="preserve">co-formulant mixture </w:t>
      </w:r>
      <w:r>
        <w:rPr>
          <w:rFonts w:ascii="Calibri" w:hAnsi="Calibri" w:cs="Calibri"/>
        </w:rPr>
        <w:t xml:space="preserve">treatment in all metrics was statistically indistinguishable from the C16-C18 treatment, showing that the toxicity of </w:t>
      </w:r>
      <w:r w:rsidR="00144D75">
        <w:rPr>
          <w:rFonts w:ascii="Calibri" w:hAnsi="Calibri" w:cs="Calibri"/>
        </w:rPr>
        <w:t>alcohol ethoxylates</w:t>
      </w:r>
      <w:r>
        <w:rPr>
          <w:rFonts w:ascii="Calibri" w:hAnsi="Calibri" w:cs="Calibri"/>
        </w:rPr>
        <w:t xml:space="preserve"> is not a result of synergism with other co-formulants. </w:t>
      </w:r>
    </w:p>
    <w:p w14:paraId="04E9CF00" w14:textId="77777777" w:rsidR="00507768" w:rsidRDefault="00507768" w:rsidP="00957EE5">
      <w:pPr>
        <w:spacing w:line="360" w:lineRule="auto"/>
        <w:jc w:val="both"/>
        <w:rPr>
          <w:rFonts w:ascii="Calibri" w:hAnsi="Calibri" w:cs="Calibri"/>
        </w:rPr>
      </w:pPr>
    </w:p>
    <w:p w14:paraId="0A5B8E97" w14:textId="43929115" w:rsidR="00C450F9" w:rsidRPr="00C450F9" w:rsidRDefault="00C450F9" w:rsidP="00957EE5">
      <w:pPr>
        <w:spacing w:line="360" w:lineRule="auto"/>
        <w:jc w:val="both"/>
        <w:rPr>
          <w:rFonts w:ascii="Calibri" w:hAnsi="Calibri" w:cs="Calibri"/>
          <w:b/>
          <w:bCs/>
        </w:rPr>
      </w:pPr>
      <w:r w:rsidRPr="00C450F9">
        <w:rPr>
          <w:rFonts w:ascii="Calibri" w:hAnsi="Calibri" w:cs="Calibri"/>
          <w:b/>
          <w:bCs/>
        </w:rPr>
        <w:t>Regulation of novel formulations</w:t>
      </w:r>
    </w:p>
    <w:p w14:paraId="537A7EBC" w14:textId="2FB8B8F3" w:rsidR="00C450F9" w:rsidRDefault="00C450F9" w:rsidP="00957EE5">
      <w:pPr>
        <w:spacing w:line="360" w:lineRule="auto"/>
        <w:jc w:val="both"/>
        <w:rPr>
          <w:rFonts w:ascii="Calibri" w:hAnsi="Calibri" w:cs="Calibri"/>
        </w:rPr>
      </w:pPr>
      <w:r>
        <w:rPr>
          <w:rFonts w:ascii="Calibri" w:hAnsi="Calibri" w:cs="Calibri"/>
        </w:rPr>
        <w:t xml:space="preserve">The rules surrounding the need to test individual pesticide formulations on bees are open to interpretation. At an EU level only the </w:t>
      </w:r>
      <w:r w:rsidR="00544754">
        <w:rPr>
          <w:rFonts w:ascii="Calibri" w:hAnsi="Calibri" w:cs="Calibri"/>
        </w:rPr>
        <w:t>active ingredient</w:t>
      </w:r>
      <w:r>
        <w:rPr>
          <w:rFonts w:ascii="Calibri" w:hAnsi="Calibri" w:cs="Calibri"/>
        </w:rPr>
        <w:t xml:space="preserve"> and a representative formulation need to be tested on bees, however at the national level each individual formulation needs to be separately registered. </w:t>
      </w:r>
      <w:r w:rsidRPr="00CB2DAE">
        <w:rPr>
          <w:rFonts w:ascii="Calibri" w:hAnsi="Calibri" w:cs="Calibri"/>
        </w:rPr>
        <w:t>European Commission</w:t>
      </w:r>
      <w:r>
        <w:rPr>
          <w:rFonts w:ascii="Calibri" w:hAnsi="Calibri" w:cs="Calibri"/>
        </w:rPr>
        <w:t xml:space="preserve"> Regulation 284/2013 states “</w:t>
      </w:r>
      <w:r w:rsidRPr="008E19DB">
        <w:rPr>
          <w:rFonts w:ascii="Calibri" w:hAnsi="Calibri" w:cs="Calibri"/>
        </w:rPr>
        <w:t>Testing of the plant protection product shall be necessary where its toxicity cannot be predicted on the basis of data on the active substance</w:t>
      </w:r>
      <w:r>
        <w:rPr>
          <w:rFonts w:ascii="Calibri" w:hAnsi="Calibri" w:cs="Calibri"/>
        </w:rPr>
        <w:t xml:space="preserve">.” (EC, 2013). </w:t>
      </w:r>
    </w:p>
    <w:p w14:paraId="1D5CDF05" w14:textId="77777777" w:rsidR="00C450F9" w:rsidRDefault="00C450F9" w:rsidP="00957EE5">
      <w:pPr>
        <w:spacing w:line="360" w:lineRule="auto"/>
        <w:jc w:val="both"/>
        <w:rPr>
          <w:rFonts w:ascii="Calibri" w:hAnsi="Calibri" w:cs="Calibri"/>
        </w:rPr>
      </w:pPr>
    </w:p>
    <w:p w14:paraId="0EE48BCD" w14:textId="6C95AE69" w:rsidR="00C450F9" w:rsidRDefault="00C450F9" w:rsidP="00957EE5">
      <w:pPr>
        <w:spacing w:line="360" w:lineRule="auto"/>
        <w:jc w:val="both"/>
        <w:rPr>
          <w:rFonts w:ascii="Calibri" w:hAnsi="Calibri" w:cs="Calibri"/>
        </w:rPr>
      </w:pPr>
      <w:r>
        <w:rPr>
          <w:rFonts w:ascii="Calibri" w:hAnsi="Calibri" w:cs="Calibri"/>
        </w:rPr>
        <w:t>The UK competent authority which handles pesticide regulation, the Chemical Regulation Division, provides guidance on the interpretation of this, and what formulations would require additional testing data. A formulation can be altered from its tested form only to a degree before either new testing is required, or a justification for why new testing is not required. Novel formulations which contain high levels of s</w:t>
      </w:r>
      <w:r w:rsidRPr="0071469C">
        <w:rPr>
          <w:rFonts w:ascii="Calibri" w:hAnsi="Calibri" w:cs="Calibri"/>
        </w:rPr>
        <w:t xml:space="preserve">urfactants, solvents and emulsifiers </w:t>
      </w:r>
      <w:r>
        <w:rPr>
          <w:rFonts w:ascii="Calibri" w:hAnsi="Calibri" w:cs="Calibri"/>
        </w:rPr>
        <w:t xml:space="preserve">are more likely to trigger the requirement for additional testing. Formulations with </w:t>
      </w:r>
      <w:r w:rsidR="00515A40">
        <w:rPr>
          <w:rFonts w:ascii="Calibri" w:hAnsi="Calibri" w:cs="Calibri"/>
        </w:rPr>
        <w:t>active ingredients</w:t>
      </w:r>
      <w:r>
        <w:rPr>
          <w:rFonts w:ascii="Calibri" w:hAnsi="Calibri" w:cs="Calibri"/>
        </w:rPr>
        <w:t xml:space="preserve"> of low toxicity to bees are less likely to require testing on bees. </w:t>
      </w:r>
    </w:p>
    <w:p w14:paraId="70D3E7CC" w14:textId="77777777" w:rsidR="00C450F9" w:rsidRDefault="00C450F9" w:rsidP="00957EE5">
      <w:pPr>
        <w:spacing w:line="360" w:lineRule="auto"/>
        <w:jc w:val="both"/>
        <w:rPr>
          <w:rFonts w:ascii="Calibri" w:hAnsi="Calibri" w:cs="Calibri"/>
        </w:rPr>
      </w:pPr>
    </w:p>
    <w:p w14:paraId="3F1BB54E" w14:textId="5DE127DC" w:rsidR="00441825" w:rsidRPr="00756A75" w:rsidRDefault="00C450F9" w:rsidP="00957EE5">
      <w:pPr>
        <w:spacing w:line="360" w:lineRule="auto"/>
        <w:jc w:val="both"/>
        <w:rPr>
          <w:rFonts w:ascii="Calibri" w:hAnsi="Calibri" w:cs="Calibri"/>
        </w:rPr>
      </w:pPr>
      <w:r>
        <w:rPr>
          <w:rFonts w:ascii="Calibri" w:hAnsi="Calibri" w:cs="Calibri"/>
        </w:rPr>
        <w:t xml:space="preserve">For </w:t>
      </w:r>
      <w:r w:rsidR="00B30A0D">
        <w:rPr>
          <w:rFonts w:ascii="Calibri" w:hAnsi="Calibri" w:cs="Calibri"/>
        </w:rPr>
        <w:t>active ingredients</w:t>
      </w:r>
      <w:r>
        <w:rPr>
          <w:rFonts w:ascii="Calibri" w:hAnsi="Calibri" w:cs="Calibri"/>
        </w:rPr>
        <w:t xml:space="preserve"> which pass lower tier testing the risk assessment indicates that they pose an ‘acceptable’ risk. This is explicitly considered in the decision on whether to test a novel formulation, meaning for </w:t>
      </w:r>
      <w:r w:rsidR="00515A40">
        <w:rPr>
          <w:rFonts w:ascii="Calibri" w:hAnsi="Calibri" w:cs="Calibri"/>
        </w:rPr>
        <w:t>active ingredient</w:t>
      </w:r>
      <w:r>
        <w:rPr>
          <w:rFonts w:ascii="Calibri" w:hAnsi="Calibri" w:cs="Calibri"/>
        </w:rPr>
        <w:t xml:space="preserve">s other </w:t>
      </w:r>
      <w:r w:rsidR="00B37544">
        <w:rPr>
          <w:rFonts w:ascii="Calibri" w:hAnsi="Calibri" w:cs="Calibri"/>
        </w:rPr>
        <w:t xml:space="preserve">than </w:t>
      </w:r>
      <w:r>
        <w:rPr>
          <w:rFonts w:ascii="Calibri" w:hAnsi="Calibri" w:cs="Calibri"/>
        </w:rPr>
        <w:t xml:space="preserve">insecticides it is much easier for </w:t>
      </w:r>
      <w:r>
        <w:rPr>
          <w:rFonts w:ascii="Calibri" w:hAnsi="Calibri" w:cs="Calibri"/>
        </w:rPr>
        <w:lastRenderedPageBreak/>
        <w:t xml:space="preserve">a novel formulation to be registered. This is because there is lower risk of synergism with the </w:t>
      </w:r>
      <w:r w:rsidR="00515A40">
        <w:rPr>
          <w:rFonts w:ascii="Calibri" w:hAnsi="Calibri" w:cs="Calibri"/>
        </w:rPr>
        <w:t>active ingredient</w:t>
      </w:r>
      <w:r>
        <w:rPr>
          <w:rFonts w:ascii="Calibri" w:hAnsi="Calibri" w:cs="Calibri"/>
        </w:rPr>
        <w:t xml:space="preserve">, as it is likely of low toxicity to bees. However, this creates a problem in that formulations with </w:t>
      </w:r>
      <w:r w:rsidR="00515A40">
        <w:rPr>
          <w:rFonts w:ascii="Calibri" w:hAnsi="Calibri" w:cs="Calibri"/>
        </w:rPr>
        <w:t>active ingredient</w:t>
      </w:r>
      <w:r>
        <w:rPr>
          <w:rFonts w:ascii="Calibri" w:hAnsi="Calibri" w:cs="Calibri"/>
        </w:rPr>
        <w:t xml:space="preserve">s thought to be of low toxicity to bees, which can thus be applied with no exposure mitigation, are significantly less likely to be submitted to bee toxicity testing. This means the substances bees are most exposed to have the most poorly characterised risk. </w:t>
      </w:r>
    </w:p>
    <w:sectPr w:rsidR="00441825" w:rsidRPr="00756A75" w:rsidSect="006F40CF">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D5"/>
    <w:rsid w:val="00027AF5"/>
    <w:rsid w:val="00041566"/>
    <w:rsid w:val="00044EF7"/>
    <w:rsid w:val="00054716"/>
    <w:rsid w:val="00072B31"/>
    <w:rsid w:val="000A0578"/>
    <w:rsid w:val="000B3DE4"/>
    <w:rsid w:val="000E3101"/>
    <w:rsid w:val="000F08D9"/>
    <w:rsid w:val="001234BC"/>
    <w:rsid w:val="00130982"/>
    <w:rsid w:val="00144D75"/>
    <w:rsid w:val="001477E8"/>
    <w:rsid w:val="00164867"/>
    <w:rsid w:val="001A24D5"/>
    <w:rsid w:val="001D0DC6"/>
    <w:rsid w:val="002024E3"/>
    <w:rsid w:val="002127AE"/>
    <w:rsid w:val="002129CA"/>
    <w:rsid w:val="00243B48"/>
    <w:rsid w:val="0029199A"/>
    <w:rsid w:val="002B344F"/>
    <w:rsid w:val="002E209A"/>
    <w:rsid w:val="002F1D5D"/>
    <w:rsid w:val="002F3198"/>
    <w:rsid w:val="0031151B"/>
    <w:rsid w:val="003717D0"/>
    <w:rsid w:val="003962E6"/>
    <w:rsid w:val="003A5F92"/>
    <w:rsid w:val="003D2A60"/>
    <w:rsid w:val="003E1789"/>
    <w:rsid w:val="003E61EE"/>
    <w:rsid w:val="003F57F7"/>
    <w:rsid w:val="004307E4"/>
    <w:rsid w:val="00440A0E"/>
    <w:rsid w:val="00441825"/>
    <w:rsid w:val="004504F1"/>
    <w:rsid w:val="00475F27"/>
    <w:rsid w:val="00480D27"/>
    <w:rsid w:val="0048279B"/>
    <w:rsid w:val="004872C3"/>
    <w:rsid w:val="00490E6B"/>
    <w:rsid w:val="004A0D88"/>
    <w:rsid w:val="004E55D4"/>
    <w:rsid w:val="004E7939"/>
    <w:rsid w:val="004E7CB8"/>
    <w:rsid w:val="00507768"/>
    <w:rsid w:val="00515A40"/>
    <w:rsid w:val="005232ED"/>
    <w:rsid w:val="00540DCA"/>
    <w:rsid w:val="00544754"/>
    <w:rsid w:val="00550815"/>
    <w:rsid w:val="00580BA1"/>
    <w:rsid w:val="00597B90"/>
    <w:rsid w:val="005C56E0"/>
    <w:rsid w:val="005D6D71"/>
    <w:rsid w:val="005E4A68"/>
    <w:rsid w:val="006709AE"/>
    <w:rsid w:val="006864E3"/>
    <w:rsid w:val="00691C1B"/>
    <w:rsid w:val="006A65E5"/>
    <w:rsid w:val="006B2971"/>
    <w:rsid w:val="006C69F6"/>
    <w:rsid w:val="006F40CF"/>
    <w:rsid w:val="006F62BE"/>
    <w:rsid w:val="00704F42"/>
    <w:rsid w:val="00721DD5"/>
    <w:rsid w:val="007345A7"/>
    <w:rsid w:val="00735C9A"/>
    <w:rsid w:val="00756A75"/>
    <w:rsid w:val="00761F1B"/>
    <w:rsid w:val="0076755C"/>
    <w:rsid w:val="007740B7"/>
    <w:rsid w:val="00791ACC"/>
    <w:rsid w:val="007A260B"/>
    <w:rsid w:val="007C4FE9"/>
    <w:rsid w:val="007F2EBD"/>
    <w:rsid w:val="007F5B9F"/>
    <w:rsid w:val="008606BE"/>
    <w:rsid w:val="00870176"/>
    <w:rsid w:val="00871332"/>
    <w:rsid w:val="0089768F"/>
    <w:rsid w:val="008B620C"/>
    <w:rsid w:val="008D7C28"/>
    <w:rsid w:val="00940836"/>
    <w:rsid w:val="00951D89"/>
    <w:rsid w:val="00957EE5"/>
    <w:rsid w:val="00984651"/>
    <w:rsid w:val="009874D5"/>
    <w:rsid w:val="009E6DC8"/>
    <w:rsid w:val="009F17CA"/>
    <w:rsid w:val="009F473D"/>
    <w:rsid w:val="009F663E"/>
    <w:rsid w:val="00A1407F"/>
    <w:rsid w:val="00A17A5F"/>
    <w:rsid w:val="00A574BD"/>
    <w:rsid w:val="00A9473E"/>
    <w:rsid w:val="00AA7347"/>
    <w:rsid w:val="00B14208"/>
    <w:rsid w:val="00B30A0D"/>
    <w:rsid w:val="00B37544"/>
    <w:rsid w:val="00B62A9B"/>
    <w:rsid w:val="00B70D96"/>
    <w:rsid w:val="00B87D38"/>
    <w:rsid w:val="00BA4FB7"/>
    <w:rsid w:val="00BE6426"/>
    <w:rsid w:val="00C3179F"/>
    <w:rsid w:val="00C450F9"/>
    <w:rsid w:val="00C75C30"/>
    <w:rsid w:val="00D24A17"/>
    <w:rsid w:val="00D349F5"/>
    <w:rsid w:val="00DF4E3F"/>
    <w:rsid w:val="00E04872"/>
    <w:rsid w:val="00E62EF0"/>
    <w:rsid w:val="00EA5BEA"/>
    <w:rsid w:val="00EC2FEC"/>
    <w:rsid w:val="00ED1A2C"/>
    <w:rsid w:val="00EF0A07"/>
    <w:rsid w:val="00EF1609"/>
    <w:rsid w:val="00F000BB"/>
    <w:rsid w:val="00F005A3"/>
    <w:rsid w:val="00F12BE3"/>
    <w:rsid w:val="00F51E89"/>
    <w:rsid w:val="00F70DBB"/>
    <w:rsid w:val="00F925FA"/>
    <w:rsid w:val="00FB6251"/>
    <w:rsid w:val="00FC5E69"/>
    <w:rsid w:val="00FD1875"/>
    <w:rsid w:val="00FF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F01F"/>
  <w15:chartTrackingRefBased/>
  <w15:docId w15:val="{AD60D0DF-632E-364F-83A2-8BBF0E4B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D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872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A2C"/>
    <w:rPr>
      <w:sz w:val="18"/>
      <w:szCs w:val="18"/>
    </w:rPr>
  </w:style>
  <w:style w:type="character" w:customStyle="1" w:styleId="BalloonTextChar">
    <w:name w:val="Balloon Text Char"/>
    <w:basedOn w:val="DefaultParagraphFont"/>
    <w:link w:val="BalloonText"/>
    <w:uiPriority w:val="99"/>
    <w:semiHidden/>
    <w:rsid w:val="00ED1A2C"/>
    <w:rPr>
      <w:rFonts w:ascii="Times New Roman" w:eastAsia="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ED1A2C"/>
    <w:rPr>
      <w:sz w:val="16"/>
      <w:szCs w:val="16"/>
    </w:rPr>
  </w:style>
  <w:style w:type="paragraph" w:styleId="CommentText">
    <w:name w:val="annotation text"/>
    <w:basedOn w:val="Normal"/>
    <w:link w:val="CommentTextChar"/>
    <w:uiPriority w:val="99"/>
    <w:unhideWhenUsed/>
    <w:rsid w:val="00ED1A2C"/>
    <w:rPr>
      <w:sz w:val="20"/>
      <w:szCs w:val="20"/>
    </w:rPr>
  </w:style>
  <w:style w:type="character" w:customStyle="1" w:styleId="CommentTextChar">
    <w:name w:val="Comment Text Char"/>
    <w:basedOn w:val="DefaultParagraphFont"/>
    <w:link w:val="CommentText"/>
    <w:uiPriority w:val="99"/>
    <w:rsid w:val="00ED1A2C"/>
    <w:rPr>
      <w:rFonts w:ascii="Times New Roman" w:eastAsia="Times New Roman" w:hAnsi="Times New Roman" w:cs="Times New Roman"/>
      <w:sz w:val="20"/>
      <w:szCs w:val="20"/>
      <w:lang w:eastAsia="en-GB"/>
    </w:rPr>
  </w:style>
  <w:style w:type="character" w:customStyle="1" w:styleId="Heading1Char">
    <w:name w:val="Heading 1 Char"/>
    <w:basedOn w:val="DefaultParagraphFont"/>
    <w:link w:val="Heading1"/>
    <w:uiPriority w:val="9"/>
    <w:rsid w:val="004872C3"/>
    <w:rPr>
      <w:rFonts w:asciiTheme="majorHAnsi" w:eastAsiaTheme="majorEastAsia" w:hAnsiTheme="majorHAnsi" w:cstheme="majorBidi"/>
      <w:color w:val="2F5496" w:themeColor="accent1" w:themeShade="BF"/>
      <w:sz w:val="32"/>
      <w:szCs w:val="32"/>
      <w:lang w:eastAsia="en-GB"/>
    </w:rPr>
  </w:style>
  <w:style w:type="paragraph" w:styleId="CommentSubject">
    <w:name w:val="annotation subject"/>
    <w:basedOn w:val="CommentText"/>
    <w:next w:val="CommentText"/>
    <w:link w:val="CommentSubjectChar"/>
    <w:uiPriority w:val="99"/>
    <w:semiHidden/>
    <w:unhideWhenUsed/>
    <w:rsid w:val="00164867"/>
    <w:rPr>
      <w:b/>
      <w:bCs/>
    </w:rPr>
  </w:style>
  <w:style w:type="character" w:customStyle="1" w:styleId="CommentSubjectChar">
    <w:name w:val="Comment Subject Char"/>
    <w:basedOn w:val="CommentTextChar"/>
    <w:link w:val="CommentSubject"/>
    <w:uiPriority w:val="99"/>
    <w:semiHidden/>
    <w:rsid w:val="00164867"/>
    <w:rPr>
      <w:rFonts w:ascii="Times New Roman" w:eastAsia="Times New Roman" w:hAnsi="Times New Roman" w:cs="Times New Roman"/>
      <w:b/>
      <w:bCs/>
      <w:sz w:val="20"/>
      <w:szCs w:val="20"/>
      <w:lang w:eastAsia="en-GB"/>
    </w:rPr>
  </w:style>
  <w:style w:type="character" w:styleId="LineNumber">
    <w:name w:val="line number"/>
    <w:basedOn w:val="DefaultParagraphFont"/>
    <w:uiPriority w:val="99"/>
    <w:semiHidden/>
    <w:unhideWhenUsed/>
    <w:rsid w:val="006B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20301">
      <w:bodyDiv w:val="1"/>
      <w:marLeft w:val="0"/>
      <w:marRight w:val="0"/>
      <w:marTop w:val="0"/>
      <w:marBottom w:val="0"/>
      <w:divBdr>
        <w:top w:val="none" w:sz="0" w:space="0" w:color="auto"/>
        <w:left w:val="none" w:sz="0" w:space="0" w:color="auto"/>
        <w:bottom w:val="none" w:sz="0" w:space="0" w:color="auto"/>
        <w:right w:val="none" w:sz="0" w:space="0" w:color="auto"/>
      </w:divBdr>
    </w:div>
    <w:div w:id="407653311">
      <w:bodyDiv w:val="1"/>
      <w:marLeft w:val="0"/>
      <w:marRight w:val="0"/>
      <w:marTop w:val="0"/>
      <w:marBottom w:val="0"/>
      <w:divBdr>
        <w:top w:val="none" w:sz="0" w:space="0" w:color="auto"/>
        <w:left w:val="none" w:sz="0" w:space="0" w:color="auto"/>
        <w:bottom w:val="none" w:sz="0" w:space="0" w:color="auto"/>
        <w:right w:val="none" w:sz="0" w:space="0" w:color="auto"/>
      </w:divBdr>
    </w:div>
    <w:div w:id="468980944">
      <w:bodyDiv w:val="1"/>
      <w:marLeft w:val="0"/>
      <w:marRight w:val="0"/>
      <w:marTop w:val="0"/>
      <w:marBottom w:val="0"/>
      <w:divBdr>
        <w:top w:val="none" w:sz="0" w:space="0" w:color="auto"/>
        <w:left w:val="none" w:sz="0" w:space="0" w:color="auto"/>
        <w:bottom w:val="none" w:sz="0" w:space="0" w:color="auto"/>
        <w:right w:val="none" w:sz="0" w:space="0" w:color="auto"/>
      </w:divBdr>
      <w:divsChild>
        <w:div w:id="1848060161">
          <w:marLeft w:val="0"/>
          <w:marRight w:val="0"/>
          <w:marTop w:val="0"/>
          <w:marBottom w:val="0"/>
          <w:divBdr>
            <w:top w:val="none" w:sz="0" w:space="0" w:color="auto"/>
            <w:left w:val="none" w:sz="0" w:space="0" w:color="auto"/>
            <w:bottom w:val="none" w:sz="0" w:space="0" w:color="auto"/>
            <w:right w:val="none" w:sz="0" w:space="0" w:color="auto"/>
          </w:divBdr>
          <w:divsChild>
            <w:div w:id="1356349727">
              <w:marLeft w:val="0"/>
              <w:marRight w:val="0"/>
              <w:marTop w:val="0"/>
              <w:marBottom w:val="0"/>
              <w:divBdr>
                <w:top w:val="none" w:sz="0" w:space="0" w:color="auto"/>
                <w:left w:val="none" w:sz="0" w:space="0" w:color="auto"/>
                <w:bottom w:val="none" w:sz="0" w:space="0" w:color="auto"/>
                <w:right w:val="none" w:sz="0" w:space="0" w:color="auto"/>
              </w:divBdr>
              <w:divsChild>
                <w:div w:id="20099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6203">
      <w:bodyDiv w:val="1"/>
      <w:marLeft w:val="0"/>
      <w:marRight w:val="0"/>
      <w:marTop w:val="0"/>
      <w:marBottom w:val="0"/>
      <w:divBdr>
        <w:top w:val="none" w:sz="0" w:space="0" w:color="auto"/>
        <w:left w:val="none" w:sz="0" w:space="0" w:color="auto"/>
        <w:bottom w:val="none" w:sz="0" w:space="0" w:color="auto"/>
        <w:right w:val="none" w:sz="0" w:space="0" w:color="auto"/>
      </w:divBdr>
      <w:divsChild>
        <w:div w:id="645162482">
          <w:marLeft w:val="0"/>
          <w:marRight w:val="0"/>
          <w:marTop w:val="0"/>
          <w:marBottom w:val="0"/>
          <w:divBdr>
            <w:top w:val="none" w:sz="0" w:space="0" w:color="auto"/>
            <w:left w:val="none" w:sz="0" w:space="0" w:color="auto"/>
            <w:bottom w:val="none" w:sz="0" w:space="0" w:color="auto"/>
            <w:right w:val="none" w:sz="0" w:space="0" w:color="auto"/>
          </w:divBdr>
          <w:divsChild>
            <w:div w:id="1894928394">
              <w:marLeft w:val="0"/>
              <w:marRight w:val="0"/>
              <w:marTop w:val="0"/>
              <w:marBottom w:val="0"/>
              <w:divBdr>
                <w:top w:val="none" w:sz="0" w:space="0" w:color="auto"/>
                <w:left w:val="none" w:sz="0" w:space="0" w:color="auto"/>
                <w:bottom w:val="none" w:sz="0" w:space="0" w:color="auto"/>
                <w:right w:val="none" w:sz="0" w:space="0" w:color="auto"/>
              </w:divBdr>
              <w:divsChild>
                <w:div w:id="17651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79592">
      <w:bodyDiv w:val="1"/>
      <w:marLeft w:val="0"/>
      <w:marRight w:val="0"/>
      <w:marTop w:val="0"/>
      <w:marBottom w:val="0"/>
      <w:divBdr>
        <w:top w:val="none" w:sz="0" w:space="0" w:color="auto"/>
        <w:left w:val="none" w:sz="0" w:space="0" w:color="auto"/>
        <w:bottom w:val="none" w:sz="0" w:space="0" w:color="auto"/>
        <w:right w:val="none" w:sz="0" w:space="0" w:color="auto"/>
      </w:divBdr>
      <w:divsChild>
        <w:div w:id="856576997">
          <w:marLeft w:val="0"/>
          <w:marRight w:val="0"/>
          <w:marTop w:val="0"/>
          <w:marBottom w:val="0"/>
          <w:divBdr>
            <w:top w:val="none" w:sz="0" w:space="0" w:color="auto"/>
            <w:left w:val="none" w:sz="0" w:space="0" w:color="auto"/>
            <w:bottom w:val="none" w:sz="0" w:space="0" w:color="auto"/>
            <w:right w:val="none" w:sz="0" w:space="0" w:color="auto"/>
          </w:divBdr>
          <w:divsChild>
            <w:div w:id="1137794896">
              <w:marLeft w:val="0"/>
              <w:marRight w:val="0"/>
              <w:marTop w:val="0"/>
              <w:marBottom w:val="0"/>
              <w:divBdr>
                <w:top w:val="none" w:sz="0" w:space="0" w:color="auto"/>
                <w:left w:val="none" w:sz="0" w:space="0" w:color="auto"/>
                <w:bottom w:val="none" w:sz="0" w:space="0" w:color="auto"/>
                <w:right w:val="none" w:sz="0" w:space="0" w:color="auto"/>
              </w:divBdr>
              <w:divsChild>
                <w:div w:id="703555219">
                  <w:marLeft w:val="0"/>
                  <w:marRight w:val="0"/>
                  <w:marTop w:val="0"/>
                  <w:marBottom w:val="0"/>
                  <w:divBdr>
                    <w:top w:val="none" w:sz="0" w:space="0" w:color="auto"/>
                    <w:left w:val="none" w:sz="0" w:space="0" w:color="auto"/>
                    <w:bottom w:val="none" w:sz="0" w:space="0" w:color="auto"/>
                    <w:right w:val="none" w:sz="0" w:space="0" w:color="auto"/>
                  </w:divBdr>
                  <w:divsChild>
                    <w:div w:id="5123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8495">
      <w:bodyDiv w:val="1"/>
      <w:marLeft w:val="0"/>
      <w:marRight w:val="0"/>
      <w:marTop w:val="0"/>
      <w:marBottom w:val="0"/>
      <w:divBdr>
        <w:top w:val="none" w:sz="0" w:space="0" w:color="auto"/>
        <w:left w:val="none" w:sz="0" w:space="0" w:color="auto"/>
        <w:bottom w:val="none" w:sz="0" w:space="0" w:color="auto"/>
        <w:right w:val="none" w:sz="0" w:space="0" w:color="auto"/>
      </w:divBdr>
    </w:div>
    <w:div w:id="1080372787">
      <w:bodyDiv w:val="1"/>
      <w:marLeft w:val="0"/>
      <w:marRight w:val="0"/>
      <w:marTop w:val="0"/>
      <w:marBottom w:val="0"/>
      <w:divBdr>
        <w:top w:val="none" w:sz="0" w:space="0" w:color="auto"/>
        <w:left w:val="none" w:sz="0" w:space="0" w:color="auto"/>
        <w:bottom w:val="none" w:sz="0" w:space="0" w:color="auto"/>
        <w:right w:val="none" w:sz="0" w:space="0" w:color="auto"/>
      </w:divBdr>
      <w:divsChild>
        <w:div w:id="106823818">
          <w:marLeft w:val="0"/>
          <w:marRight w:val="0"/>
          <w:marTop w:val="0"/>
          <w:marBottom w:val="0"/>
          <w:divBdr>
            <w:top w:val="none" w:sz="0" w:space="0" w:color="auto"/>
            <w:left w:val="none" w:sz="0" w:space="0" w:color="auto"/>
            <w:bottom w:val="none" w:sz="0" w:space="0" w:color="auto"/>
            <w:right w:val="none" w:sz="0" w:space="0" w:color="auto"/>
          </w:divBdr>
          <w:divsChild>
            <w:div w:id="1808618382">
              <w:marLeft w:val="0"/>
              <w:marRight w:val="0"/>
              <w:marTop w:val="0"/>
              <w:marBottom w:val="0"/>
              <w:divBdr>
                <w:top w:val="none" w:sz="0" w:space="0" w:color="auto"/>
                <w:left w:val="none" w:sz="0" w:space="0" w:color="auto"/>
                <w:bottom w:val="none" w:sz="0" w:space="0" w:color="auto"/>
                <w:right w:val="none" w:sz="0" w:space="0" w:color="auto"/>
              </w:divBdr>
              <w:divsChild>
                <w:div w:id="1761217026">
                  <w:marLeft w:val="0"/>
                  <w:marRight w:val="0"/>
                  <w:marTop w:val="0"/>
                  <w:marBottom w:val="0"/>
                  <w:divBdr>
                    <w:top w:val="none" w:sz="0" w:space="0" w:color="auto"/>
                    <w:left w:val="none" w:sz="0" w:space="0" w:color="auto"/>
                    <w:bottom w:val="none" w:sz="0" w:space="0" w:color="auto"/>
                    <w:right w:val="none" w:sz="0" w:space="0" w:color="auto"/>
                  </w:divBdr>
                  <w:divsChild>
                    <w:div w:id="9694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51575">
      <w:bodyDiv w:val="1"/>
      <w:marLeft w:val="0"/>
      <w:marRight w:val="0"/>
      <w:marTop w:val="0"/>
      <w:marBottom w:val="0"/>
      <w:divBdr>
        <w:top w:val="none" w:sz="0" w:space="0" w:color="auto"/>
        <w:left w:val="none" w:sz="0" w:space="0" w:color="auto"/>
        <w:bottom w:val="none" w:sz="0" w:space="0" w:color="auto"/>
        <w:right w:val="none" w:sz="0" w:space="0" w:color="auto"/>
      </w:divBdr>
      <w:divsChild>
        <w:div w:id="1357194791">
          <w:marLeft w:val="0"/>
          <w:marRight w:val="0"/>
          <w:marTop w:val="0"/>
          <w:marBottom w:val="0"/>
          <w:divBdr>
            <w:top w:val="none" w:sz="0" w:space="0" w:color="auto"/>
            <w:left w:val="none" w:sz="0" w:space="0" w:color="auto"/>
            <w:bottom w:val="none" w:sz="0" w:space="0" w:color="auto"/>
            <w:right w:val="none" w:sz="0" w:space="0" w:color="auto"/>
          </w:divBdr>
          <w:divsChild>
            <w:div w:id="1386103548">
              <w:marLeft w:val="0"/>
              <w:marRight w:val="0"/>
              <w:marTop w:val="0"/>
              <w:marBottom w:val="0"/>
              <w:divBdr>
                <w:top w:val="none" w:sz="0" w:space="0" w:color="auto"/>
                <w:left w:val="none" w:sz="0" w:space="0" w:color="auto"/>
                <w:bottom w:val="none" w:sz="0" w:space="0" w:color="auto"/>
                <w:right w:val="none" w:sz="0" w:space="0" w:color="auto"/>
              </w:divBdr>
              <w:divsChild>
                <w:div w:id="1960329780">
                  <w:marLeft w:val="0"/>
                  <w:marRight w:val="0"/>
                  <w:marTop w:val="0"/>
                  <w:marBottom w:val="0"/>
                  <w:divBdr>
                    <w:top w:val="none" w:sz="0" w:space="0" w:color="auto"/>
                    <w:left w:val="none" w:sz="0" w:space="0" w:color="auto"/>
                    <w:bottom w:val="none" w:sz="0" w:space="0" w:color="auto"/>
                    <w:right w:val="none" w:sz="0" w:space="0" w:color="auto"/>
                  </w:divBdr>
                  <w:divsChild>
                    <w:div w:id="9241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80180">
      <w:bodyDiv w:val="1"/>
      <w:marLeft w:val="0"/>
      <w:marRight w:val="0"/>
      <w:marTop w:val="0"/>
      <w:marBottom w:val="0"/>
      <w:divBdr>
        <w:top w:val="none" w:sz="0" w:space="0" w:color="auto"/>
        <w:left w:val="none" w:sz="0" w:space="0" w:color="auto"/>
        <w:bottom w:val="none" w:sz="0" w:space="0" w:color="auto"/>
        <w:right w:val="none" w:sz="0" w:space="0" w:color="auto"/>
      </w:divBdr>
      <w:divsChild>
        <w:div w:id="972442394">
          <w:marLeft w:val="0"/>
          <w:marRight w:val="0"/>
          <w:marTop w:val="0"/>
          <w:marBottom w:val="0"/>
          <w:divBdr>
            <w:top w:val="none" w:sz="0" w:space="0" w:color="auto"/>
            <w:left w:val="none" w:sz="0" w:space="0" w:color="auto"/>
            <w:bottom w:val="none" w:sz="0" w:space="0" w:color="auto"/>
            <w:right w:val="none" w:sz="0" w:space="0" w:color="auto"/>
          </w:divBdr>
          <w:divsChild>
            <w:div w:id="1438141757">
              <w:marLeft w:val="0"/>
              <w:marRight w:val="0"/>
              <w:marTop w:val="0"/>
              <w:marBottom w:val="0"/>
              <w:divBdr>
                <w:top w:val="none" w:sz="0" w:space="0" w:color="auto"/>
                <w:left w:val="none" w:sz="0" w:space="0" w:color="auto"/>
                <w:bottom w:val="none" w:sz="0" w:space="0" w:color="auto"/>
                <w:right w:val="none" w:sz="0" w:space="0" w:color="auto"/>
              </w:divBdr>
              <w:divsChild>
                <w:div w:id="1808156702">
                  <w:marLeft w:val="0"/>
                  <w:marRight w:val="0"/>
                  <w:marTop w:val="0"/>
                  <w:marBottom w:val="0"/>
                  <w:divBdr>
                    <w:top w:val="none" w:sz="0" w:space="0" w:color="auto"/>
                    <w:left w:val="none" w:sz="0" w:space="0" w:color="auto"/>
                    <w:bottom w:val="none" w:sz="0" w:space="0" w:color="auto"/>
                    <w:right w:val="none" w:sz="0" w:space="0" w:color="auto"/>
                  </w:divBdr>
                  <w:divsChild>
                    <w:div w:id="18194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0A68-38C2-BB41-944E-8979F787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Straw</dc:creator>
  <cp:keywords/>
  <dc:description/>
  <cp:lastModifiedBy>Edward Straw</cp:lastModifiedBy>
  <cp:revision>3</cp:revision>
  <dcterms:created xsi:type="dcterms:W3CDTF">2021-02-25T21:02:00Z</dcterms:created>
  <dcterms:modified xsi:type="dcterms:W3CDTF">2021-02-26T09:11:00Z</dcterms:modified>
</cp:coreProperties>
</file>