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0" w:name="__DdeLink__630_1855883863"/>
      <w:bookmarkStart w:id="1" w:name="__DdeLink__630_1855883863"/>
      <w:bookmarkEnd w:id="1"/>
    </w:p>
    <w:p>
      <w:pPr>
        <w:pStyle w:val="Header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Proposta de Projeto Integrador</w:t>
      </w:r>
    </w:p>
    <w:p>
      <w:pPr>
        <w:pStyle w:val="Header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Header"/>
        <w:rPr/>
      </w:pPr>
      <w:r>
        <w:rPr>
          <w:rFonts w:cs="Arial"/>
          <w:b/>
          <w:bCs/>
          <w:sz w:val="28"/>
          <w:szCs w:val="28"/>
        </w:rPr>
        <w:t>Data: 03/03/2026   Grupo:</w:t>
      </w:r>
      <w:r>
        <w:rPr>
          <w:rFonts w:cs="Arial"/>
          <w:b/>
          <w:bCs/>
        </w:rPr>
        <w:t xml:space="preserve"> </w:t>
      </w:r>
      <w:r>
        <w:rPr>
          <w:rFonts w:eastAsia="Liberation Sans" w:cs="Liberation Sans" w:ascii="Liberation Sans" w:hAnsi="Liberation Sans"/>
          <w:color w:val="000000"/>
        </w:rPr>
        <w:t>public static void dimas</w:t>
      </w:r>
    </w:p>
    <w:p>
      <w:pPr>
        <w:pStyle w:val="Head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</w:r>
    </w:p>
    <w:p>
      <w:pPr>
        <w:pStyle w:val="Header"/>
        <w:numPr>
          <w:ilvl w:val="0"/>
          <w:numId w:val="1"/>
        </w:numPr>
        <w:rPr/>
      </w:pPr>
      <w:r>
        <w:rPr>
          <w:rFonts w:cs="Arial"/>
          <w:b/>
          <w:bCs/>
          <w:sz w:val="28"/>
          <w:szCs w:val="28"/>
        </w:rPr>
        <w:t>Nome Projeto:</w:t>
      </w:r>
      <w:r>
        <w:rPr>
          <w:rFonts w:cs="Arial"/>
          <w:b/>
          <w:bCs/>
        </w:rPr>
        <w:t xml:space="preserve"> </w:t>
      </w:r>
      <w:r>
        <w:rPr>
          <w:rFonts w:cs="Arial"/>
        </w:rPr>
        <w:t>Controle de Lava-rápido</w:t>
      </w:r>
    </w:p>
    <w:p>
      <w:pPr>
        <w:pStyle w:val="Header"/>
        <w:numPr>
          <w:ilvl w:val="0"/>
          <w:numId w:val="1"/>
        </w:numPr>
        <w:rPr/>
      </w:pPr>
      <w:r>
        <w:rPr>
          <w:rFonts w:cs="Arial"/>
          <w:b/>
          <w:bCs/>
          <w:sz w:val="28"/>
          <w:szCs w:val="28"/>
        </w:rPr>
        <w:t xml:space="preserve">Nome Usuário no GitHub: </w:t>
      </w:r>
      <w:r>
        <w:rPr>
          <w:rFonts w:cs="Arial"/>
          <w:sz w:val="28"/>
          <w:szCs w:val="28"/>
        </w:rPr>
        <w:t>g-ramalho</w:t>
      </w:r>
    </w:p>
    <w:p>
      <w:pPr>
        <w:pStyle w:val="Header"/>
        <w:numPr>
          <w:ilvl w:val="0"/>
          <w:numId w:val="1"/>
        </w:numPr>
        <w:rPr/>
      </w:pPr>
      <w:r>
        <w:rPr>
          <w:rFonts w:cs="Arial"/>
          <w:b/>
          <w:bCs/>
          <w:sz w:val="28"/>
          <w:szCs w:val="28"/>
        </w:rPr>
        <w:t xml:space="preserve">Grupo de Alunos: </w:t>
      </w:r>
      <w:r>
        <w:rPr>
          <w:rFonts w:cs="Arial"/>
          <w:sz w:val="22"/>
          <w:szCs w:val="22"/>
        </w:rPr>
        <w:t>Neste item devem ser colocados os nomes dos componentes do grupo, entre 3 e 5 alunos.</w:t>
      </w:r>
    </w:p>
    <w:p>
      <w:pPr>
        <w:pStyle w:val="Head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tbl>
      <w:tblPr>
        <w:tblW w:w="974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87"/>
        <w:gridCol w:w="4393"/>
        <w:gridCol w:w="2967"/>
      </w:tblGrid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e-mail</w:t>
            </w:r>
          </w:p>
        </w:tc>
      </w:tr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0030482413027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Gabriel Henrique Gonçalez Ramalho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g</w:t>
            </w:r>
            <w:bookmarkStart w:id="2" w:name="__DdeLink__289_2360313077"/>
            <w:r>
              <w:rPr>
                <w:rFonts w:cs="Arial"/>
                <w:b/>
                <w:bCs/>
                <w:sz w:val="16"/>
                <w:szCs w:val="16"/>
              </w:rPr>
              <w:t>abrielhramalho009@gmail.com</w:t>
            </w:r>
            <w:bookmarkEnd w:id="2"/>
          </w:p>
        </w:tc>
      </w:tr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</w:tabs>
              <w:jc w:val="star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0030482413041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Eduardo Mariano de Oliveira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eduardo.mrn.oliveira@outlook.com</w:t>
            </w:r>
          </w:p>
        </w:tc>
      </w:tr>
      <w:tr>
        <w:trPr>
          <w:trHeight w:val="425" w:hRule="atLeast"/>
        </w:trPr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</w:tabs>
              <w:jc w:val="star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0030482423012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</w:tabs>
              <w:jc w:val="star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Gabriel Zugaib de Almeida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gabriel.zugaib@yahoo.com.br</w:t>
            </w:r>
          </w:p>
        </w:tc>
      </w:tr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</w:tabs>
              <w:jc w:val="star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0030482413057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</w:tabs>
              <w:jc w:val="star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Raul Victor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raulvictor-@live.com</w:t>
            </w:r>
          </w:p>
        </w:tc>
      </w:tr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</w:tabs>
              <w:jc w:val="star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0030482423045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</w:tabs>
              <w:jc w:val="star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Nickolas Souza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jc w:val="star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ncks1.souza@gmail.com</w:t>
            </w:r>
          </w:p>
        </w:tc>
      </w:tr>
    </w:tbl>
    <w:p>
      <w:pPr>
        <w:pStyle w:val="Head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828" w:leader="none"/>
        </w:tabs>
        <w:spacing w:lineRule="auto" w:line="276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Compreensão do Problema</w:t>
      </w:r>
    </w:p>
    <w:p>
      <w:pPr>
        <w:pStyle w:val="Normal"/>
        <w:tabs>
          <w:tab w:val="clear" w:pos="709"/>
          <w:tab w:val="left" w:pos="5828" w:leader="none"/>
        </w:tabs>
        <w:spacing w:lineRule="auto" w:line="276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Empresa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  <w:t>A New Car é um lava-rápido de pequeno porte localizado em São Roque – S.P.  O negócio possui caráter familiar e é operado exclusivamente pelo proprietário e seus familiares. São realizados serviços de lavagem, polimento, aplicação de cera, aspiração e extração em veículos da categoria B da CNH. Em média, há um volume diário de 10 veículos.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Processos atuais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highlight w:val="none"/>
          <w:shd w:fill="auto" w:val="clear"/>
        </w:rPr>
      </w:pPr>
      <w:r>
        <w:rPr>
          <w:rFonts w:cs="Arial"/>
          <w:shd w:fill="auto" w:val="clear"/>
        </w:rPr>
        <w:t>Atualmente a empresa tem os seguintes processos:</w:t>
      </w:r>
    </w:p>
    <w:p>
      <w:pPr>
        <w:pStyle w:val="Normal"/>
        <w:spacing w:lineRule="auto" w:line="276"/>
        <w:rPr>
          <w:rFonts w:cs="Arial"/>
          <w:highlight w:val="none"/>
          <w:shd w:fill="auto" w:val="clear"/>
        </w:rPr>
      </w:pPr>
      <w:r>
        <w:rPr>
          <w:rFonts w:cs="Arial"/>
          <w:shd w:fill="auto" w:val="clear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Agendamentos:</w:t>
      </w:r>
      <w:r>
        <w:rPr>
          <w:rFonts w:cs="Arial"/>
        </w:rPr>
        <w:t xml:space="preserve"> Os clientes entram em contato por meio do WhatsApp. A disponibilidade de horários é consultada em um caderno físico. Após a definição do serviço a ser prestado, o horário escolhido pelo cliente é registrado nesse mesmo material.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Estoque:</w:t>
      </w:r>
      <w:r>
        <w:rPr>
          <w:rFonts w:cs="Arial"/>
        </w:rPr>
        <w:t xml:space="preserve"> O monitoramento dos insumos ocorre de forma manual. A conferência dos produtos e tonéis é feita visualmente e as compras de reposição são realizadas com base na percepção diária da necessidade de novos materiais.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Serviços:</w:t>
      </w:r>
      <w:r>
        <w:rPr>
          <w:rFonts w:cs="Arial"/>
        </w:rPr>
        <w:t xml:space="preserve"> As especificações de cada lavagem são anotadas no caderno. O registro abrange as tarefas padrão e eventuais solicitações extras do cliente. Existe a flexibilidade de adicionar novos pedidos durante ou após a execução do trabalho.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Pagamentos:</w:t>
      </w:r>
      <w:r>
        <w:rPr>
          <w:rFonts w:cs="Arial"/>
        </w:rPr>
        <w:t xml:space="preserve"> O valor total é calculado ao término do serviço. Os recebimentos ocorrem via cartão, PIX ou dinheiro em espécie. A nota fiscal é emitida manualmente pelo preenchimento de dados no sistema online de NFS-e do governo.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Problemas atuais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Retenção e agendamento imprecisos:</w:t>
      </w:r>
      <w:r>
        <w:rPr>
          <w:rFonts w:cs="Arial"/>
        </w:rPr>
        <w:t xml:space="preserve"> A demora no tempo de resposta no aplicativo de mensagens resulta na perda de clientes em potencial. O método manual de anotação de horários também gera falhas e ocasiona sobreposição de agendamentos para o mesmo período.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Controle de estoque ineficiente:</w:t>
      </w:r>
      <w:r>
        <w:rPr>
          <w:rFonts w:cs="Arial"/>
        </w:rPr>
        <w:t xml:space="preserve"> O formato atual não fornece dados concretos sobre os custos operacionais. Sem métricas claras de consumo de produtos ao longo dos dias, a aquisição de novos materiais não reflete a demanda real e gera furos no orçamento.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Acompanhamento de serviços impreciso:</w:t>
      </w:r>
      <w:r>
        <w:rPr>
          <w:rFonts w:cs="Arial"/>
        </w:rPr>
        <w:t xml:space="preserve"> Não existe um registro estruturado das atividades executadas e dos produtos aplicados durante o atendimento. A falta de documentação sobre os pedidos extras e sobre o que foi efetivamente consumido ao longo da lavagem impede o cálculo correto dos custos do serviço. Isso dificulta a análise de lucro e a precificação adequada.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Gestão de cobranças ineficaz:</w:t>
      </w:r>
      <w:r>
        <w:rPr>
          <w:rFonts w:cs="Arial"/>
        </w:rPr>
        <w:t xml:space="preserve"> A ausência de um fluxo financeiro documentado impossibilita o acompanhamento de pendências. Não há mecanismos para rastrear clientes que deixaram de pagar após a conclusão do serviço e isso gera prejuízos invisíveis para o negócio.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</w:rPr>
        <w:t>Dessa forma, um sistema informatizado poderia auxiliar na organização dos processos, no controle de estoque, no gerenciamento de agendamentos e no acompanhamento financeiro da empresa.</w:t>
      </w:r>
    </w:p>
    <w:p>
      <w:pPr>
        <w:pStyle w:val="Normal"/>
        <w:spacing w:lineRule="auto" w:line="276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Proposta de Solução de Software e Viabilidade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Proposta de solução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  <w:t xml:space="preserve">A proposta consiste no desenvolvimento de um </w:t>
      </w:r>
      <w:bookmarkStart w:id="3" w:name="__DdeLink__291_2360313077"/>
      <w:r>
        <w:rPr>
          <w:rFonts w:cs="Arial"/>
          <w:shd w:fill="auto" w:val="clear"/>
        </w:rPr>
        <w:t>sistema web</w:t>
      </w:r>
      <w:r>
        <w:rPr>
          <w:rFonts w:cs="Arial"/>
        </w:rPr>
        <w:t xml:space="preserve"> integrado de gestão</w:t>
      </w:r>
      <w:bookmarkEnd w:id="3"/>
      <w:r>
        <w:rPr>
          <w:rFonts w:cs="Arial"/>
        </w:rPr>
        <w:t>. O objetivo é centralizar as operações diárias e automatizar os processos do estabelecimento. O software será estruturado nos módulos descritos a seguir.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bookmarkStart w:id="4" w:name="__DdeLink__187_2770417612"/>
      <w:r>
        <w:rPr>
          <w:rFonts w:cs="Arial"/>
          <w:b/>
          <w:bCs/>
        </w:rPr>
        <w:t>Agendamento e comunicação</w:t>
      </w:r>
      <w:bookmarkEnd w:id="4"/>
      <w:r>
        <w:rPr>
          <w:rFonts w:cs="Arial"/>
          <w:b/>
          <w:bCs/>
        </w:rPr>
        <w:t>:</w:t>
      </w:r>
      <w:r>
        <w:rPr>
          <w:rFonts w:cs="Arial"/>
        </w:rPr>
        <w:t xml:space="preserve"> O sistema utilizará um aplicativo próprio ou integração com o WhatsApp. Os clientes poderão consultar horários e realizar agendamentos. A agenda será atualizada em tempo real para evitar sobreposições.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Controle de estoque:</w:t>
      </w:r>
      <w:r>
        <w:rPr>
          <w:rFonts w:cs="Arial"/>
        </w:rPr>
        <w:t xml:space="preserve"> A gestão de materiais será baseada no volume de produtos consumidos. O software será integrado a balanças conectadas para medir o peso ou o volume dos tonéis.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Acompanhamento de serviços</w:t>
      </w:r>
      <w:bookmarkStart w:id="5" w:name="__DdeLink__330_2542068047"/>
      <w:r>
        <w:rPr>
          <w:rFonts w:cs="Arial"/>
          <w:b/>
          <w:bCs/>
        </w:rPr>
        <w:t>:</w:t>
      </w:r>
      <w:bookmarkEnd w:id="5"/>
      <w:r>
        <w:rPr>
          <w:rFonts w:cs="Arial"/>
        </w:rPr>
        <w:t xml:space="preserve"> O fluxo de trabalho de cada veículo será registrado desde a entrada até a finalização. O sistema armazenará o histórico de serviços e pedidos extras de cada cliente. Esses dados auxiliarão na identificação de inadimplentes e no processo de cobrança.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bookmarkStart w:id="6" w:name="__DdeLink__189_2770417612"/>
      <w:r>
        <w:rPr>
          <w:rFonts w:cs="Arial"/>
          <w:b/>
          <w:bCs/>
        </w:rPr>
        <w:t>Gestão financeira e fiscal</w:t>
      </w:r>
      <w:bookmarkEnd w:id="6"/>
      <w:r>
        <w:rPr>
          <w:rFonts w:cs="Arial"/>
          <w:b/>
          <w:bCs/>
        </w:rPr>
        <w:t>:</w:t>
      </w:r>
      <w:r>
        <w:rPr>
          <w:rFonts w:cs="Arial"/>
        </w:rPr>
        <w:t xml:space="preserve"> O módulo de pagamentos será integrado aos métodos de recebimento físicos e digitais. Haverá comunicação direta com as máquinas de cartão e processamento de PIX por meio do próprio sistema. A emissão de Notas Fiscais Eletrônicas ocorrerá automaticamente após a confirmação de cada transação.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Relatórios gerenciais:</w:t>
      </w:r>
      <w:r>
        <w:rPr>
          <w:rFonts w:cs="Arial"/>
        </w:rPr>
        <w:t xml:space="preserve"> A plataforma relacionará os dados de consumo de estoque com as receitas dos serviços. Serão disponibilizados painéis informativos sobre custos operacionais e margens de lucro.</w:t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Viabilidade</w:t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Escopo técnico:</w:t>
      </w:r>
      <w:r>
        <w:rPr>
          <w:rFonts w:cs="Arial"/>
        </w:rPr>
        <w:t xml:space="preserve"> O desenvolvimento das integrações propostas é viável dentro dos padrões atuais de tecnologia. Existem interfaces de programação consolidadas para a comunicação com o WhatsApp e com os sistemas governamentais de notas fiscais e pagamentos. O ambiente físico do lava-rápido exige o uso de equipamentos com proteção adequada contra umidade para garantir uma transmissão estável de dados. O processamento de transações financeiras e o armazenamento de dados de clientes demandam a implementação de protocolos rigorosos de criptografia e conformidade com normas de segurança do setor financeiro para prevenir vazamentos e fraudes.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Escopo financeiro:</w:t>
      </w:r>
      <w:r>
        <w:rPr>
          <w:rFonts w:cs="Arial"/>
        </w:rPr>
        <w:t xml:space="preserve"> O escopo do projeto inclui o desenvolvimento de software personalizado e a aquisição de hardware específico. A criação de um aplicativo e a compra de balanças com conectividade representam um custo inicial considerável para uma empresa de pequeno porte. É necessário avaliar se o volume atual de atendimentos gera retorno financeiro suficiente para cobrir esse investimento a curto e médio prazo.</w:t>
      </w:r>
    </w:p>
    <w:p>
      <w:pPr>
        <w:pStyle w:val="Normal"/>
        <w:spacing w:lineRule="auto" w:line="276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Visão Geral dos Pré-Requisitos</w:t>
      </w:r>
    </w:p>
    <w:p>
      <w:pPr>
        <w:pStyle w:val="Normal"/>
        <w:spacing w:lineRule="auto" w:line="276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Requisitos Funcionais</w:t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  <w:b/>
          <w:bCs/>
        </w:rPr>
        <w:t>Agendamento e Comunicação</w:t>
      </w:r>
    </w:p>
    <w:p>
      <w:pPr>
        <w:pStyle w:val="Normal"/>
        <w:numPr>
          <w:ilvl w:val="0"/>
          <w:numId w:val="3"/>
        </w:numPr>
        <w:spacing w:lineRule="auto" w:line="276"/>
        <w:rPr>
          <w:rFonts w:cs="Arial"/>
        </w:rPr>
      </w:pPr>
      <w:r>
        <w:rPr>
          <w:rFonts w:cs="Arial"/>
        </w:rPr>
        <w:t>Gerenciar agendamentos de serviços.</w:t>
      </w:r>
    </w:p>
    <w:p>
      <w:pPr>
        <w:pStyle w:val="ListParagraph"/>
        <w:numPr>
          <w:ilvl w:val="0"/>
          <w:numId w:val="3"/>
        </w:numPr>
        <w:spacing w:lineRule="auto" w:line="276"/>
        <w:rPr/>
      </w:pPr>
      <w:r>
        <w:rPr>
          <w:rFonts w:cs="Arial"/>
          <w:shd w:fill="auto" w:val="clear"/>
        </w:rPr>
        <w:t>O agendamento vai ser via ordem de serviço.</w:t>
      </w:r>
    </w:p>
    <w:p>
      <w:pPr>
        <w:pStyle w:val="Normal"/>
        <w:numPr>
          <w:ilvl w:val="0"/>
          <w:numId w:val="3"/>
        </w:numPr>
        <w:spacing w:lineRule="auto" w:line="276"/>
        <w:rPr>
          <w:rFonts w:cs="Arial"/>
        </w:rPr>
      </w:pPr>
      <w:r>
        <w:rPr>
          <w:rFonts w:cs="Arial"/>
        </w:rPr>
        <w:t>Gerenciar a disponibilidade de horários no calendário.</w:t>
      </w:r>
    </w:p>
    <w:p>
      <w:pPr>
        <w:pStyle w:val="Normal"/>
        <w:numPr>
          <w:ilvl w:val="0"/>
          <w:numId w:val="3"/>
        </w:numPr>
        <w:spacing w:lineRule="auto" w:line="276"/>
        <w:rPr>
          <w:rFonts w:cs="Arial"/>
        </w:rPr>
      </w:pPr>
      <w:r>
        <w:rPr>
          <w:rFonts w:cs="Arial"/>
        </w:rPr>
        <w:t>Enviar notificações automáticas aos clientes.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  <w:b/>
          <w:bCs/>
        </w:rPr>
        <w:t>Controle de Estoque</w:t>
      </w:r>
    </w:p>
    <w:p>
      <w:pPr>
        <w:pStyle w:val="Normal"/>
        <w:numPr>
          <w:ilvl w:val="0"/>
          <w:numId w:val="7"/>
        </w:numPr>
        <w:spacing w:lineRule="auto" w:line="276"/>
        <w:rPr>
          <w:rFonts w:cs="Arial"/>
        </w:rPr>
      </w:pPr>
      <w:r>
        <w:rPr>
          <w:rFonts w:cs="Arial"/>
        </w:rPr>
        <w:t>Gerenciar o catálogo de produtos e insumos.</w:t>
      </w:r>
    </w:p>
    <w:p>
      <w:pPr>
        <w:pStyle w:val="Normal"/>
        <w:numPr>
          <w:ilvl w:val="0"/>
          <w:numId w:val="7"/>
        </w:numPr>
        <w:spacing w:lineRule="auto" w:line="276"/>
        <w:rPr>
          <w:rFonts w:cs="Arial"/>
        </w:rPr>
      </w:pPr>
      <w:r>
        <w:rPr>
          <w:rFonts w:cs="Arial"/>
        </w:rPr>
        <w:t>Monitorar os níveis de estoque por medição de volume e peso.</w:t>
      </w:r>
    </w:p>
    <w:p>
      <w:pPr>
        <w:pStyle w:val="Normal"/>
        <w:numPr>
          <w:ilvl w:val="0"/>
          <w:numId w:val="7"/>
        </w:numPr>
        <w:spacing w:lineRule="auto" w:line="276"/>
        <w:rPr>
          <w:rFonts w:cs="Arial"/>
        </w:rPr>
      </w:pPr>
      <w:r>
        <w:rPr>
          <w:rFonts w:cs="Arial"/>
        </w:rPr>
        <w:t>Receber alertas automáticos de estoque baixo.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Acompanhamento de Serviços</w:t>
      </w:r>
    </w:p>
    <w:p>
      <w:pPr>
        <w:pStyle w:val="Normal"/>
        <w:numPr>
          <w:ilvl w:val="0"/>
          <w:numId w:val="8"/>
        </w:numPr>
        <w:spacing w:lineRule="auto" w:line="276"/>
        <w:rPr>
          <w:rFonts w:cs="Arial"/>
        </w:rPr>
      </w:pPr>
      <w:r>
        <w:rPr>
          <w:rFonts w:cs="Arial"/>
        </w:rPr>
        <w:t>Gerenciar o cadastro de clientes e seus respectivos veículos.</w:t>
      </w:r>
    </w:p>
    <w:p>
      <w:pPr>
        <w:pStyle w:val="Normal"/>
        <w:numPr>
          <w:ilvl w:val="0"/>
          <w:numId w:val="8"/>
        </w:numPr>
        <w:spacing w:lineRule="auto" w:line="276"/>
        <w:rPr>
          <w:rFonts w:cs="Arial"/>
        </w:rPr>
      </w:pPr>
      <w:r>
        <w:rPr>
          <w:rFonts w:cs="Arial"/>
        </w:rPr>
        <w:t>Gerenciar Ordens de Serviço.</w:t>
      </w:r>
    </w:p>
    <w:p>
      <w:pPr>
        <w:pStyle w:val="Normal"/>
        <w:numPr>
          <w:ilvl w:val="0"/>
          <w:numId w:val="8"/>
        </w:numPr>
        <w:spacing w:lineRule="auto" w:line="276"/>
        <w:rPr>
          <w:rFonts w:cs="Arial"/>
        </w:rPr>
      </w:pPr>
      <w:r>
        <w:rPr>
          <w:rFonts w:cs="Arial"/>
        </w:rPr>
        <w:t>Consultar o histórico de atendimentos prestados.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  <w:b/>
          <w:bCs/>
        </w:rPr>
        <w:t>Gestão Financeira e Fiscal</w:t>
      </w:r>
    </w:p>
    <w:p>
      <w:pPr>
        <w:pStyle w:val="Normal"/>
        <w:numPr>
          <w:ilvl w:val="0"/>
          <w:numId w:val="6"/>
        </w:numPr>
        <w:spacing w:lineRule="auto" w:line="276"/>
        <w:rPr>
          <w:rFonts w:cs="Arial"/>
        </w:rPr>
      </w:pPr>
      <w:r>
        <w:rPr>
          <w:rFonts w:cs="Arial"/>
        </w:rPr>
        <w:t>Gerenciar o processamento de pagamentos físicos e digitais.</w:t>
      </w:r>
    </w:p>
    <w:p>
      <w:pPr>
        <w:pStyle w:val="Normal"/>
        <w:numPr>
          <w:ilvl w:val="0"/>
          <w:numId w:val="6"/>
        </w:numPr>
        <w:spacing w:lineRule="auto" w:line="276"/>
        <w:rPr>
          <w:rFonts w:cs="Arial"/>
        </w:rPr>
      </w:pPr>
      <w:r>
        <w:rPr>
          <w:rFonts w:cs="Arial"/>
        </w:rPr>
        <w:t>Monitorar o status de quitação e sinalizar inadimplência.</w:t>
      </w:r>
    </w:p>
    <w:p>
      <w:pPr>
        <w:pStyle w:val="Normal"/>
        <w:numPr>
          <w:ilvl w:val="0"/>
          <w:numId w:val="6"/>
        </w:numPr>
        <w:spacing w:lineRule="auto" w:line="276"/>
        <w:rPr>
          <w:rFonts w:cs="Arial"/>
        </w:rPr>
      </w:pPr>
      <w:r>
        <w:rPr>
          <w:rFonts w:cs="Arial"/>
        </w:rPr>
        <w:t>Emitir Notas Fiscais Eletrônicas automaticamente.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Relatórios Gerenciais</w:t>
      </w:r>
    </w:p>
    <w:p>
      <w:pPr>
        <w:pStyle w:val="Normal"/>
        <w:numPr>
          <w:ilvl w:val="0"/>
          <w:numId w:val="5"/>
        </w:numPr>
        <w:spacing w:lineRule="auto" w:line="276"/>
        <w:rPr>
          <w:rFonts w:cs="Arial"/>
        </w:rPr>
      </w:pPr>
      <w:r>
        <w:rPr>
          <w:rFonts w:cs="Arial"/>
        </w:rPr>
        <w:t>Gerar relatórios de custos operacionais e consumo de insumos.</w:t>
      </w:r>
    </w:p>
    <w:p>
      <w:pPr>
        <w:pStyle w:val="Normal"/>
        <w:numPr>
          <w:ilvl w:val="0"/>
          <w:numId w:val="5"/>
        </w:numPr>
        <w:spacing w:lineRule="auto" w:line="276"/>
        <w:rPr>
          <w:rFonts w:cs="Arial"/>
        </w:rPr>
      </w:pPr>
      <w:r>
        <w:rPr>
          <w:rFonts w:cs="Arial"/>
        </w:rPr>
        <w:t>Gerar relatórios de faturamento e margens de lucro líquido.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  <w:t>Requisitos Não Funcionais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</w:rPr>
        <w:t>O sistema deve se comunicar com a API do WhatsApp Business para o envio de mensagens.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</w:rPr>
        <w:t>A plataforma deve se integrar com balanças digitais via microcontroladores ESP32 para a medição contínua de insumos.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</w:rPr>
        <w:t>A aplicação deve se conectar a gateways de pagamento para processamento e conciliação de transações financeiras.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</w:rPr>
        <w:t>O sistema precisa de comunicação com as interfaces de programação governamentais para a emissão automatizada de notas fiscais.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</w:rPr>
        <w:t>O armazenamento de dados de clientes e o processamento de transações exigem a implementação de criptografia e conformidade com normas de segurança do setor financeiro.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  <w:shd w:fill="auto" w:val="clear"/>
        </w:rPr>
        <w:t>O sistema deve garantir a conformidade com a LGPD no tratamento, armazenamento e exclusão de dados pessoais dos clientes, em especial observância aos Artigos 7º, 15, 16, 18 e 46 da Lei nº 13.709/2018.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</w:rPr>
        <w:t>Os equipamentos de hardware instalados no local devem possuir proteção adequada contra umidade para garantir uma transmissão de dados estável.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</w:rPr>
        <w:t>A hospedagem do software e do banco de dados será realizada em nuvem.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Normal"/>
        <w:numPr>
          <w:ilvl w:val="0"/>
          <w:numId w:val="4"/>
        </w:numPr>
        <w:spacing w:lineRule="auto" w:line="276"/>
        <w:rPr>
          <w:rFonts w:cs="Arial"/>
        </w:rPr>
      </w:pPr>
      <w:r>
        <w:rPr>
          <w:rFonts w:cs="Arial"/>
        </w:rPr>
        <w:t>O sistema não irá realizar o controle de compras do estoque. Essas informações serão fornecidas de forma manual ao sistema.</w:t>
      </w:r>
    </w:p>
    <w:p>
      <w:pPr>
        <w:pStyle w:val="Normal"/>
        <w:spacing w:lineRule="auto" w:line="276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Conceitos e Tecnologias Envolvidos</w:t>
      </w:r>
    </w:p>
    <w:p>
      <w:pPr>
        <w:pStyle w:val="Normal"/>
        <w:spacing w:lineRule="auto" w:line="276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  <w:t>Para a viabilização do sistema, serão aplicados conceitos de Gestão de Inventário por Explosão de Materiais (onde a baixa do insumo é automática conforme o serviço realizado) e Monitoramento via IoT (Internet das Coisas).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ListParagraph"/>
        <w:spacing w:lineRule="auto" w:line="276"/>
        <w:ind w:start="0"/>
        <w:rPr/>
      </w:pPr>
      <w:r>
        <w:rPr>
          <w:rFonts w:cs="Arial"/>
          <w:b/>
          <w:bCs/>
        </w:rPr>
        <w:t>Linguagens e Frameworks:</w:t>
      </w:r>
      <w:r>
        <w:rPr>
          <w:rFonts w:cs="Arial"/>
        </w:rPr>
        <w:t xml:space="preserve"> Utilização de Rust (Axum Web) no back-end e TypeScript (Angular) para o front-end.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ListParagraph"/>
        <w:spacing w:lineRule="auto" w:line="276"/>
        <w:ind w:start="0"/>
        <w:rPr>
          <w:rFonts w:cs="Arial"/>
        </w:rPr>
      </w:pPr>
      <w:r>
        <w:rPr>
          <w:rFonts w:cs="Arial"/>
          <w:b/>
          <w:bCs/>
        </w:rPr>
        <w:t>Banco de Dados:</w:t>
      </w:r>
      <w:r>
        <w:rPr>
          <w:rFonts w:cs="Arial"/>
        </w:rPr>
        <w:t xml:space="preserve"> PostgreSQL para armazenamento seguro de históricos de serviços e dados de clientes.</w:t>
      </w:r>
    </w:p>
    <w:p>
      <w:pPr>
        <w:pStyle w:val="Normal"/>
        <w:spacing w:lineRule="auto" w:line="276"/>
        <w:rPr>
          <w:rFonts w:cs="Arial"/>
        </w:rPr>
      </w:pPr>
      <w:r>
        <w:rPr>
          <w:rFonts w:cs="Arial"/>
        </w:rPr>
      </w:r>
    </w:p>
    <w:p>
      <w:pPr>
        <w:pStyle w:val="ListParagraph"/>
        <w:spacing w:lineRule="auto" w:line="276"/>
        <w:ind w:start="0"/>
        <w:rPr>
          <w:rFonts w:cs="Arial"/>
          <w:b/>
          <w:bCs/>
        </w:rPr>
      </w:pPr>
      <w:r>
        <w:rPr>
          <w:rFonts w:cs="Arial"/>
          <w:b/>
          <w:bCs/>
        </w:rPr>
        <w:t>Integrações e Hardware:</w:t>
      </w:r>
    </w:p>
    <w:p>
      <w:pPr>
        <w:pStyle w:val="ListParagraph"/>
        <w:spacing w:lineRule="auto" w:line="276"/>
        <w:ind w:start="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ListParagraph"/>
        <w:numPr>
          <w:ilvl w:val="0"/>
          <w:numId w:val="2"/>
        </w:numPr>
        <w:spacing w:lineRule="auto" w:line="276"/>
        <w:rPr/>
      </w:pPr>
      <w:r>
        <w:rPr>
          <w:rFonts w:cs="Arial"/>
        </w:rPr>
        <w:t>ESP32 para comunicação com as balanças digitais</w:t>
      </w:r>
    </w:p>
    <w:p>
      <w:pPr>
        <w:pStyle w:val="ListParagraph"/>
        <w:numPr>
          <w:ilvl w:val="0"/>
          <w:numId w:val="2"/>
        </w:numPr>
        <w:spacing w:lineRule="auto" w:line="276"/>
        <w:rPr>
          <w:rFonts w:cs="Arial"/>
        </w:rPr>
      </w:pPr>
      <w:r>
        <w:rPr>
          <w:rFonts w:cs="Arial"/>
        </w:rPr>
        <w:t>API do WhatsApp Business</w:t>
      </w:r>
    </w:p>
    <w:p>
      <w:pPr>
        <w:pStyle w:val="ListParagraph"/>
        <w:numPr>
          <w:ilvl w:val="0"/>
          <w:numId w:val="2"/>
        </w:numPr>
        <w:spacing w:lineRule="auto" w:line="276"/>
        <w:rPr/>
      </w:pPr>
      <w:r>
        <w:rPr>
          <w:rFonts w:cs="Arial"/>
        </w:rPr>
        <w:t>Gateways de pagamento (ex: Mercado Pago ou Stripe) para conciliação de PIX e cartões</w:t>
      </w:r>
    </w:p>
    <w:p>
      <w:pPr>
        <w:pStyle w:val="Normal"/>
        <w:spacing w:lineRule="auto" w:line="276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Situação atual (estado-da-arte)</w:t>
      </w:r>
    </w:p>
    <w:p>
      <w:pPr>
        <w:pStyle w:val="ListParagraph"/>
        <w:spacing w:lineRule="auto" w:line="276"/>
        <w:ind w:start="0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Normal"/>
        <w:spacing w:lineRule="auto" w:line="276"/>
        <w:rPr/>
      </w:pPr>
      <w:r>
        <w:rPr>
          <w:rFonts w:cs="Arial"/>
        </w:rPr>
        <w:t xml:space="preserve">A pesquisa de mercado aponta soluções como </w:t>
      </w:r>
      <w:r>
        <w:rPr>
          <w:rFonts w:cs="Arial"/>
          <w:b/>
          <w:bCs/>
        </w:rPr>
        <w:t>DryWash</w:t>
      </w:r>
      <w:r>
        <w:rPr>
          <w:rFonts w:cs="Arial"/>
        </w:rPr>
        <w:t xml:space="preserve">, </w:t>
      </w:r>
      <w:r>
        <w:rPr>
          <w:rFonts w:cs="Arial"/>
          <w:b/>
          <w:bCs/>
        </w:rPr>
        <w:t>Flipwash</w:t>
      </w:r>
      <w:r>
        <w:rPr>
          <w:rFonts w:cs="Arial"/>
        </w:rPr>
        <w:t xml:space="preserve"> e sistemas generalistas de ERP.</w:t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Lacunas Identificadas:</w:t>
      </w:r>
      <w:r>
        <w:rPr>
          <w:rFonts w:cs="Arial"/>
        </w:rPr>
        <w:t xml:space="preserve"> As soluções de grandes franquias são verticalizadas e de alto custo para pequenos empreendedores independentes. Softwares genéricos de gestão de lava-rápido falham na precisão do estoque, dependendo de baixas manuais que não consideram a variação exata de diluição de produtos químicos de alta performance.</w:t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Diferencial:</w:t>
      </w:r>
      <w:r>
        <w:rPr>
          <w:rFonts w:cs="Arial"/>
        </w:rPr>
        <w:t xml:space="preserve"> O projeto proposto se diferencia ao integrar hardware (balanças) para eliminar o erro humano na aferição de insumos caros (cerâmicas, vitrificadores e shampoos concentrados).</w:t>
      </w:r>
    </w:p>
    <w:p>
      <w:pPr>
        <w:pStyle w:val="Normal"/>
        <w:spacing w:lineRule="auto" w:line="276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276"/>
        <w:rPr/>
      </w:pPr>
      <w:r>
        <w:rPr>
          <w:rFonts w:cs="Arial"/>
          <w:b/>
          <w:bCs/>
        </w:rPr>
        <w:t>Pesquisa com Usuários:</w:t>
      </w:r>
      <w:r>
        <w:rPr>
          <w:rFonts w:cs="Arial"/>
        </w:rPr>
        <w:t xml:space="preserve"> Será realizado um questionário estruturado com proprietários de estéticas automotivas da região de Sorocaba e São Roque para validar a aceitação da interface de agendamento e a viabilidade do uso de balanças no dia a dia operacional.</w:t>
      </w:r>
    </w:p>
    <w:p>
      <w:pPr>
        <w:pStyle w:val="Normal"/>
        <w:spacing w:lineRule="auto" w:line="276"/>
        <w:ind w:start="708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cs="Arial"/>
          <w:b/>
          <w:bCs/>
          <w:sz w:val="28"/>
          <w:szCs w:val="28"/>
        </w:rPr>
      </w:pPr>
      <w:bookmarkStart w:id="7" w:name="__DdeLink__622_1855883863"/>
      <w:bookmarkEnd w:id="7"/>
      <w:r>
        <w:rPr>
          <w:rFonts w:cs="Arial"/>
          <w:b/>
          <w:bCs/>
          <w:sz w:val="28"/>
          <w:szCs w:val="28"/>
        </w:rPr>
        <w:t>Estimativa de custo do projeto</w:t>
      </w:r>
    </w:p>
    <w:p>
      <w:pPr>
        <w:pStyle w:val="ListParagraph"/>
        <w:spacing w:lineRule="auto" w:line="276"/>
        <w:ind w:start="0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Normal"/>
        <w:rPr>
          <w:b/>
          <w:bCs/>
        </w:rPr>
      </w:pPr>
      <w:bookmarkStart w:id="8" w:name="__DdeLink__622_1855883863_Copy_1"/>
      <w:bookmarkEnd w:id="8"/>
      <w:r>
        <w:rPr>
          <w:b/>
          <w:bCs/>
        </w:rPr>
        <w:t>Custos Iniciais e de Desenvolvimento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Equipe de Engenharia:</w:t>
      </w:r>
      <w:r>
        <w:rPr/>
        <w:t xml:space="preserve"> O ciclo de desenvolvimento está estimado em 4 meses. Com 3 desenvolvedores Full Stack atuando em regime de meio período de 80 horas mensais a uma taxa de R$ 50,00 por hora, o projeto exige 960 horas técnicas. Isso totaliza um investimento de R$ 48.000,00.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Hardware:</w:t>
      </w:r>
      <w:r>
        <w:rPr/>
        <w:t xml:space="preserve"> A aquisição da balança de precisão tem um custo unitário estimado entre R$ 400,00 e R$ 800,00. Considerando a compra de apenas uma unidade para a operação inicial, o custo médio adotado para o cálculo é de R$ 600,00.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Testes de Integração:</w:t>
      </w:r>
      <w:r>
        <w:rPr/>
        <w:t xml:space="preserve"> A homologação com a API do WhatsApp Business gera cobranças por sessão e envio de mensagens. Foi alocado um orçamento estimado de R$ 200,00 para cobrir o tráfego de testes durante os 4 meses de construção do software.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Despesas Operacionais Recorrentes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Infraestrutura de Nuvem:</w:t>
      </w:r>
      <w:r>
        <w:rPr/>
        <w:t xml:space="preserve"> A hospedagem do sistema e do banco de dados PostgreSQL ocorrerá em um VPS da AWS ou Azure. Como o período de desenvolvimento de 4 meses está coberto pelo plano gratuito de um ano dessas plataformas, não haverá custo inicial de servidor. As mensalidades só incidirão após o término da cota gratuita.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Valor Final Estimado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investimento necessário para o desenvolvimento e lançamento do sistema é de R$ 48.800,00. Este montante cobre a totalidade das horas de engenharia, o orçamento para testes e a aquisição do hardware.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76"/>
        <w:rPr/>
      </w:pPr>
      <w:r>
        <w:rPr>
          <w:rFonts w:cs="Arial"/>
          <w:b/>
          <w:bCs/>
          <w:sz w:val="28"/>
          <w:szCs w:val="28"/>
        </w:rPr>
        <w:t>Glossário</w:t>
      </w:r>
    </w:p>
    <w:p>
      <w:pPr>
        <w:pStyle w:val="ListParagraph"/>
        <w:spacing w:lineRule="auto" w:line="276"/>
        <w:ind w:start="0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Normal"/>
        <w:rPr>
          <w:rFonts w:cs="Arial"/>
        </w:rPr>
      </w:pPr>
      <w:bookmarkStart w:id="9" w:name="__DdeLink__630_1855883863_Copy_1"/>
      <w:bookmarkEnd w:id="9"/>
      <w:r>
        <w:rPr>
          <w:rFonts w:cs="Arial"/>
          <w:b/>
          <w:bCs/>
        </w:rPr>
        <w:t>Explosão de Materiais:</w:t>
      </w:r>
      <w:r>
        <w:rPr>
          <w:rFonts w:cs="Arial"/>
        </w:rPr>
        <w:t xml:space="preserve"> Baixa automática de diversos insumos no estoque a partir da conclusão de um único serviço cadastrado.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  <w:b/>
          <w:bCs/>
        </w:rPr>
        <w:t>Ordem de Serviço (OS):</w:t>
      </w:r>
      <w:r>
        <w:rPr>
          <w:rFonts w:cs="Arial"/>
        </w:rPr>
        <w:t xml:space="preserve"> Documento digital que formaliza a entrada do veículo e os serviços autorizados pelo cliente.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>Documento: ES2N-Proposta</w:t>
    </w:r>
  </w:p>
  <w:p>
    <w:pPr>
      <w:pStyle w:val="Footer"/>
      <w:jc w:val="end"/>
      <w:rPr>
        <w:i/>
        <w:i/>
        <w:iCs/>
        <w:sz w:val="22"/>
        <w:szCs w:val="22"/>
      </w:rPr>
    </w:pPr>
    <w:r>
      <w:rPr>
        <w:i/>
        <w:iCs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cs="Arial"/>
        <w:b/>
        <w:bCs/>
      </w:rPr>
    </w:pPr>
    <w:r>
      <w:rPr>
        <w:rFonts w:cs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cs="Arial"/>
        <w:i/>
        <w:i/>
        <w:iCs/>
      </w:rPr>
    </w:pPr>
    <w:r>
      <w:rPr>
        <w:rFonts w:cs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start"/>
      <w:pPr>
        <w:tabs>
          <w:tab w:val="num" w:pos="0"/>
        </w:tabs>
        <w:ind w:start="360" w:hanging="360"/>
      </w:pPr>
      <w:rPr>
        <w:sz w:val="22"/>
        <w:b w:val="false"/>
        <w:szCs w:val="22"/>
        <w:bCs w:val="false"/>
      </w:rPr>
    </w:lvl>
    <w:lvl w:ilvl="1">
      <w:start w:val="1"/>
      <w:isLgl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isLgl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isLgl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isLgl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isLgl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isLgl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isLgl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isLgl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FreeSans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360" w:before="0" w:after="0"/>
      <w:jc w:val="both"/>
    </w:pPr>
    <w:rPr>
      <w:rFonts w:ascii="Arial" w:hAnsi="Arial" w:eastAsia="Tahoma" w:cs="FreeSans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"/>
    <w:uiPriority w:val="9"/>
    <w:qFormat/>
    <w:pPr>
      <w:keepNext w:val="true"/>
      <w:jc w:val="end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pPr>
      <w:keepNext w:val="true"/>
      <w:jc w:val="end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pPr>
      <w:keepNext w:val="true"/>
      <w:jc w:val="end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pPr>
      <w:keepNext w:val="true"/>
      <w:outlineLvl w:val="3"/>
    </w:pPr>
    <w:rPr>
      <w:b/>
      <w:bCs/>
      <w:i/>
      <w:iCs/>
      <w:sz w:val="20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Arial" w:cs="Arial"/>
      <w:color w:themeColor="accent1" w:themeShade="bf" w:val="2E74B5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Arial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Ttulo7Char"/>
    <w:qFormat/>
    <w:pPr>
      <w:keepNext w:val="true"/>
      <w:keepLines/>
      <w:spacing w:before="40" w:after="0"/>
      <w:outlineLvl w:val="6"/>
    </w:pPr>
    <w:rPr>
      <w:rFonts w:eastAsia="Arial" w:cs="Arial"/>
      <w:color w:themeColor="dark1" w:themeTint="a6" w:val="595959"/>
    </w:rPr>
  </w:style>
  <w:style w:type="paragraph" w:styleId="Heading8">
    <w:name w:val="heading 8"/>
    <w:basedOn w:val="Normal"/>
    <w:next w:val="Normal"/>
    <w:link w:val="Ttulo8Char"/>
    <w:qFormat/>
    <w:pPr>
      <w:keepNext w:val="true"/>
      <w:keepLines/>
      <w:outlineLvl w:val="7"/>
    </w:pPr>
    <w:rPr>
      <w:rFonts w:eastAsia="Arial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Ttulo9Char"/>
    <w:qFormat/>
    <w:pPr>
      <w:keepNext w:val="true"/>
      <w:keepLines/>
      <w:outlineLvl w:val="8"/>
    </w:pPr>
    <w:rPr>
      <w:rFonts w:eastAsia="Arial" w:cs="Arial"/>
      <w:i/>
      <w:iCs/>
      <w:color w:themeColor="dark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qFormat/>
    <w:rPr>
      <w:rFonts w:ascii="Arial" w:hAnsi="Arial" w:eastAsia="Arial" w:cs="Arial"/>
      <w:color w:themeColor="accent1" w:themeShade="bf" w:val="2E74B5"/>
      <w:sz w:val="40"/>
      <w:szCs w:val="40"/>
    </w:rPr>
  </w:style>
  <w:style w:type="character" w:styleId="Ttulo2Char" w:customStyle="1">
    <w:name w:val="Título 2 Char"/>
    <w:basedOn w:val="DefaultParagraphFont"/>
    <w:link w:val="Heading2"/>
    <w:qFormat/>
    <w:rPr>
      <w:rFonts w:ascii="Arial" w:hAnsi="Arial" w:eastAsia="Arial" w:cs="Arial"/>
      <w:color w:themeColor="accent1" w:themeShade="bf" w:val="2E74B5"/>
      <w:sz w:val="32"/>
      <w:szCs w:val="32"/>
    </w:rPr>
  </w:style>
  <w:style w:type="character" w:styleId="Ttulo3Char" w:customStyle="1">
    <w:name w:val="Título 3 Char"/>
    <w:basedOn w:val="DefaultParagraphFont"/>
    <w:link w:val="Heading3"/>
    <w:qFormat/>
    <w:rPr>
      <w:rFonts w:ascii="Arial" w:hAnsi="Arial" w:eastAsia="Arial" w:cs="Arial"/>
      <w:color w:themeColor="accent1" w:themeShade="bf" w:val="2E74B5"/>
      <w:sz w:val="28"/>
      <w:szCs w:val="28"/>
    </w:rPr>
  </w:style>
  <w:style w:type="character" w:styleId="Ttulo4Char" w:customStyle="1">
    <w:name w:val="Título 4 Char"/>
    <w:basedOn w:val="DefaultParagraphFont"/>
    <w:link w:val="Heading4"/>
    <w:qFormat/>
    <w:rPr>
      <w:rFonts w:ascii="Arial" w:hAnsi="Arial" w:eastAsia="Arial" w:cs="Arial"/>
      <w:i/>
      <w:iCs/>
      <w:color w:themeColor="accent1" w:themeShade="bf" w:val="2E74B5"/>
    </w:rPr>
  </w:style>
  <w:style w:type="character" w:styleId="Ttulo5Char" w:customStyle="1">
    <w:name w:val="Título 5 Char"/>
    <w:basedOn w:val="DefaultParagraphFont"/>
    <w:link w:val="Heading5"/>
    <w:qFormat/>
    <w:rPr>
      <w:rFonts w:ascii="Arial" w:hAnsi="Arial" w:eastAsia="Arial" w:cs="Arial"/>
      <w:color w:themeColor="accent1" w:themeShade="bf" w:val="2E74B5"/>
    </w:rPr>
  </w:style>
  <w:style w:type="character" w:styleId="Ttulo6Char" w:customStyle="1">
    <w:name w:val="Título 6 Char"/>
    <w:basedOn w:val="DefaultParagraphFont"/>
    <w:link w:val="Heading6"/>
    <w:qFormat/>
    <w:rPr>
      <w:rFonts w:ascii="Arial" w:hAnsi="Arial" w:eastAsia="Arial" w:cs="Arial"/>
      <w:i/>
      <w:iCs/>
      <w:color w:themeColor="dark1" w:themeTint="a6" w:val="595959"/>
    </w:rPr>
  </w:style>
  <w:style w:type="character" w:styleId="Ttulo7Char" w:customStyle="1">
    <w:name w:val="Título 7 Char"/>
    <w:basedOn w:val="DefaultParagraphFont"/>
    <w:link w:val="Heading7"/>
    <w:qFormat/>
    <w:rPr>
      <w:rFonts w:ascii="Arial" w:hAnsi="Arial" w:eastAsia="Arial" w:cs="Arial"/>
      <w:color w:themeColor="dark1" w:themeTint="a6" w:val="595959"/>
    </w:rPr>
  </w:style>
  <w:style w:type="character" w:styleId="Ttulo8Char" w:customStyle="1">
    <w:name w:val="Título 8 Char"/>
    <w:basedOn w:val="DefaultParagraphFont"/>
    <w:link w:val="Heading8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Ttulo9Char" w:customStyle="1">
    <w:name w:val="Título 9 Char"/>
    <w:basedOn w:val="DefaultParagraphFont"/>
    <w:link w:val="Heading9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TtuloChar" w:customStyle="1">
    <w:name w:val="Título Char"/>
    <w:basedOn w:val="DefaultParagraphFont"/>
    <w:link w:val="Title"/>
    <w:qFormat/>
    <w:rPr>
      <w:rFonts w:ascii="Arial" w:hAnsi="Arial" w:eastAsia="Arial" w:cs="Arial"/>
      <w:spacing w:val="-10"/>
      <w:sz w:val="56"/>
      <w:szCs w:val="56"/>
    </w:rPr>
  </w:style>
  <w:style w:type="character" w:styleId="SubttuloChar" w:customStyle="1">
    <w:name w:val="Subtítulo Char"/>
    <w:basedOn w:val="DefaultParagraphFont"/>
    <w:link w:val="Subtitle"/>
    <w:qFormat/>
    <w:rPr>
      <w:color w:themeColor="dark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E74B5"/>
    </w:rPr>
  </w:style>
  <w:style w:type="character" w:styleId="CitaoIntensaChar" w:customStyle="1">
    <w:name w:val="Citação Intensa Char"/>
    <w:basedOn w:val="DefaultParagraphFont"/>
    <w:link w:val="IntenseQuote"/>
    <w:qFormat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E74B5"/>
      <w:spacing w:val="5"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40404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qFormat/>
    <w:rPr>
      <w:smallCaps/>
      <w:color w:themeColor="dark1" w:themeTint="a5" w:val="5A5A5A"/>
    </w:rPr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TextodenotaderodapChar" w:customStyle="1">
    <w:name w:val="Texto de nota de rodapé Char"/>
    <w:basedOn w:val="DefaultParagraphFont"/>
    <w:link w:val="FootnoteText"/>
    <w:qFormat/>
    <w:rPr>
      <w:sz w:val="20"/>
      <w:szCs w:val="20"/>
    </w:rPr>
  </w:style>
  <w:style w:type="character" w:styleId="FootnoteCharactersuser" w:customStyle="1">
    <w:name w:val="Footnote Characters (user)"/>
    <w:qFormat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fimChar" w:customStyle="1">
    <w:name w:val="Texto de nota de fim Char"/>
    <w:basedOn w:val="DefaultParagraphFont"/>
    <w:link w:val="EndnoteText"/>
    <w:qFormat/>
    <w:rPr>
      <w:sz w:val="20"/>
      <w:szCs w:val="20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RodapChar" w:customStyle="1">
    <w:name w:val="Rodapé Char"/>
    <w:link w:val="Footer"/>
    <w:qFormat/>
    <w:rPr>
      <w:sz w:val="24"/>
      <w:szCs w:val="24"/>
    </w:rPr>
  </w:style>
  <w:style w:type="character" w:styleId="TextodebaloChar" w:customStyle="1">
    <w:name w:val="Texto de balão Char"/>
    <w:link w:val="BalloonText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link w:val="Header"/>
    <w:qFormat/>
    <w:rPr>
      <w:sz w:val="24"/>
      <w:szCs w:val="24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qFormat/>
    <w:pPr>
      <w:jc w:val="center"/>
    </w:pPr>
    <w:rPr>
      <w:rFonts w:cs="Arial"/>
      <w:i/>
      <w:iCs/>
      <w:sz w:val="22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pPr>
      <w:spacing w:before="0" w:after="80"/>
      <w:contextualSpacing/>
    </w:pPr>
    <w:rPr>
      <w:rFonts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pPr/>
    <w:rPr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IntenseQuote">
    <w:name w:val="Intense Quote"/>
    <w:basedOn w:val="Normal"/>
    <w:next w:val="Normal"/>
    <w:link w:val="CitaoIntensaChar"/>
    <w:qFormat/>
    <w:pPr>
      <w:pBdr>
        <w:top w:val="single" w:sz="4" w:space="10" w:color="2E74B5"/>
        <w:bottom w:val="single" w:sz="4" w:space="10" w:color="2E74B5"/>
      </w:pBdr>
      <w:spacing w:before="360" w:after="360"/>
      <w:ind w:start="864" w:end="864"/>
      <w:jc w:val="center"/>
    </w:pPr>
    <w:rPr>
      <w:i/>
      <w:iCs/>
      <w:color w:themeColor="accent1" w:themeShade="bf" w:val="2E74B5"/>
    </w:rPr>
  </w:style>
  <w:style w:type="paragraph" w:styleId="NoSpacing">
    <w:name w:val="No Spacing"/>
    <w:basedOn w:val="Normal"/>
    <w:qFormat/>
    <w:pPr/>
    <w:rPr/>
  </w:style>
  <w:style w:type="paragraph" w:styleId="FootnoteText">
    <w:name w:val="footnote text"/>
    <w:basedOn w:val="Normal"/>
    <w:link w:val="TextodenotaderodapChar"/>
    <w:pPr/>
    <w:rPr>
      <w:sz w:val="20"/>
      <w:szCs w:val="20"/>
    </w:rPr>
  </w:style>
  <w:style w:type="paragraph" w:styleId="EndnoteText">
    <w:name w:val="endnote text"/>
    <w:basedOn w:val="Normal"/>
    <w:link w:val="TextodenotadefimChar"/>
    <w:pPr/>
    <w:rPr>
      <w:sz w:val="20"/>
      <w:szCs w:val="20"/>
    </w:rPr>
  </w:style>
  <w:style w:type="paragraph" w:styleId="TOC1">
    <w:name w:val="toc 1"/>
    <w:basedOn w:val="Normal"/>
    <w:next w:val="Normal"/>
    <w:pPr>
      <w:spacing w:before="0" w:after="100"/>
    </w:pPr>
    <w:rPr/>
  </w:style>
  <w:style w:type="paragraph" w:styleId="TOC2">
    <w:name w:val="toc 2"/>
    <w:basedOn w:val="Normal"/>
    <w:next w:val="Normal"/>
    <w:pPr>
      <w:spacing w:before="0" w:after="100"/>
      <w:ind w:start="220"/>
    </w:pPr>
    <w:rPr/>
  </w:style>
  <w:style w:type="paragraph" w:styleId="TOC3">
    <w:name w:val="toc 3"/>
    <w:basedOn w:val="Normal"/>
    <w:next w:val="Normal"/>
    <w:pPr>
      <w:spacing w:before="0" w:after="100"/>
      <w:ind w:start="440"/>
    </w:pPr>
    <w:rPr/>
  </w:style>
  <w:style w:type="paragraph" w:styleId="TOC4">
    <w:name w:val="toc 4"/>
    <w:basedOn w:val="Normal"/>
    <w:next w:val="Normal"/>
    <w:pPr>
      <w:spacing w:before="0" w:after="100"/>
      <w:ind w:start="660"/>
    </w:pPr>
    <w:rPr/>
  </w:style>
  <w:style w:type="paragraph" w:styleId="TOC5">
    <w:name w:val="toc 5"/>
    <w:basedOn w:val="Normal"/>
    <w:next w:val="Normal"/>
    <w:pPr>
      <w:spacing w:before="0" w:after="100"/>
      <w:ind w:start="880"/>
    </w:pPr>
    <w:rPr/>
  </w:style>
  <w:style w:type="paragraph" w:styleId="TOC6">
    <w:name w:val="toc 6"/>
    <w:basedOn w:val="Normal"/>
    <w:next w:val="Normal"/>
    <w:pPr>
      <w:spacing w:before="0" w:after="100"/>
      <w:ind w:start="1100"/>
    </w:pPr>
    <w:rPr/>
  </w:style>
  <w:style w:type="paragraph" w:styleId="TOC7">
    <w:name w:val="toc 7"/>
    <w:basedOn w:val="Normal"/>
    <w:next w:val="Normal"/>
    <w:pPr>
      <w:spacing w:before="0" w:after="100"/>
      <w:ind w:start="1320"/>
    </w:pPr>
    <w:rPr/>
  </w:style>
  <w:style w:type="paragraph" w:styleId="TOC8">
    <w:name w:val="toc 8"/>
    <w:basedOn w:val="Normal"/>
    <w:next w:val="Normal"/>
    <w:pPr>
      <w:spacing w:before="0" w:after="100"/>
      <w:ind w:start="1540"/>
    </w:pPr>
    <w:rPr/>
  </w:style>
  <w:style w:type="paragraph" w:styleId="TOC9">
    <w:name w:val="toc 9"/>
    <w:basedOn w:val="Normal"/>
    <w:next w:val="Normal"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ahoma" w:cs="FreeSans"/>
      <w:color w:val="auto"/>
      <w:kern w:val="0"/>
      <w:sz w:val="20"/>
      <w:szCs w:val="20"/>
      <w:lang w:val="pt-BR" w:eastAsia="pt-BR" w:bidi="ar-SA"/>
    </w:rPr>
  </w:style>
  <w:style w:type="paragraph" w:styleId="TableofFigures">
    <w:name w:val="table of figures"/>
    <w:basedOn w:val="Normal"/>
    <w:next w:val="Normal"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qFormat/>
    <w:pPr>
      <w:suppressAutoHyphens w:val="false"/>
      <w:spacing w:before="280" w:after="280"/>
    </w:pPr>
    <w:rPr>
      <w:rFonts w:eastAsia="Times New Roman" w:cs="Times New Roman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LibreOffice/25.2.6.2$Linux_X86_64 LibreOffice_project/520$Build-2</Application>
  <AppVersion>15.0000</AppVersion>
  <Pages>7</Pages>
  <Words>1720</Words>
  <Characters>9636</Characters>
  <CharactersWithSpaces>11217</CharactersWithSpaces>
  <Paragraphs>109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2026-03-10T00:41:00Z</dcterms:created>
  <dc:creator>int;Denilce</dc:creator>
  <dc:description/>
  <dc:language>pt-BR</dc:language>
  <cp:lastModifiedBy/>
  <cp:lastPrinted>2026-03-17T21:15:14Z</cp:lastPrinted>
  <dcterms:modified xsi:type="dcterms:W3CDTF">2026-03-17T22:07:42Z</dcterms:modified>
  <cp:revision>18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