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6C95" w:rsidRPr="000A6618" w:rsidRDefault="000A6618" w:rsidP="000A661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6618">
        <w:rPr>
          <w:rFonts w:ascii="Times New Roman" w:hAnsi="Times New Roman" w:cs="Times New Roman"/>
          <w:b/>
          <w:bCs/>
          <w:sz w:val="32"/>
          <w:szCs w:val="32"/>
        </w:rPr>
        <w:t>Глоссарий по теме исследования</w:t>
      </w:r>
    </w:p>
    <w:p w:rsidR="000A6618" w:rsidRPr="000A6618" w:rsidRDefault="000A6618" w:rsidP="000A6618">
      <w:pPr>
        <w:pStyle w:val="a5"/>
      </w:pPr>
      <w:r w:rsidRPr="000A6618">
        <w:t>Основные понятия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Геймификация</w:t>
      </w:r>
      <w:r w:rsidRPr="000A6618">
        <w:rPr>
          <w:rFonts w:ascii="Times New Roman" w:hAnsi="Times New Roman" w:cs="Times New Roman"/>
          <w:sz w:val="28"/>
          <w:szCs w:val="28"/>
        </w:rPr>
        <w:t> – применение игровых элементов (баллы, уровни, рейтинги, награды) в неигровых контекстах для повышения мотивации и вовлечённости.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Электронные таблицы</w:t>
      </w:r>
      <w:r w:rsidRPr="000A6618">
        <w:rPr>
          <w:rFonts w:ascii="Times New Roman" w:hAnsi="Times New Roman" w:cs="Times New Roman"/>
          <w:sz w:val="28"/>
          <w:szCs w:val="28"/>
        </w:rPr>
        <w:t xml:space="preserve"> – программные инструменты (Excel, Google </w:t>
      </w:r>
      <w:proofErr w:type="spellStart"/>
      <w:r w:rsidRPr="000A6618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0A6618">
        <w:rPr>
          <w:rFonts w:ascii="Times New Roman" w:hAnsi="Times New Roman" w:cs="Times New Roman"/>
          <w:sz w:val="28"/>
          <w:szCs w:val="28"/>
        </w:rPr>
        <w:t>) для обработки числовых данных, выполнения расчётов и визуализации информации.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Педагогическое обучение</w:t>
      </w:r>
      <w:r w:rsidRPr="000A6618">
        <w:rPr>
          <w:rFonts w:ascii="Times New Roman" w:hAnsi="Times New Roman" w:cs="Times New Roman"/>
          <w:sz w:val="28"/>
          <w:szCs w:val="28"/>
        </w:rPr>
        <w:t> – процесс повышения квалификации учителей, направленный на освоение новых технологий и методик преподавания.</w:t>
      </w:r>
    </w:p>
    <w:p w:rsidR="000A6618" w:rsidRPr="000A6618" w:rsidRDefault="000A6618" w:rsidP="000A6618">
      <w:pPr>
        <w:pStyle w:val="a5"/>
      </w:pPr>
      <w:r w:rsidRPr="000A6618">
        <w:t>Игровые элементы в геймификации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Бейджи</w:t>
      </w:r>
      <w:r w:rsidRPr="000A6618">
        <w:rPr>
          <w:rFonts w:ascii="Times New Roman" w:hAnsi="Times New Roman" w:cs="Times New Roman"/>
          <w:sz w:val="28"/>
          <w:szCs w:val="28"/>
        </w:rPr>
        <w:t> – виртуальные значки, выдаваемые за достижения в обучении.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Очки опыта</w:t>
      </w:r>
      <w:r w:rsidRPr="000A6618">
        <w:rPr>
          <w:rFonts w:ascii="Times New Roman" w:hAnsi="Times New Roman" w:cs="Times New Roman"/>
          <w:sz w:val="28"/>
          <w:szCs w:val="28"/>
        </w:rPr>
        <w:t> – баллы, начисляемые за выполнение заданий, отражающие прогресс.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Рейтинги</w:t>
      </w:r>
      <w:r w:rsidRPr="000A6618">
        <w:rPr>
          <w:rFonts w:ascii="Times New Roman" w:hAnsi="Times New Roman" w:cs="Times New Roman"/>
          <w:sz w:val="28"/>
          <w:szCs w:val="28"/>
        </w:rPr>
        <w:t> – таблицы лидеров, показывающие результаты участников для создания соревновательного эффекта.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Квесты</w:t>
      </w:r>
      <w:r w:rsidRPr="000A6618">
        <w:rPr>
          <w:rFonts w:ascii="Times New Roman" w:hAnsi="Times New Roman" w:cs="Times New Roman"/>
          <w:sz w:val="28"/>
          <w:szCs w:val="28"/>
        </w:rPr>
        <w:t> – последовательность заданий, объединённых общей тематикой или сюжетом.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Уровни</w:t>
      </w:r>
      <w:r w:rsidRPr="000A6618">
        <w:rPr>
          <w:rFonts w:ascii="Times New Roman" w:hAnsi="Times New Roman" w:cs="Times New Roman"/>
          <w:sz w:val="28"/>
          <w:szCs w:val="28"/>
        </w:rPr>
        <w:t> – этапы прогресса, которые участник проходит по мере освоения материала.</w:t>
      </w:r>
    </w:p>
    <w:p w:rsidR="000A6618" w:rsidRPr="000A6618" w:rsidRDefault="000A6618" w:rsidP="000A6618">
      <w:pPr>
        <w:pStyle w:val="a5"/>
      </w:pPr>
      <w:r>
        <w:t>Методика обучения</w:t>
      </w:r>
    </w:p>
    <w:p w:rsid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A6618">
        <w:rPr>
          <w:rFonts w:ascii="Times New Roman" w:hAnsi="Times New Roman" w:cs="Times New Roman"/>
          <w:b/>
          <w:bCs/>
          <w:sz w:val="28"/>
          <w:szCs w:val="28"/>
        </w:rPr>
        <w:t>Микрообучение</w:t>
      </w:r>
      <w:proofErr w:type="spellEnd"/>
      <w:r w:rsidRPr="000A6618">
        <w:rPr>
          <w:rFonts w:ascii="Times New Roman" w:hAnsi="Times New Roman" w:cs="Times New Roman"/>
          <w:sz w:val="28"/>
          <w:szCs w:val="28"/>
        </w:rPr>
        <w:t> – подача материала небольшими порциями для лучшего усвоения.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Сторителлинг (</w:t>
      </w:r>
      <w:proofErr w:type="spellStart"/>
      <w:r w:rsidRPr="000A6618">
        <w:rPr>
          <w:rFonts w:ascii="Times New Roman" w:hAnsi="Times New Roman" w:cs="Times New Roman"/>
          <w:b/>
          <w:bCs/>
          <w:sz w:val="28"/>
          <w:szCs w:val="28"/>
        </w:rPr>
        <w:t>Storytelling</w:t>
      </w:r>
      <w:proofErr w:type="spellEnd"/>
      <w:r w:rsidRPr="000A661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A6618">
        <w:rPr>
          <w:rFonts w:ascii="Times New Roman" w:hAnsi="Times New Roman" w:cs="Times New Roman"/>
          <w:sz w:val="28"/>
          <w:szCs w:val="28"/>
        </w:rPr>
        <w:t> – использование сюжетных элементов для повышения вовлечённости.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Персонализация обучения</w:t>
      </w:r>
      <w:r w:rsidRPr="000A6618">
        <w:rPr>
          <w:rFonts w:ascii="Times New Roman" w:hAnsi="Times New Roman" w:cs="Times New Roman"/>
          <w:sz w:val="28"/>
          <w:szCs w:val="28"/>
        </w:rPr>
        <w:t> – адаптация курса под индивидуальные потребности педагогов.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Мотивация</w:t>
      </w:r>
      <w:r w:rsidRPr="000A6618">
        <w:rPr>
          <w:rFonts w:ascii="Times New Roman" w:hAnsi="Times New Roman" w:cs="Times New Roman"/>
          <w:sz w:val="28"/>
          <w:szCs w:val="28"/>
        </w:rPr>
        <w:t> – внутренние и внешние факторы, побуждающие педагогов к обучению.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Вовлечённость</w:t>
      </w:r>
      <w:r w:rsidRPr="000A6618">
        <w:rPr>
          <w:rFonts w:ascii="Times New Roman" w:hAnsi="Times New Roman" w:cs="Times New Roman"/>
          <w:sz w:val="28"/>
          <w:szCs w:val="28"/>
        </w:rPr>
        <w:t> – степень заинтересованности и активности участников в процессе обучения.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Обратная связь</w:t>
      </w:r>
      <w:r w:rsidRPr="000A6618">
        <w:rPr>
          <w:rFonts w:ascii="Times New Roman" w:hAnsi="Times New Roman" w:cs="Times New Roman"/>
          <w:sz w:val="28"/>
          <w:szCs w:val="28"/>
        </w:rPr>
        <w:t> – информация о результатах выполнения заданий, помогающая корректировать процесс обучения.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Дидактическая игра</w:t>
      </w:r>
      <w:r w:rsidRPr="000A6618">
        <w:rPr>
          <w:rFonts w:ascii="Times New Roman" w:hAnsi="Times New Roman" w:cs="Times New Roman"/>
          <w:sz w:val="28"/>
          <w:szCs w:val="28"/>
        </w:rPr>
        <w:t> – обучающая активность, сочетающая игровую форму с образовательными целями.</w:t>
      </w:r>
    </w:p>
    <w:p w:rsidR="000A6618" w:rsidRPr="000A6618" w:rsidRDefault="000A6618" w:rsidP="000A6618">
      <w:pPr>
        <w:pStyle w:val="a5"/>
      </w:pPr>
      <w:r>
        <w:t>Электронные таблицы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Функции и формулы</w:t>
      </w:r>
      <w:r w:rsidRPr="000A6618">
        <w:rPr>
          <w:rFonts w:ascii="Times New Roman" w:hAnsi="Times New Roman" w:cs="Times New Roman"/>
          <w:sz w:val="28"/>
          <w:szCs w:val="28"/>
        </w:rPr>
        <w:t> – инструменты электронных таблиц для автоматизации расчётов (например, СУММ, ВПР, ЕСЛИ).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Диаграммы и графики</w:t>
      </w:r>
      <w:r w:rsidRPr="000A6618">
        <w:rPr>
          <w:rFonts w:ascii="Times New Roman" w:hAnsi="Times New Roman" w:cs="Times New Roman"/>
          <w:sz w:val="28"/>
          <w:szCs w:val="28"/>
        </w:rPr>
        <w:t> – визуальное представление данных в таблицах.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Макросы и автоматизация</w:t>
      </w:r>
      <w:r w:rsidRPr="000A6618">
        <w:rPr>
          <w:rFonts w:ascii="Times New Roman" w:hAnsi="Times New Roman" w:cs="Times New Roman"/>
          <w:sz w:val="28"/>
          <w:szCs w:val="28"/>
        </w:rPr>
        <w:t> – создание сценариев для упрощения повторяющихся задач.</w:t>
      </w:r>
    </w:p>
    <w:p w:rsidR="000A6618" w:rsidRPr="000A6618" w:rsidRDefault="000A6618" w:rsidP="000A6618">
      <w:pPr>
        <w:pStyle w:val="a5"/>
      </w:pPr>
      <w:r>
        <w:t>Исследование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Экспериментальная группа</w:t>
      </w:r>
      <w:r w:rsidRPr="000A6618">
        <w:rPr>
          <w:rFonts w:ascii="Times New Roman" w:hAnsi="Times New Roman" w:cs="Times New Roman"/>
          <w:sz w:val="28"/>
          <w:szCs w:val="28"/>
        </w:rPr>
        <w:t> – участники, обучающиеся с применением геймификации.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Контрольная группа</w:t>
      </w:r>
      <w:r w:rsidRPr="000A6618">
        <w:rPr>
          <w:rFonts w:ascii="Times New Roman" w:hAnsi="Times New Roman" w:cs="Times New Roman"/>
          <w:sz w:val="28"/>
          <w:szCs w:val="28"/>
        </w:rPr>
        <w:t> – участники, обучающиеся по традиционной методике (без игровых элементов).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Гипотеза исследования</w:t>
      </w:r>
      <w:r w:rsidRPr="000A6618">
        <w:rPr>
          <w:rFonts w:ascii="Times New Roman" w:hAnsi="Times New Roman" w:cs="Times New Roman"/>
          <w:sz w:val="28"/>
          <w:szCs w:val="28"/>
        </w:rPr>
        <w:t> – научное предположение о влиянии геймификации на эффективность обучения.</w:t>
      </w:r>
    </w:p>
    <w:p w:rsidR="000A6618" w:rsidRPr="000A6618" w:rsidRDefault="000A6618" w:rsidP="000A6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18">
        <w:rPr>
          <w:rFonts w:ascii="Times New Roman" w:hAnsi="Times New Roman" w:cs="Times New Roman"/>
          <w:b/>
          <w:bCs/>
          <w:sz w:val="28"/>
          <w:szCs w:val="28"/>
        </w:rPr>
        <w:t>Статистическая значимость</w:t>
      </w:r>
      <w:r w:rsidRPr="000A6618">
        <w:rPr>
          <w:rFonts w:ascii="Times New Roman" w:hAnsi="Times New Roman" w:cs="Times New Roman"/>
          <w:sz w:val="28"/>
          <w:szCs w:val="28"/>
        </w:rPr>
        <w:t> – показатель достоверности различий между группами.</w:t>
      </w:r>
    </w:p>
    <w:sectPr w:rsidR="000A6618" w:rsidRPr="000A6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18"/>
    <w:rsid w:val="000A6618"/>
    <w:rsid w:val="007C67F8"/>
    <w:rsid w:val="00976C95"/>
    <w:rsid w:val="00E2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AE10"/>
  <w15:chartTrackingRefBased/>
  <w15:docId w15:val="{A7B155D8-86D3-4AB2-BCDD-7ECBCFC7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6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6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61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661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6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6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6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6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661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661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6618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6618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66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66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66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66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6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6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6618"/>
    <w:pPr>
      <w:numPr>
        <w:ilvl w:val="1"/>
      </w:numPr>
      <w:pBdr>
        <w:bottom w:val="single" w:sz="4" w:space="1" w:color="auto"/>
      </w:pBdr>
      <w:spacing w:after="240" w:line="360" w:lineRule="auto"/>
    </w:pPr>
    <w:rPr>
      <w:rFonts w:ascii="Times New Roman" w:eastAsiaTheme="majorEastAsia" w:hAnsi="Times New Roman" w:cstheme="majorBidi"/>
      <w:b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6618"/>
    <w:rPr>
      <w:rFonts w:ascii="Times New Roman" w:eastAsiaTheme="majorEastAsia" w:hAnsi="Times New Roman" w:cstheme="majorBidi"/>
      <w:b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6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66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66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661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661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6618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661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8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2025-05-08T14:45:00Z</dcterms:created>
  <dcterms:modified xsi:type="dcterms:W3CDTF">2025-05-08T14:52:00Z</dcterms:modified>
</cp:coreProperties>
</file>