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032B" w:rsidRDefault="00E0032B" w:rsidP="00E003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32B">
        <w:rPr>
          <w:rFonts w:ascii="Times New Roman" w:hAnsi="Times New Roman" w:cs="Times New Roman"/>
          <w:b/>
          <w:bCs/>
          <w:sz w:val="28"/>
          <w:szCs w:val="28"/>
        </w:rPr>
        <w:t xml:space="preserve">Отзыв </w:t>
      </w:r>
      <w:r w:rsidRPr="00E0032B">
        <w:rPr>
          <w:rFonts w:ascii="Times New Roman" w:hAnsi="Times New Roman" w:cs="Times New Roman"/>
          <w:b/>
          <w:bCs/>
          <w:sz w:val="28"/>
          <w:szCs w:val="28"/>
        </w:rPr>
        <w:t>на магистерскую диссертацию</w:t>
      </w:r>
    </w:p>
    <w:p w:rsidR="00E0032B" w:rsidRPr="00E0032B" w:rsidRDefault="00E0032B" w:rsidP="00E0032B">
      <w:pPr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>Пятков А.Д.</w:t>
      </w:r>
      <w:r w:rsidRPr="00E0032B">
        <w:rPr>
          <w:rFonts w:ascii="Times New Roman" w:hAnsi="Times New Roman" w:cs="Times New Roman"/>
          <w:sz w:val="28"/>
          <w:szCs w:val="28"/>
        </w:rPr>
        <w:t xml:space="preserve"> </w:t>
      </w:r>
      <w:r w:rsidRPr="00E0032B">
        <w:rPr>
          <w:rFonts w:ascii="Times New Roman" w:hAnsi="Times New Roman" w:cs="Times New Roman"/>
          <w:sz w:val="28"/>
          <w:szCs w:val="28"/>
        </w:rPr>
        <w:t>Геймификация как средство совершенствования процесса обучения персонала на примере кадрового агентства “Кадровые технологии”</w:t>
      </w:r>
    </w:p>
    <w:p w:rsidR="00E0032B" w:rsidRPr="00E0032B" w:rsidRDefault="00E0032B" w:rsidP="00E0032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0032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032B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0032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elar</w:t>
        </w:r>
        <w:proofErr w:type="spellEnd"/>
        <w:r w:rsidRPr="00E0032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0032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urfu</w:t>
        </w:r>
        <w:proofErr w:type="spellEnd"/>
        <w:r w:rsidRPr="00E0032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0032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0032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0032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handle</w:t>
        </w:r>
        <w:r w:rsidRPr="00E0032B">
          <w:rPr>
            <w:rStyle w:val="ac"/>
            <w:rFonts w:ascii="Times New Roman" w:hAnsi="Times New Roman" w:cs="Times New Roman"/>
            <w:sz w:val="28"/>
            <w:szCs w:val="28"/>
          </w:rPr>
          <w:t>/10995/116915</w:t>
        </w:r>
      </w:hyperlink>
    </w:p>
    <w:p w:rsidR="00E0032B" w:rsidRPr="00E0032B" w:rsidRDefault="00E0032B" w:rsidP="00E003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 xml:space="preserve">Работа представляет собой актуальное исследование, посвященное внедрению геймификации в систему обучения персонала. Диссертация выполнена на высоком уровне и </w:t>
      </w:r>
      <w:r w:rsidRPr="00E0032B">
        <w:rPr>
          <w:rFonts w:ascii="Times New Roman" w:hAnsi="Times New Roman" w:cs="Times New Roman"/>
          <w:sz w:val="28"/>
          <w:szCs w:val="28"/>
        </w:rPr>
        <w:t>связана с анализом</w:t>
      </w:r>
      <w:r w:rsidRPr="00E0032B">
        <w:rPr>
          <w:rFonts w:ascii="Times New Roman" w:hAnsi="Times New Roman" w:cs="Times New Roman"/>
          <w:sz w:val="28"/>
          <w:szCs w:val="28"/>
        </w:rPr>
        <w:t xml:space="preserve"> современных подходов к управлению человеческими ресурсами.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>Автор обоснованно выделяет проблему низкой вовлеченности и мотивации сотрудников в процессе обучения, что особенно значимо в условиях цифровизации и роста конкуренции на рынке труда.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 xml:space="preserve">Работа опирается на солидную базу исследований отечественных и зарубежных авторов, что </w:t>
      </w:r>
      <w:r w:rsidRPr="00E0032B">
        <w:rPr>
          <w:rFonts w:ascii="Times New Roman" w:hAnsi="Times New Roman" w:cs="Times New Roman"/>
          <w:sz w:val="28"/>
          <w:szCs w:val="28"/>
        </w:rPr>
        <w:t>показывает</w:t>
      </w:r>
      <w:r w:rsidRPr="00E0032B">
        <w:rPr>
          <w:rFonts w:ascii="Times New Roman" w:hAnsi="Times New Roman" w:cs="Times New Roman"/>
          <w:sz w:val="28"/>
          <w:szCs w:val="28"/>
        </w:rPr>
        <w:t xml:space="preserve"> глубокое понимание темы. </w:t>
      </w:r>
      <w:r w:rsidRPr="00E0032B">
        <w:rPr>
          <w:rFonts w:ascii="Times New Roman" w:hAnsi="Times New Roman" w:cs="Times New Roman"/>
          <w:sz w:val="28"/>
          <w:szCs w:val="28"/>
        </w:rPr>
        <w:t>С</w:t>
      </w:r>
      <w:r w:rsidRPr="00E0032B">
        <w:rPr>
          <w:rFonts w:ascii="Times New Roman" w:hAnsi="Times New Roman" w:cs="Times New Roman"/>
          <w:sz w:val="28"/>
          <w:szCs w:val="28"/>
        </w:rPr>
        <w:t>тоит отметить анализ противоречия между теоретической разработанностью геймификации и дефицитом её практического применения.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 xml:space="preserve">Разработанная автором технология внедрения геймификации в кадровом агентстве «Кадровые технологии» — </w:t>
      </w:r>
      <w:r w:rsidRPr="00E0032B">
        <w:rPr>
          <w:rFonts w:ascii="Times New Roman" w:hAnsi="Times New Roman" w:cs="Times New Roman"/>
          <w:sz w:val="28"/>
          <w:szCs w:val="28"/>
        </w:rPr>
        <w:t>ключевая часть</w:t>
      </w:r>
      <w:r w:rsidRPr="00E0032B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>Реализация проекта позволила:</w:t>
      </w:r>
      <w:r w:rsidRPr="00E0032B">
        <w:rPr>
          <w:rFonts w:ascii="Times New Roman" w:hAnsi="Times New Roman" w:cs="Times New Roman"/>
          <w:sz w:val="28"/>
          <w:szCs w:val="28"/>
        </w:rPr>
        <w:t xml:space="preserve"> </w:t>
      </w:r>
      <w:r w:rsidRPr="00E0032B">
        <w:rPr>
          <w:rFonts w:ascii="Times New Roman" w:hAnsi="Times New Roman" w:cs="Times New Roman"/>
          <w:sz w:val="28"/>
          <w:szCs w:val="28"/>
        </w:rPr>
        <w:t>повысить мотивацию сотрудников к обучению,</w:t>
      </w:r>
      <w:r w:rsidRPr="00E0032B">
        <w:rPr>
          <w:rFonts w:ascii="Times New Roman" w:hAnsi="Times New Roman" w:cs="Times New Roman"/>
          <w:sz w:val="28"/>
          <w:szCs w:val="28"/>
        </w:rPr>
        <w:t xml:space="preserve"> </w:t>
      </w:r>
      <w:r w:rsidRPr="00E0032B">
        <w:rPr>
          <w:rFonts w:ascii="Times New Roman" w:hAnsi="Times New Roman" w:cs="Times New Roman"/>
          <w:sz w:val="28"/>
          <w:szCs w:val="28"/>
        </w:rPr>
        <w:t>создать систему непрерывного образования,</w:t>
      </w:r>
      <w:r w:rsidRPr="00E0032B">
        <w:rPr>
          <w:rFonts w:ascii="Times New Roman" w:hAnsi="Times New Roman" w:cs="Times New Roman"/>
          <w:sz w:val="28"/>
          <w:szCs w:val="28"/>
        </w:rPr>
        <w:t xml:space="preserve"> </w:t>
      </w:r>
      <w:r w:rsidRPr="00E0032B">
        <w:rPr>
          <w:rFonts w:ascii="Times New Roman" w:hAnsi="Times New Roman" w:cs="Times New Roman"/>
          <w:sz w:val="28"/>
          <w:szCs w:val="28"/>
        </w:rPr>
        <w:t>улучшить качество внутреннего обучения за счет игровых механик.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>Результаты подтверждены эмпирически (опросы, анкетирование), что усиливает достоверность выводов.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>Автор не ограничивается теорией, а адаптирует современные тенденции к российской бизнес-среде. Участие в международных конференциях и публикации статей подчеркивают научную новизну работы.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32B">
        <w:rPr>
          <w:rFonts w:ascii="Times New Roman" w:hAnsi="Times New Roman" w:cs="Times New Roman"/>
          <w:b/>
          <w:bCs/>
          <w:sz w:val="28"/>
          <w:szCs w:val="28"/>
        </w:rPr>
        <w:t>Рекомендации:</w:t>
      </w:r>
    </w:p>
    <w:p w:rsidR="00E0032B" w:rsidRPr="00E0032B" w:rsidRDefault="00E0032B" w:rsidP="00E0032B">
      <w:pPr>
        <w:pStyle w:val="a7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 xml:space="preserve">Выборка (22 человека) относительно мала, что может ограничивать экстраполяцию результатов на другие организации. </w:t>
      </w:r>
      <w:r w:rsidRPr="00E0032B">
        <w:rPr>
          <w:rFonts w:ascii="Times New Roman" w:hAnsi="Times New Roman" w:cs="Times New Roman"/>
          <w:sz w:val="28"/>
          <w:szCs w:val="28"/>
        </w:rPr>
        <w:t>Это можно учитывать</w:t>
      </w:r>
      <w:r w:rsidRPr="00E0032B">
        <w:rPr>
          <w:rFonts w:ascii="Times New Roman" w:hAnsi="Times New Roman" w:cs="Times New Roman"/>
          <w:sz w:val="28"/>
          <w:szCs w:val="28"/>
        </w:rPr>
        <w:t xml:space="preserve"> в выводах как направление для дальнейших исследований.</w:t>
      </w:r>
    </w:p>
    <w:p w:rsidR="00E0032B" w:rsidRPr="00E0032B" w:rsidRDefault="00E0032B" w:rsidP="00E0032B">
      <w:pPr>
        <w:pStyle w:val="a7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>Автор справедливо отмечает возможность адаптации технологии для других компаний. Было бы полезно добавить примеры конкретных отраслей, где геймификация может быть особенно эффективна.</w:t>
      </w:r>
    </w:p>
    <w:p w:rsid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32B" w:rsidRP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976C95" w:rsidRPr="00E0032B" w:rsidRDefault="00E0032B" w:rsidP="00E003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032B">
        <w:rPr>
          <w:rFonts w:ascii="Times New Roman" w:hAnsi="Times New Roman" w:cs="Times New Roman"/>
          <w:sz w:val="28"/>
          <w:szCs w:val="28"/>
        </w:rPr>
        <w:t>Работа соответствует критериям научной новизны</w:t>
      </w:r>
      <w:r w:rsidRPr="00E0032B">
        <w:rPr>
          <w:rFonts w:ascii="Times New Roman" w:hAnsi="Times New Roman" w:cs="Times New Roman"/>
          <w:sz w:val="28"/>
          <w:szCs w:val="28"/>
        </w:rPr>
        <w:t xml:space="preserve"> и</w:t>
      </w:r>
      <w:r w:rsidRPr="00E0032B">
        <w:rPr>
          <w:rFonts w:ascii="Times New Roman" w:hAnsi="Times New Roman" w:cs="Times New Roman"/>
          <w:sz w:val="28"/>
          <w:szCs w:val="28"/>
        </w:rPr>
        <w:t xml:space="preserve"> практической значимости. Разработанные рекомендации могут быть успешно применены в российских организациях для повышения эффективности обучения персонала. Результаты исследования подтверждают перспективность геймификации как инструмента HR-менеджмента.</w:t>
      </w:r>
    </w:p>
    <w:sectPr w:rsidR="00976C95" w:rsidRPr="00E00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D4A09"/>
    <w:multiLevelType w:val="hybridMultilevel"/>
    <w:tmpl w:val="02F01166"/>
    <w:lvl w:ilvl="0" w:tplc="D52EFD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2670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2B"/>
    <w:rsid w:val="007C67F8"/>
    <w:rsid w:val="00976C95"/>
    <w:rsid w:val="00E0032B"/>
    <w:rsid w:val="00E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3F9A"/>
  <w15:chartTrackingRefBased/>
  <w15:docId w15:val="{4CA60361-9535-4D89-86D3-D07D919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3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3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3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0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03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032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032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03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03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03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03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03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03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032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03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032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E0032B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032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ar.urfu.ru/handle/10995/1169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2025-04-21T01:23:00Z</dcterms:created>
  <dcterms:modified xsi:type="dcterms:W3CDTF">2025-04-21T01:30:00Z</dcterms:modified>
</cp:coreProperties>
</file>