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МИНИСТЕРСТВО ПРОСВЕЩЕНИЯ РОССИЙСКОЙ ФЕДЕРАЦИИ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-314321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240" w:lineRule="auto"/>
        <w:ind w:left="1276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240" w:lineRule="auto"/>
        <w:ind w:left="127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851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ind w:left="-851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6">
      <w:pPr>
        <w:spacing w:after="60" w:line="240" w:lineRule="auto"/>
        <w:ind w:left="-851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7">
      <w:pPr>
        <w:spacing w:after="0" w:line="240" w:lineRule="auto"/>
        <w:ind w:left="-85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ВЫПОЛНЕНИИ УЧЕБНОЙ ПРАКТИКИ</w:t>
        <w:br w:type="textWrapping"/>
        <w:t xml:space="preserve">(научно-исследовательская работа 1 сем)</w:t>
      </w:r>
    </w:p>
    <w:p w:rsidR="00000000" w:rsidDel="00000000" w:rsidP="00000000" w:rsidRDefault="00000000" w:rsidRPr="00000000" w14:paraId="0000000E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 направлению “44.04.01 – Педагогическое образование” </w:t>
      </w:r>
    </w:p>
    <w:p w:rsidR="00000000" w:rsidDel="00000000" w:rsidP="00000000" w:rsidRDefault="00000000" w:rsidRPr="00000000" w14:paraId="0000000F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(направление (профиль): “Корпоративное электронное обучение”)</w:t>
      </w:r>
    </w:p>
    <w:p w:rsidR="00000000" w:rsidDel="00000000" w:rsidP="00000000" w:rsidRDefault="00000000" w:rsidRPr="00000000" w14:paraId="00000010">
      <w:pPr>
        <w:ind w:left="-851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1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3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(Власова Е.З.)</w:t>
      </w:r>
    </w:p>
    <w:p w:rsidR="00000000" w:rsidDel="00000000" w:rsidP="00000000" w:rsidRDefault="00000000" w:rsidRPr="00000000" w14:paraId="00000016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профессор кафедры ИТиЭО</w:t>
      </w:r>
    </w:p>
    <w:p w:rsidR="00000000" w:rsidDel="00000000" w:rsidP="00000000" w:rsidRDefault="00000000" w:rsidRPr="00000000" w14:paraId="00000018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(Готская И.Б.)</w:t>
      </w:r>
    </w:p>
    <w:p w:rsidR="00000000" w:rsidDel="00000000" w:rsidP="00000000" w:rsidRDefault="00000000" w:rsidRPr="00000000" w14:paraId="0000001B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ind w:left="-85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(Третьяк Г.И.)</w:t>
      </w:r>
    </w:p>
    <w:p w:rsidR="00000000" w:rsidDel="00000000" w:rsidP="00000000" w:rsidRDefault="00000000" w:rsidRPr="00000000" w14:paraId="00000020">
      <w:pPr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ind w:left="-851" w:firstLine="0"/>
        <w:jc w:val="center"/>
        <w:rPr>
          <w:rFonts w:ascii="Cambria" w:cs="Cambria" w:eastAsia="Cambria" w:hAnsi="Cambria"/>
          <w:b w:val="1"/>
          <w:color w:val="335b8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2023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360"/>
          <w:tab w:val="center" w:leader="none" w:pos="4677"/>
        </w:tabs>
        <w:ind w:left="-8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ind w:left="-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Формирование электронной среды "Магистерская диссертация" (этапы идентификации и концептуализации)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8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851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Анализ (текстовый файл)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17145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Провести сопоставительный анализ изученных источников.</w:t>
      </w:r>
    </w:p>
    <w:p w:rsidR="00000000" w:rsidDel="00000000" w:rsidP="00000000" w:rsidRDefault="00000000" w:rsidRPr="00000000" w14:paraId="0000002E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Анализ (текстовый файл)</w:t>
      </w:r>
    </w:p>
    <w:p w:rsidR="00000000" w:rsidDel="00000000" w:rsidP="00000000" w:rsidRDefault="00000000" w:rsidRPr="00000000" w14:paraId="0000002F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000000" w:rsidDel="00000000" w:rsidP="00000000" w:rsidRDefault="00000000" w:rsidRPr="00000000" w14:paraId="00000034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Рецензия (текстовый файл)</w:t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-8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Создать электронный глоссарий по теме исследования.</w:t>
      </w:r>
    </w:p>
    <w:p w:rsidR="00000000" w:rsidDel="00000000" w:rsidP="00000000" w:rsidRDefault="00000000" w:rsidRPr="00000000" w14:paraId="0000003C">
      <w:pPr>
        <w:tabs>
          <w:tab w:val="left" w:leader="none" w:pos="-851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Глоссарий (текстовый файл)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(подпись руководителя)</w:t>
      </w:r>
    </w:p>
    <w:p w:rsidR="00000000" w:rsidDel="00000000" w:rsidP="00000000" w:rsidRDefault="00000000" w:rsidRPr="00000000" w14:paraId="0000004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wF61Od3vhA79en0/rHiRZM8sg==">CgMxLjA4AHIhMTBna18tbWVWZTN3aUdNX2t0SUtJd3N1blZpZjljMWF6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