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BB0D" w14:textId="4843163B" w:rsidR="00D92C58" w:rsidRPr="00FC188A" w:rsidRDefault="00FC188A" w:rsidP="00FC18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88A">
        <w:rPr>
          <w:rFonts w:ascii="Times New Roman" w:hAnsi="Times New Roman" w:cs="Times New Roman"/>
          <w:b/>
          <w:bCs/>
          <w:sz w:val="28"/>
          <w:szCs w:val="28"/>
        </w:rPr>
        <w:t>Изучение источников по аспектам использования технологий электр</w:t>
      </w:r>
      <w:r w:rsidRPr="00FC188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C188A">
        <w:rPr>
          <w:rFonts w:ascii="Times New Roman" w:hAnsi="Times New Roman" w:cs="Times New Roman"/>
          <w:b/>
          <w:bCs/>
          <w:sz w:val="28"/>
          <w:szCs w:val="28"/>
        </w:rPr>
        <w:t>нного обучения</w:t>
      </w:r>
    </w:p>
    <w:tbl>
      <w:tblPr>
        <w:tblStyle w:val="a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87"/>
        <w:gridCol w:w="4170"/>
        <w:gridCol w:w="4388"/>
      </w:tblGrid>
      <w:tr w:rsidR="00FC188A" w:rsidRPr="00FC188A" w14:paraId="28799889" w14:textId="77777777" w:rsidTr="000C2894">
        <w:tc>
          <w:tcPr>
            <w:tcW w:w="787" w:type="dxa"/>
          </w:tcPr>
          <w:p w14:paraId="4FE1515E" w14:textId="7D751929" w:rsidR="00FC188A" w:rsidRPr="000C2894" w:rsidRDefault="00FC188A" w:rsidP="00FC188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70" w:type="dxa"/>
          </w:tcPr>
          <w:p w14:paraId="11FB58DF" w14:textId="669BB319" w:rsidR="00FC188A" w:rsidRPr="000C2894" w:rsidRDefault="00FC188A" w:rsidP="00FC188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4388" w:type="dxa"/>
          </w:tcPr>
          <w:p w14:paraId="728D0EB1" w14:textId="40B7F015" w:rsidR="00FC188A" w:rsidRPr="000C2894" w:rsidRDefault="00FC188A" w:rsidP="00FC188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Аннотация</w:t>
            </w:r>
          </w:p>
        </w:tc>
      </w:tr>
      <w:tr w:rsidR="00FC188A" w:rsidRPr="00FC188A" w14:paraId="298104DD" w14:textId="77777777" w:rsidTr="000C2894">
        <w:tc>
          <w:tcPr>
            <w:tcW w:w="787" w:type="dxa"/>
          </w:tcPr>
          <w:p w14:paraId="5BDD798A" w14:textId="6B823CF4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0" w:type="dxa"/>
          </w:tcPr>
          <w:p w14:paraId="5A8C7EB2" w14:textId="1D78DCA7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Саблинский</w:t>
            </w:r>
            <w:proofErr w:type="spellEnd"/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0C2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И. Технологии, методы и средства электронного обучения // Профессиональное образование в России и за рубежом. 2019. №2 (34). URL: </w:t>
            </w:r>
            <w:hyperlink r:id="rId4" w:history="1">
              <w:r w:rsidR="002C6544" w:rsidRPr="00C84DB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https://cyberleninka.ru/article/n/tehnologii-metody-i-sredstva-elektronnogo-obucheniya</w:t>
              </w:r>
            </w:hyperlink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.2024).</w:t>
            </w:r>
          </w:p>
        </w:tc>
        <w:tc>
          <w:tcPr>
            <w:tcW w:w="4388" w:type="dxa"/>
          </w:tcPr>
          <w:p w14:paraId="5AE54B27" w14:textId="7B4A0C35" w:rsidR="00FC188A" w:rsidRPr="00FC188A" w:rsidRDefault="002C654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>В статье провед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>н анализ актуального вопроса технологий, методов и средств электронного обучения. Электронное обучение позволяет раскрыть новые горизонты образования, стирает некие границы и делает образовательный процесс более доступным для общества, поэтому нельзя утверждать, что цифровизация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 это негативный фактор. Только при грамотном подходе электронное обучение будет приносить результаты. Можно утверждать, что грамотность подхода заключается в построении системы эффективных мотивационных процессов. Это связано с тем, что мотивация является ключевым источником формирования благоприятного климата для развития электронного обучения, ведь без построения эффективной мотивации у ученика не будет желания учиться и познавать новые знания.</w:t>
            </w:r>
          </w:p>
        </w:tc>
      </w:tr>
      <w:tr w:rsidR="00FC188A" w:rsidRPr="00FC188A" w14:paraId="114FD01E" w14:textId="77777777" w:rsidTr="000C2894">
        <w:tc>
          <w:tcPr>
            <w:tcW w:w="787" w:type="dxa"/>
          </w:tcPr>
          <w:p w14:paraId="55A46920" w14:textId="7E6948FC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70" w:type="dxa"/>
          </w:tcPr>
          <w:p w14:paraId="1F61DE79" w14:textId="6B9D6A45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Ваганова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, Абрамов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, Коростелев А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, Максимова К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544"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Методы и средства электронного обучения 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2C6544" w:rsidRPr="002C6544">
              <w:rPr>
                <w:rFonts w:ascii="Times New Roman" w:hAnsi="Times New Roman" w:cs="Times New Roman"/>
                <w:sz w:val="24"/>
                <w:szCs w:val="24"/>
              </w:rPr>
              <w:t>Балтийский гуманитарный журнал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. 2020. №2 (31). URL: </w:t>
            </w:r>
            <w:hyperlink r:id="rId5" w:history="1">
              <w:r w:rsidR="002C6544" w:rsidRPr="00C84DB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https://cyberleninka.ru/article/n/metody-i-sredstva-elektronnogo-obucheniya</w:t>
              </w:r>
            </w:hyperlink>
            <w:r w:rsidRPr="00FC188A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654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.2024).</w:t>
            </w:r>
          </w:p>
        </w:tc>
        <w:tc>
          <w:tcPr>
            <w:tcW w:w="4388" w:type="dxa"/>
          </w:tcPr>
          <w:p w14:paraId="08A08660" w14:textId="0800E5E2" w:rsidR="00FC188A" w:rsidRPr="00FC188A" w:rsidRDefault="002C654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Авторами статьи были проанализированы различные исследования, посвященные применению технологии электронного обучения в профессиональном образовании. Раскрыты методы реализации технологии электронного обучения, например, метод кейс-обучения, метод электронных проектов, метод деловой компьютерной игры, метод программированных заданий, метод дискуссий, метод электронного портфеля обучающегося, метод электронного тестирования. Также авторами были определены технические средства реализации технологии электронного обучения. В результате проведенного анализа было выявлено, что при активном применении технологии электронного обучения, можно отметить улучшение восприятия учебного материала у студентов, они 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способны самостоятельно анализировать ситуации, электронное обучение положительно сказывается на повешении уровня познавательной деятельности.</w:t>
            </w:r>
          </w:p>
        </w:tc>
      </w:tr>
      <w:tr w:rsidR="00FC188A" w:rsidRPr="00FC188A" w14:paraId="1357E71C" w14:textId="77777777" w:rsidTr="000C2894">
        <w:tc>
          <w:tcPr>
            <w:tcW w:w="787" w:type="dxa"/>
          </w:tcPr>
          <w:p w14:paraId="3DEFCE10" w14:textId="2821DE90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8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170" w:type="dxa"/>
          </w:tcPr>
          <w:p w14:paraId="33C11A60" w14:textId="7A7F6779" w:rsidR="00FC188A" w:rsidRPr="00FC188A" w:rsidRDefault="002C654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>Татаринов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аспекты разработки мультимедийных курсов электронного обучения 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// Азимут научных исследований: педагогика и психология. 2020. №1 (30). URL: </w:t>
            </w:r>
            <w:hyperlink r:id="rId6" w:history="1">
              <w:r w:rsidR="000C2894" w:rsidRPr="00C84DB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https://cyberleninka.ru/article/n/metodicheskie-aspekty-razrabotki-multimediynyh-kursov-elektronnogo-obucheniya</w:t>
              </w:r>
            </w:hyperlink>
            <w:r w:rsidRPr="002C6544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</w:t>
            </w:r>
            <w:r w:rsidR="000C289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289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2C6544">
              <w:rPr>
                <w:rFonts w:ascii="Times New Roman" w:hAnsi="Times New Roman" w:cs="Times New Roman"/>
                <w:sz w:val="24"/>
                <w:szCs w:val="24"/>
              </w:rPr>
              <w:t>.2024).</w:t>
            </w:r>
          </w:p>
        </w:tc>
        <w:tc>
          <w:tcPr>
            <w:tcW w:w="4388" w:type="dxa"/>
          </w:tcPr>
          <w:p w14:paraId="121D9132" w14:textId="4423BDB3" w:rsidR="00FC188A" w:rsidRPr="00FC188A" w:rsidRDefault="000C289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применении технологий электронного обучения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в учебном процессе используются технологии и различные виды медиа (например, компьютер или смартфон с постоянным доступом в </w:t>
            </w:r>
            <w:proofErr w:type="spellStart"/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-сеть). Цель этой модели обучения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 удовлетворить очевидную потребность людей в непрерывном образовании. Благодаря мультимедийному контенту и техническому качеству связи уровень удовлетворенности участников онлайн-курсов схож с уровнем традиционного обучения. В статье рассматриваются принципы электронного обучения и специфика профиля участников дистанционных занятий.</w:t>
            </w:r>
          </w:p>
        </w:tc>
      </w:tr>
      <w:tr w:rsidR="00FC188A" w:rsidRPr="00FC188A" w14:paraId="39241F49" w14:textId="77777777" w:rsidTr="000C2894">
        <w:tc>
          <w:tcPr>
            <w:tcW w:w="787" w:type="dxa"/>
          </w:tcPr>
          <w:p w14:paraId="2E49DCA3" w14:textId="36640D42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0" w:type="dxa"/>
          </w:tcPr>
          <w:p w14:paraId="62A22D48" w14:textId="2B52AB0D" w:rsidR="00FC188A" w:rsidRPr="00FC188A" w:rsidRDefault="000C289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Рогожина 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Методология создания образовательного онлайн-курса: от идеи до воплощения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// Мир науки, культуры, образования. 2021. №2 (87). URL: </w:t>
            </w:r>
            <w:hyperlink r:id="rId7" w:history="1">
              <w:r w:rsidRPr="00C84DB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https://cyberleninka.ru/article/n/metodologiya-sozdaniya-obrazovatelnogo-onlayn-kursa-ot-idei-do-voploscheniya</w:t>
              </w:r>
            </w:hyperlink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.2024).</w:t>
            </w:r>
          </w:p>
        </w:tc>
        <w:tc>
          <w:tcPr>
            <w:tcW w:w="4388" w:type="dxa"/>
          </w:tcPr>
          <w:p w14:paraId="02B01BB8" w14:textId="41E03583" w:rsidR="00FC188A" w:rsidRPr="00FC188A" w:rsidRDefault="000C289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статье приводится сравнительный анализ между традиционными образовательными курсами и курсами в режиме онлайн, отмечаются их общие и отличные составляющие. Предлагается методология образовательных онлайн-курсов, которая позволяет выстраивать обучение таким образом, чтобы результат соответствовал целям курса. Автор пошагово рассматривает процесс создания курса, характеризует особенности синхронного, асинхронного курса и дистанционного обучения; предлагает пример онлайн-курса «Физика через визуализацию». Значительное внимание в статье уделяется описанию функционала онлайн-инструментов, проводится их систематизация в зависимости от типов решаемых задач. Методология, предлагаемая в данной статье, применима как для создания, например, магистерских программ, так и для образовательных курсов и вебинаров.</w:t>
            </w:r>
          </w:p>
        </w:tc>
      </w:tr>
      <w:tr w:rsidR="00FC188A" w:rsidRPr="00FC188A" w14:paraId="7E9E9526" w14:textId="77777777" w:rsidTr="000C2894">
        <w:tc>
          <w:tcPr>
            <w:tcW w:w="787" w:type="dxa"/>
          </w:tcPr>
          <w:p w14:paraId="39D10B43" w14:textId="375D79BD" w:rsidR="00FC188A" w:rsidRPr="00FC188A" w:rsidRDefault="00FC188A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8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70" w:type="dxa"/>
          </w:tcPr>
          <w:p w14:paraId="74CE6167" w14:textId="286E6451" w:rsidR="000C2894" w:rsidRPr="000C2894" w:rsidRDefault="000C2894" w:rsidP="000C28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Царева 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Е., Хафизова 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Ю.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создания онлайн-курсов по иностранному языку в инженерном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вузе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// Современные наукоемкие технологии. – 2022. – № 11. – С. 215-219;</w:t>
            </w:r>
          </w:p>
          <w:p w14:paraId="23A9EEB8" w14:textId="20360ABF" w:rsidR="00FC188A" w:rsidRPr="00FC188A" w:rsidRDefault="000C2894" w:rsidP="000C28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URL: </w:t>
            </w:r>
            <w:hyperlink r:id="rId8" w:history="1">
              <w:r w:rsidRPr="00C84DB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https://top-technologies.ru/ru/article/view?id=39424</w:t>
              </w:r>
            </w:hyperlink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.2024).</w:t>
            </w:r>
          </w:p>
        </w:tc>
        <w:tc>
          <w:tcPr>
            <w:tcW w:w="4388" w:type="dxa"/>
          </w:tcPr>
          <w:p w14:paraId="4937D977" w14:textId="7561A4AD" w:rsidR="00FC188A" w:rsidRPr="00FC188A" w:rsidRDefault="000C2894" w:rsidP="00FC1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8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научно-практической статье подробно описывается опыт создания онлайн-курсов по английскому языку в 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инженерном вузе коллективом преподавателей одной кафедры.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редлож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ена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технологию создания онлайн-курсов по английскому языку в инженерном вузе. Гипотезой исследования в данной статье выступает вопрос, какова последовательность действий коллектива преподавателей кафедры для эффективной реализации проекта по созданию онлайн-курсов.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Рассмотрены аспекты</w:t>
            </w:r>
            <w:r w:rsidRPr="000C2894">
              <w:rPr>
                <w:rFonts w:ascii="Times New Roman" w:hAnsi="Times New Roman" w:cs="Times New Roman"/>
                <w:sz w:val="24"/>
                <w:szCs w:val="24"/>
              </w:rPr>
              <w:t xml:space="preserve"> на технологической стадии создания онлайн-курса, такие как составление презентации в рамках общей концепции и выступление в качестве спикера в </w:t>
            </w:r>
            <w:proofErr w:type="spellStart"/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видеолекциях</w:t>
            </w:r>
            <w:proofErr w:type="spellEnd"/>
            <w:r w:rsidRPr="000C28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019264" w14:textId="77777777" w:rsidR="00FC188A" w:rsidRPr="00FC188A" w:rsidRDefault="00FC188A" w:rsidP="00FC18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188A" w:rsidRPr="00FC188A" w:rsidSect="00FC1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8A"/>
    <w:rsid w:val="000C2894"/>
    <w:rsid w:val="002C6544"/>
    <w:rsid w:val="00D92C58"/>
    <w:rsid w:val="00FC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E5F2"/>
  <w15:chartTrackingRefBased/>
  <w15:docId w15:val="{1655EFBC-D030-497B-B599-F0BD577B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65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6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-technologies.ru/ru/article/view?id=394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metodologiya-sozdaniya-obrazovatelnogo-onlayn-kursa-ot-idei-do-voploscheni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metodicheskie-aspekty-razrabotki-multimediynyh-kursov-elektronnogo-obucheniya" TargetMode="External"/><Relationship Id="rId5" Type="http://schemas.openxmlformats.org/officeDocument/2006/relationships/hyperlink" Target="https://cyberleninka.ru/article/n/metody-i-sredstva-elektronnogo-obucheniy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yberleninka.ru/article/n/tehnologii-metody-i-sredstva-elektronnogo-obucheniy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2024-06-22T17:47:00Z</dcterms:created>
  <dcterms:modified xsi:type="dcterms:W3CDTF">2024-06-22T18:20:00Z</dcterms:modified>
</cp:coreProperties>
</file>