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2C" w:rsidRPr="00E95C2C" w:rsidRDefault="00E95C2C" w:rsidP="00E95C2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95C2C">
        <w:rPr>
          <w:rFonts w:ascii="Times New Roman" w:hAnsi="Times New Roman" w:cs="Times New Roman"/>
          <w:b/>
          <w:sz w:val="28"/>
        </w:rPr>
        <w:t>Список публикаций по теме исследования</w:t>
      </w:r>
    </w:p>
    <w:p w:rsidR="000A0014" w:rsidRPr="000A0014" w:rsidRDefault="000A0014" w:rsidP="000A00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0014">
        <w:rPr>
          <w:rFonts w:ascii="Times New Roman" w:hAnsi="Times New Roman" w:cs="Times New Roman"/>
          <w:sz w:val="28"/>
          <w:szCs w:val="28"/>
        </w:rPr>
        <w:t xml:space="preserve">Опыт использования технологии </w:t>
      </w: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 xml:space="preserve"> в процессе обучения персонала / Е. В. </w:t>
      </w: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Донгаузер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 xml:space="preserve">, Е. О. </w:t>
      </w: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Гаспарович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 xml:space="preserve">, Л. </w:t>
      </w: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Бао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>, А. Д. Пятков // Педагогическое образование в России. – 2022. – № 2. – С. 162-173.</w:t>
      </w:r>
    </w:p>
    <w:p w:rsidR="000A0014" w:rsidRPr="000A0014" w:rsidRDefault="000A0014" w:rsidP="000A00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Коньшакова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 xml:space="preserve">, С. А. </w:t>
      </w: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 xml:space="preserve"> как современный тренд развития образовательных технологий / С. А. </w:t>
      </w: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Коньшакова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 xml:space="preserve">, Т. И. Рябова // Педагогический </w:t>
      </w:r>
      <w:proofErr w:type="gramStart"/>
      <w:r w:rsidRPr="000A0014">
        <w:rPr>
          <w:rFonts w:ascii="Times New Roman" w:hAnsi="Times New Roman" w:cs="Times New Roman"/>
          <w:sz w:val="28"/>
          <w:szCs w:val="28"/>
        </w:rPr>
        <w:t>потенциал :</w:t>
      </w:r>
      <w:proofErr w:type="gramEnd"/>
      <w:r w:rsidRPr="000A0014">
        <w:rPr>
          <w:rFonts w:ascii="Times New Roman" w:hAnsi="Times New Roman" w:cs="Times New Roman"/>
          <w:sz w:val="28"/>
          <w:szCs w:val="28"/>
        </w:rPr>
        <w:t xml:space="preserve"> Материалы Всероссийской с международным участием научно-практической конференции, Брянск, 27 ноября 2023 года. – Брянск: Брянский государственный инженерно-технологический университет, 2023. – С. 283-289.</w:t>
      </w:r>
    </w:p>
    <w:p w:rsidR="00E95C2C" w:rsidRPr="00E95C2C" w:rsidRDefault="00E95C2C" w:rsidP="00E95C2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C2C">
        <w:rPr>
          <w:rFonts w:ascii="Times New Roman" w:hAnsi="Times New Roman" w:cs="Times New Roman"/>
          <w:sz w:val="28"/>
          <w:szCs w:val="28"/>
        </w:rPr>
        <w:t xml:space="preserve">Мещерякова Н. А., Мещеряков Е. А. Обучение студентов основам финансовых вычислений с использованием </w:t>
      </w:r>
      <w:proofErr w:type="spellStart"/>
      <w:r w:rsidRPr="00E95C2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95C2C">
        <w:rPr>
          <w:rFonts w:ascii="Times New Roman" w:hAnsi="Times New Roman" w:cs="Times New Roman"/>
          <w:sz w:val="28"/>
          <w:szCs w:val="28"/>
        </w:rPr>
        <w:t xml:space="preserve"> // Актуальные проблемы гуманитарных и естественных наук. 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 xml:space="preserve">2016. №3-3. URL: </w:t>
      </w:r>
      <w:hyperlink r:id="rId5" w:history="1">
        <w:r w:rsidRPr="00E95C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https://cyberleninka.ru/article/n/obuchenie-studentov-osnovam-finansovyh-vychisleniy-s-ispolzovaniem-excel</w:t>
        </w:r>
      </w:hyperlink>
      <w:r w:rsidRPr="00E95C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5C2C" w:rsidRPr="00E95C2C" w:rsidRDefault="00E95C2C" w:rsidP="00E95C2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5C2C">
        <w:rPr>
          <w:rFonts w:ascii="Times New Roman" w:hAnsi="Times New Roman" w:cs="Times New Roman"/>
          <w:sz w:val="28"/>
          <w:szCs w:val="28"/>
        </w:rPr>
        <w:t>Манюкова</w:t>
      </w:r>
      <w:proofErr w:type="spellEnd"/>
      <w:r w:rsidRPr="00E95C2C">
        <w:rPr>
          <w:rFonts w:ascii="Times New Roman" w:hAnsi="Times New Roman" w:cs="Times New Roman"/>
          <w:sz w:val="28"/>
          <w:szCs w:val="28"/>
        </w:rPr>
        <w:t xml:space="preserve"> Н. В., Никонова Е. З. Органи</w:t>
      </w:r>
      <w:r>
        <w:rPr>
          <w:rFonts w:ascii="Times New Roman" w:hAnsi="Times New Roman" w:cs="Times New Roman"/>
          <w:sz w:val="28"/>
          <w:szCs w:val="28"/>
        </w:rPr>
        <w:t>зация интерактивного обучения с </w:t>
      </w:r>
      <w:r w:rsidRPr="00E95C2C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 xml:space="preserve">MS Excel </w:t>
      </w:r>
      <w:r w:rsidRPr="00E95C2C">
        <w:rPr>
          <w:rFonts w:ascii="Times New Roman" w:hAnsi="Times New Roman" w:cs="Times New Roman"/>
          <w:sz w:val="28"/>
          <w:szCs w:val="28"/>
        </w:rPr>
        <w:t>в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C2C">
        <w:rPr>
          <w:rFonts w:ascii="Times New Roman" w:hAnsi="Times New Roman" w:cs="Times New Roman"/>
          <w:sz w:val="28"/>
          <w:szCs w:val="28"/>
        </w:rPr>
        <w:t>качестве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C2C">
        <w:rPr>
          <w:rFonts w:ascii="Times New Roman" w:hAnsi="Times New Roman" w:cs="Times New Roman"/>
          <w:sz w:val="28"/>
          <w:szCs w:val="28"/>
        </w:rPr>
        <w:t>инструмента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C2C">
        <w:rPr>
          <w:rFonts w:ascii="Times New Roman" w:hAnsi="Times New Roman" w:cs="Times New Roman"/>
          <w:sz w:val="28"/>
          <w:szCs w:val="28"/>
        </w:rPr>
        <w:t>компьютерной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C2C">
        <w:rPr>
          <w:rFonts w:ascii="Times New Roman" w:hAnsi="Times New Roman" w:cs="Times New Roman"/>
          <w:sz w:val="28"/>
          <w:szCs w:val="28"/>
        </w:rPr>
        <w:t>симуляции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 xml:space="preserve"> // Russian Journal of Education and Psychology. 2017. №4. URL: </w:t>
      </w:r>
      <w:hyperlink r:id="rId6" w:history="1">
        <w:r w:rsidRPr="00E95C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https://cyberleninka.ru/article/n/organizatsiya-interaktivnogo-obucheniya-s-pomoschyu-ms-excel-v-kachestve-instrumenta-kompyuternoy-simulyatsii</w:t>
        </w:r>
      </w:hyperlink>
      <w:r w:rsidRPr="00E95C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5C2C" w:rsidRPr="00E95C2C" w:rsidRDefault="00E95C2C" w:rsidP="00E95C2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C2C">
        <w:rPr>
          <w:rFonts w:ascii="Times New Roman" w:hAnsi="Times New Roman" w:cs="Times New Roman"/>
          <w:sz w:val="28"/>
          <w:szCs w:val="28"/>
        </w:rPr>
        <w:t xml:space="preserve">Маркова А. В. Практические аспекты </w:t>
      </w:r>
      <w:proofErr w:type="spellStart"/>
      <w:r w:rsidRPr="00E95C2C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E95C2C">
        <w:rPr>
          <w:rFonts w:ascii="Times New Roman" w:hAnsi="Times New Roman" w:cs="Times New Roman"/>
          <w:sz w:val="28"/>
          <w:szCs w:val="28"/>
        </w:rPr>
        <w:t xml:space="preserve"> образования // Цифровая наука. 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 xml:space="preserve">2022. №7. URL: </w:t>
      </w:r>
      <w:hyperlink r:id="rId7" w:history="1">
        <w:r w:rsidRPr="00E95C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https://cyberleninka.ru/article/n/prakticheskie-aspekty-tsifrovizatsii-obrazovaniya</w:t>
        </w:r>
      </w:hyperlink>
      <w:r w:rsidRPr="00E95C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5C2C" w:rsidRDefault="00E95C2C" w:rsidP="00E95C2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C2C">
        <w:rPr>
          <w:rFonts w:ascii="Times New Roman" w:hAnsi="Times New Roman" w:cs="Times New Roman"/>
          <w:sz w:val="28"/>
          <w:szCs w:val="28"/>
        </w:rPr>
        <w:t>Рогожина Т. С. Методология создания об</w:t>
      </w:r>
      <w:r>
        <w:rPr>
          <w:rFonts w:ascii="Times New Roman" w:hAnsi="Times New Roman" w:cs="Times New Roman"/>
          <w:sz w:val="28"/>
          <w:szCs w:val="28"/>
        </w:rPr>
        <w:t>разовательного онлайн-курса: от </w:t>
      </w:r>
      <w:r w:rsidRPr="00E95C2C">
        <w:rPr>
          <w:rFonts w:ascii="Times New Roman" w:hAnsi="Times New Roman" w:cs="Times New Roman"/>
          <w:sz w:val="28"/>
          <w:szCs w:val="28"/>
        </w:rPr>
        <w:t xml:space="preserve">идеи до воплощения // Мир науки, культуры, образования. 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 xml:space="preserve">2021. №2 (87). URL: </w:t>
      </w:r>
      <w:hyperlink r:id="rId8" w:history="1">
        <w:r w:rsidRPr="00E95C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https://cyberleninka.ru/article/n/metodologiya-sozdaniya-obrazovatelnogo-onlayn-kursa-ot-idei-do-voploscheniya</w:t>
        </w:r>
      </w:hyperlink>
      <w:r w:rsidRPr="00E95C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0014" w:rsidRPr="000A0014" w:rsidRDefault="000A0014" w:rsidP="000A00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Верянская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 xml:space="preserve"> А. Э., </w:t>
      </w: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Кашпурова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 xml:space="preserve"> </w:t>
      </w:r>
      <w:r w:rsidRPr="000A001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A0014">
        <w:rPr>
          <w:rFonts w:ascii="Times New Roman" w:hAnsi="Times New Roman" w:cs="Times New Roman"/>
          <w:sz w:val="28"/>
          <w:szCs w:val="28"/>
        </w:rPr>
        <w:t xml:space="preserve">. В. Цифровая трансформация корпоративной системы обучения // Международный журнал </w:t>
      </w:r>
      <w:r w:rsidRPr="000A0014">
        <w:rPr>
          <w:rFonts w:ascii="Times New Roman" w:hAnsi="Times New Roman" w:cs="Times New Roman"/>
          <w:sz w:val="28"/>
          <w:szCs w:val="28"/>
        </w:rPr>
        <w:lastRenderedPageBreak/>
        <w:t xml:space="preserve">гуманитарных и естественных наук. 2023. № 11-2 (86). </w:t>
      </w:r>
      <w:r w:rsidRPr="000A0014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https://cyberleninka.ru/article/n/tsifrovaya-transformatsiya-korporativnoy-sistemy-obucheniya-1</w:t>
        </w:r>
      </w:hyperlink>
      <w:r w:rsidRPr="000A00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0014" w:rsidRPr="000A0014" w:rsidRDefault="000A0014" w:rsidP="000A00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0014">
        <w:rPr>
          <w:rFonts w:ascii="Times New Roman" w:hAnsi="Times New Roman" w:cs="Times New Roman"/>
          <w:sz w:val="28"/>
          <w:szCs w:val="28"/>
        </w:rPr>
        <w:t xml:space="preserve">Каштанова Е. В., Лобачева А. С. Современные тенденции в области корпоративного обучения персонала // Управление персоналом и интеллектуальными ресурсами в России. 2022. </w:t>
      </w:r>
      <w:r w:rsidRPr="000A0014">
        <w:rPr>
          <w:rFonts w:ascii="Times New Roman" w:hAnsi="Times New Roman" w:cs="Times New Roman"/>
          <w:sz w:val="28"/>
          <w:szCs w:val="28"/>
          <w:lang w:val="en-US"/>
        </w:rPr>
        <w:t xml:space="preserve">№2. URL: </w:t>
      </w:r>
      <w:hyperlink r:id="rId10" w:history="1"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https://cyberleninka.ru/article/n/sovremennye-tendentsii-v-oblasti-korporativnogo-obucheniya-personala</w:t>
        </w:r>
      </w:hyperlink>
      <w:r w:rsidRPr="000A00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0014" w:rsidRPr="000A0014" w:rsidRDefault="000A0014" w:rsidP="000A00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Грамбовская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 xml:space="preserve"> Л. В., </w:t>
      </w:r>
      <w:proofErr w:type="spellStart"/>
      <w:r w:rsidRPr="000A0014">
        <w:rPr>
          <w:rFonts w:ascii="Times New Roman" w:hAnsi="Times New Roman" w:cs="Times New Roman"/>
          <w:sz w:val="28"/>
          <w:szCs w:val="28"/>
        </w:rPr>
        <w:t>Баданина</w:t>
      </w:r>
      <w:proofErr w:type="spellEnd"/>
      <w:r w:rsidRPr="000A0014">
        <w:rPr>
          <w:rFonts w:ascii="Times New Roman" w:hAnsi="Times New Roman" w:cs="Times New Roman"/>
          <w:sz w:val="28"/>
          <w:szCs w:val="28"/>
        </w:rPr>
        <w:t xml:space="preserve"> Л. А. Проблемы обучения математической статистике в техническом вузе с применением </w:t>
      </w:r>
      <w:r w:rsidRPr="000A001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A0014">
        <w:rPr>
          <w:rFonts w:ascii="Times New Roman" w:hAnsi="Times New Roman" w:cs="Times New Roman"/>
          <w:sz w:val="28"/>
          <w:szCs w:val="28"/>
        </w:rPr>
        <w:t xml:space="preserve"> </w:t>
      </w:r>
      <w:r w:rsidRPr="000A001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A0014">
        <w:rPr>
          <w:rFonts w:ascii="Times New Roman" w:hAnsi="Times New Roman" w:cs="Times New Roman"/>
          <w:sz w:val="28"/>
          <w:szCs w:val="28"/>
        </w:rPr>
        <w:t xml:space="preserve"> // Международный научно-исследовательский журнал. 2022. №7-3 (121). </w:t>
      </w:r>
      <w:r w:rsidRPr="000A0014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problemy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obucheniya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matematicheskoy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statistike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tehnicheskom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vuze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primeneniem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ms</w:t>
        </w:r>
        <w:r w:rsidRPr="000A00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438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excel</w:t>
        </w:r>
      </w:hyperlink>
      <w:bookmarkStart w:id="0" w:name="_GoBack"/>
      <w:bookmarkEnd w:id="0"/>
      <w:r w:rsidRPr="000A00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7042" w:rsidRPr="00E95C2C" w:rsidRDefault="00E95C2C" w:rsidP="00E95C2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5C2C">
        <w:rPr>
          <w:rFonts w:ascii="Times New Roman" w:hAnsi="Times New Roman" w:cs="Times New Roman"/>
          <w:sz w:val="28"/>
          <w:szCs w:val="28"/>
          <w:lang w:val="en-US"/>
        </w:rPr>
        <w:t>Trevisan</w:t>
      </w:r>
      <w:proofErr w:type="spellEnd"/>
      <w:r w:rsidRPr="00E95C2C">
        <w:rPr>
          <w:rFonts w:ascii="Times New Roman" w:hAnsi="Times New Roman" w:cs="Times New Roman"/>
          <w:sz w:val="28"/>
          <w:szCs w:val="28"/>
          <w:lang w:val="en-US"/>
        </w:rPr>
        <w:t>, L.V., Eustachio, J.H.P.P., Dias, B.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G., Filho, W.L.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Pedrozo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E.</w:t>
      </w:r>
      <w:r w:rsidRPr="00E95C2C">
        <w:rPr>
          <w:rFonts w:ascii="Times New Roman" w:hAnsi="Times New Roman" w:cs="Times New Roman"/>
          <w:sz w:val="28"/>
          <w:szCs w:val="28"/>
          <w:lang w:val="en-US"/>
        </w:rPr>
        <w:t xml:space="preserve"> Ávila (2023) “Digital transformation towards sustainability in higher education: state-of-the-art and future research insights”, Environment, Development and Sustainability [Preprint]. Available at: </w:t>
      </w:r>
      <w:hyperlink r:id="rId12" w:history="1">
        <w:r w:rsidRPr="00E95C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https://doi.org/10.1007/s10668-022-02874-7</w:t>
        </w:r>
      </w:hyperlink>
      <w:r w:rsidRPr="00E95C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E7042" w:rsidRPr="00E95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1660"/>
    <w:multiLevelType w:val="hybridMultilevel"/>
    <w:tmpl w:val="39AA76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2C"/>
    <w:rsid w:val="000A0014"/>
    <w:rsid w:val="008E7042"/>
    <w:rsid w:val="00E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5FEF"/>
  <w15:chartTrackingRefBased/>
  <w15:docId w15:val="{901F82E2-026E-4CF0-B0BA-B1DB16E8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C2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metodologiya-sozdaniya-obrazovatelnogo-onlayn-kursa-ot-idei-do-voploscheniy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prakticheskie-aspekty-tsifrovizatsii-obrazovaniya" TargetMode="External"/><Relationship Id="rId12" Type="http://schemas.openxmlformats.org/officeDocument/2006/relationships/hyperlink" Target="https://doi.org/10.1007/s10668-022-02874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organizatsiya-interaktivnogo-obucheniya-s-pomoschyu-ms-excel-v-kachestve-instrumenta-kompyuternoy-simulyatsii" TargetMode="External"/><Relationship Id="rId11" Type="http://schemas.openxmlformats.org/officeDocument/2006/relationships/hyperlink" Target="https://cyberleninka.ru/article/n/problemy-obucheniya-matematicheskoy-statistike-v-tehnicheskom-vuze-s-primeneniem-ms-excel" TargetMode="External"/><Relationship Id="rId5" Type="http://schemas.openxmlformats.org/officeDocument/2006/relationships/hyperlink" Target="https://cyberleninka.ru/article/n/obuchenie-studentov-osnovam-finansovyh-vychisleniy-s-ispolzovaniem-excel" TargetMode="External"/><Relationship Id="rId10" Type="http://schemas.openxmlformats.org/officeDocument/2006/relationships/hyperlink" Target="https://cyberleninka.ru/article/n/sovremennye-tendentsii-v-oblasti-korporativnogo-obucheniya-persona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tsifrovaya-transformatsiya-korporativnoy-sistemy-obucheniya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2024-12-28T22:21:00Z</dcterms:created>
  <dcterms:modified xsi:type="dcterms:W3CDTF">2024-12-28T22:26:00Z</dcterms:modified>
</cp:coreProperties>
</file>