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№0</w:t>
      </w:r>
    </w:p>
    <w:p>
      <w:pPr>
        <w:pStyle w:val="Subtitle"/>
      </w:pPr>
      <w:r>
        <w:t>Проектирование программного обеспечения</w:t>
      </w:r>
    </w:p>
    <w:p>
      <w:pPr>
        <w:pStyle w:val="Heading1"/>
      </w:pPr>
      <w:r>
        <w:t>Сайт «Служба такси»</w:t>
      </w:r>
    </w:p>
    <w:p>
      <w:r>
        <w:t>Расчёт стоимости поездки</w:t>
      </w:r>
    </w:p>
    <w:p>
      <w:r>
        <w:t>Студент: ____________________</w:t>
        <w:br/>
        <w:t>Группа: ____________________</w:t>
        <w:br/>
        <w:t>2026 г.</w:t>
      </w:r>
    </w:p>
    <w:p>
      <w:r>
        <w:t>Адаптация PPO-Findirector-Labs.docx. Подробное сопоставление требований — docs/adaptation.md. Исходный архив лектора не предоставлен; разработан самостоятельный проект.</w:t>
      </w:r>
    </w:p>
    <w:p>
      <w:r>
        <w:br w:type="page"/>
      </w:r>
    </w:p>
    <w:p>
      <w:pPr>
        <w:pStyle w:val="Heading1"/>
      </w:pPr>
      <w:r>
        <w:t>Проект сайта «Служба такси»</w:t>
      </w:r>
    </w:p>
    <w:p>
      <w:pPr>
        <w:pStyle w:val="Heading2"/>
      </w:pPr>
      <w:r>
        <w:t>Идея</w:t>
      </w:r>
    </w:p>
    <w:p>
      <w:r>
        <w:t>Веб-сайт небольшой службы такси: клиент сравнивает стоимость одного маршрута по доступным тарифам, оформляет заказ, диспетчер назначает свободного исполнителя, водитель отмечает начало и завершение поездки. История доступна после перезапуска. Платежи и геокодинг не входят в учебный объём.</w:t>
      </w:r>
    </w:p>
    <w:p>
      <w:pPr>
        <w:pStyle w:val="Heading2"/>
      </w:pPr>
      <w:r>
        <w:t>Функциональные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5071"/>
          </w:tcPr>
          <w:p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Клиент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Вход; ввод маршрута и расстояния; сравнение тарифов; создание; просмотр собственных заказов.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Диспетчер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Вход; просмотр всех заказов и свободных водителей; назначение исполнителя.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Водитель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Вход; просмотр своих активных заказов; начало и завершение поездки.</w:t>
            </w:r>
          </w:p>
        </w:tc>
      </w:tr>
    </w:tbl>
    <w:p/>
    <w:p>
      <w:pPr>
        <w:pStyle w:val="Heading2"/>
      </w:pPr>
      <w:r>
        <w:t>Аналоги</w:t>
      </w:r>
    </w:p>
    <w:p>
      <w:r>
        <w:t>Общее качественное сравнение, без проверки актуальных тарифов и функций в интернете:</w:t>
      </w:r>
    </w:p>
    <w:p>
      <w:pPr>
        <w:pStyle w:val="ListBullet"/>
      </w:pPr>
      <w:r>
        <w:t>Яндекс Go — массовая платформа заказа поездок; наш сайт ограничен одной небольшой службой и ручным назначением.</w:t>
      </w:r>
    </w:p>
    <w:p>
      <w:pPr>
        <w:pStyle w:val="ListBullet"/>
      </w:pPr>
      <w:r>
        <w:t>Ситимобил — сервис заказа такси; наша система реализует минимальный учебный цикл и фиксированные тарифные правила.</w:t>
      </w:r>
    </w:p>
    <w:p>
      <w:pPr>
        <w:pStyle w:val="ListBullet"/>
      </w:pPr>
      <w:r>
        <w:t>Максим — сервис заказа поездок/диспетчерского обслуживания; наш проект — самостоятельный локальный веб-стенд.</w:t>
      </w:r>
    </w:p>
    <w:p>
      <w:r>
        <w:t>Особенность проекта — прозрачный расчёт и простое разделение трёх рабочих ролей. Это описание учебного позиционирования, не доказательство коммерческого преимущества. Расчёт расстояния вручную является ограничением, а не преимуществом.</w:t>
      </w:r>
    </w:p>
    <w:p>
      <w:pPr>
        <w:pStyle w:val="Heading2"/>
      </w:pPr>
      <w:r>
        <w:t>Отличия от ранее подготовленной курсовой</w:t>
      </w:r>
    </w:p>
    <w:p>
      <w:r>
        <w:t>Сайт вместо WinForms; .NET10 вместо .NET9; SQLite вместо PostgreSQL; вход и разграничение прав; редактируемая дистанция вместо фиксированных 4 км (значение по умолчанию сохранено). Цена при создании по-прежнему фиксируется, назначение ручное.</w:t>
      </w:r>
    </w:p>
    <w:p>
      <w:r>
        <w:br w:type="page"/>
      </w:r>
    </w:p>
    <w:p>
      <w:pPr>
        <w:pStyle w:val="Heading1"/>
      </w:pPr>
      <w:r>
        <w:t>ЛР0. Расчёт стоимости поездки</w:t>
      </w:r>
    </w:p>
    <w:p>
      <w:pPr>
        <w:pStyle w:val="Heading2"/>
      </w:pPr>
      <w:r>
        <w:t>Соответствие учебной цели</w:t>
      </w:r>
    </w:p>
    <w:p>
      <w:r>
        <w:t>Вместо финансового ядра месяца разработано независимое ядро стоимости поездки. Domain не зависит от консоли, БД и интерфейса. Консоль вызывает расчёт и только форматирует вывод.</w:t>
      </w:r>
    </w:p>
    <w:p>
      <w:r>
        <w:t>Т-Б1: стоимость = Round(базовая цена + расстояние × цена за км, 2, AwayFromZero). Все операции — decimal. Расстояние &gt; 0 и ≤ 1000 км; не более двух десятичных знаков. Цены неотрицательны, ≤ 1 000 000 руб., не более двух знаков.</w:t>
      </w:r>
    </w:p>
    <w:p>
      <w:pPr>
        <w:pStyle w:val="Heading2"/>
      </w:pPr>
      <w:r>
        <w:t>Примеры до реализации</w:t>
      </w:r>
    </w:p>
    <w:p>
      <w:r>
        <w:t>1. Комфорт: 150 + 4 × 30 = 270.00 руб. Переменная часть 120.00 руб.</w:t>
      </w:r>
    </w:p>
    <w:p>
      <w:r>
        <w:t>2. Эконом: 100 + 0.01 × 0.50 = 100.005 → 100.01 руб. Проверяется половина копейки.</w:t>
      </w:r>
    </w:p>
    <w:p>
      <w:r>
        <w:t>Отрицательная стоимость не является допустимым аналогом убытка: при расстоянии −1 расчёт отклоняется с ошибкой поля DistanceKm.</w:t>
      </w:r>
    </w:p>
    <w:p>
      <w:pPr>
        <w:pStyle w:val="Heading2"/>
      </w:pPr>
      <w:r>
        <w:t>Почему назначение водителя не меняет цену?</w:t>
      </w:r>
    </w:p>
    <w:p>
      <w:r>
        <w:t>Стоимость фиксируется при создании заказа по выбранному тарифу. Назначение и выполнение поездки меняют статус и занятость водителя, но не параметры уже рассчитанной цены. Изменение расстояния до создания требует новой оценки.</w:t>
      </w:r>
    </w:p>
    <w:p>
      <w:pPr>
        <w:pStyle w:val="Heading2"/>
      </w:pPr>
      <w:r>
        <w:t>Проверка</w:t>
      </w:r>
    </w:p>
    <w:p>
      <w:r>
        <w:t>dotnet run --project src/Taxi.Console; dotnet test tests/Taxi.Tests. Имена: Quote_ComfortFourKm, Quote_RoundsHalfKopeck, Quote_RejectsNegativeDistance.</w:t>
      </w:r>
    </w:p>
    <w:p>
      <w:r>
        <w:t>Диаграмма: docs/diagrams/domain.puml и domain.svg. Это актуальная итоговая диаграмма; исходник лектора не изменялся, поскольку отсутствует.</w:t>
      </w:r>
    </w:p>
    <w:p>
      <w:r>
        <w:br w:type="page"/>
      </w:r>
    </w:p>
    <w:p>
      <w:pPr>
        <w:pStyle w:val="Heading1"/>
      </w:pPr>
      <w:r>
        <w:t>Адаптация комплекта ППО к сайту «Служба такси»</w:t>
      </w:r>
    </w:p>
    <w:p>
      <w:r>
        <w:t>Основание: PPO-Findirector-Labs.docx, предоставленный пользователем. Предметная область взята из курсовой «АИС Служба такси». Пояснение семинариста передано одногруппником: допускается собственная тема, итог — сайт.</w:t>
      </w:r>
    </w:p>
    <w:p>
      <w:r>
        <w:t>Финансовые формулы, три месяца и задолженность не переносятся буквально: они описывают другой продукт. Сохраняются структура работ, архитектурные ограничения, проверяемость, порядок «спецификация → код → тесты», хранение и веб-интерфейс. Это самостоятельная адаптация; формального подтверждения преподавателя на конкретную замену требований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20"/>
              </w:rPr>
              <w:t>Исходный проект</w:t>
            </w:r>
          </w:p>
        </w:tc>
        <w:tc>
          <w:tcPr>
            <w:tcW w:type="dxa" w:w="5071"/>
          </w:tcPr>
          <w:p>
            <w:r>
              <w:rPr>
                <w:b/>
                <w:sz w:val="20"/>
              </w:rPr>
              <w:t>Сайт такси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План и параметры месяцев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Заказ, маршрут и тариф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Расчёт одного месяца ЛР0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Расчёт стоимости одной поездки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Прогноз и сравнение планов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Сравнение тарифов для одного маршрута и жизненный цикл заказа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Хранение планов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Хранение клиентов, водителей, тарифов и заказов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Финансовый директор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Клиент, диспетчер, водитель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Пересчёт после изменения параметров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Скрытие старой оценки при изменении расстояния/адресов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Decimal, точность копеек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Decimal, округление AwayFromZero; SQLite INTEGER копеек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Domain / Application / Infrastructure / UI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Те же четыре слоя, Blazor Web App, .NET 10, SQLite, xUnit</w:t>
            </w:r>
          </w:p>
        </w:tc>
      </w:tr>
    </w:tbl>
    <w:p/>
    <w:p>
      <w:r>
        <w:t>В отличие от курсовой: WinForms/.NET 9/PostgreSQL заменены на Blazor/.NET 10/SQLite. Расстояние вводится пользователем (по умолчанию 4 км), чтобы расчёт, сравнение и пересчёт имели содержательный сценарий. Добавлены учётные записи ролей и серверная проверка принадлежности заказа: простой выбор роли из курсовой не обеспечивает разграничения доступа.</w:t>
      </w:r>
    </w:p>
    <w:p>
      <w:r>
        <w:t>Архив Findirector-Lab0-Starter.zip и отдельный CFO-Spec-and-Starter не предоставлены. Исходный проект лектора и его исходные тесты не запускались; ЛР0 выполнена на самостоятельно разработанном ядре такси. Метки lab0…lab5 не созданы: комплект — итоговый снимок, а не вымышленная история шести сдач.</w:t>
      </w:r>
    </w:p>
    <w:p>
      <w:pPr>
        <w:pStyle w:val="Heading2"/>
      </w:pPr>
      <w:r>
        <w:t>Покрытие пунктов методички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20"/>
              </w:rPr>
              <w:t>Пункты оригинала</w:t>
            </w:r>
          </w:p>
        </w:tc>
        <w:tc>
          <w:tcPr>
            <w:tcW w:type="dxa" w:w="5071"/>
          </w:tcPr>
          <w:p>
            <w:r>
              <w:rPr>
                <w:b/>
                <w:sz w:val="20"/>
              </w:rPr>
              <w:t>Адаптированный результат / отличие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П-О1, П-О2, П-Д1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C#/.NET10/Blazor/SQLite/xUnit; единый комплект; документы созданы до реализации. Реальные коммиты сдачи формируются в GitLab пользователем.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П-Ф1, П-Ф2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Ввод маршрута и расчёт компонент цены; трёхмесячного плана нет по смене предметной области.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П-Ф3, П-Ф6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Сравнение трёх тарифов для одного маршрута; повторный расчёт, скрытие старой оценки.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П-Ф4, П-Ф5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Сохранение и открытие заказов, обновление по тому же ID через статус, ошибки без записи.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П-Б1…П-Б10, П-Т1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Заменены Т-Б1…Т-Б7. На защите: 150 + 4×30 = 270, далее QuoteService.Calculate → Quote_ComfortFourKm. Финансовый контрольный набор не поддерживается: иной продукт.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ЛР0-Т1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Самостоятельное ядро собирается, консоль и тесты выполняются. Исходные тесты лектора не проверены — архив отсутствует.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ЛР0-Д1, Ф1, А1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docs/lab0.md; формула и числовые примеры; компонент переменной стоимости и итог в Domain, вывод в Console.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ЛР0-Т2, Д2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Тесты расчёта/округления/ошибки; domain.puml/svg; объяснение независимости цены от статуса. Положительный/отрицательный маржинальный доход не относится к такси.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ЛР1-Д1, Д2, Д3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requirements.md: цель, словарь, границы, ввод/действие/результат/отказ; Use Case трёх ролей.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ЛР1-Д4, Т1, Д5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Восемь конкретных приёмочных примеров и таблица трассировки Т-Ф1…Т-Ф7. Проценты оплаты заменены параметрами цены и ошибками маршрута.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ЛР2-А1, А2, Д1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Domain/Application/Infrastructure/UI; ITaxiStore; диаграмма зависимостей.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ЛР2-Д2, Д3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domain.*, design.md; типы/операции/контракты. Перенос денежных остатков заменён сохранением цены и идентичности заказа между переходами.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ЛР2-Д4, Д5, Т1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SRP/DIP; ER и data.md; ручной проход Created→Assigned→InProgress→Completed.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ЛР3-Ф1, Ф2, Ф3, А1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Валидируемый расчёт и сравнение, независимые исходные данные, Domain/Application/Console. Прогноз дефицита не относится к выбранной области.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ЛР3-Т1, Т2, Т3, Д1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Тесты нормального/нулевого/ошибочного ввода, разных расстояний, повторного расчёта, неизменности, жизненного цикла и прав; трассировка.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ЛР4-Д1, Ф1, Ф2, А1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SQLite, копейки INTEGER, PK/FK/CHECK/UNIQUE, транзакции. Сохраняется заказ, а не план с тремя месяцами.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ЛР4-Т1, Т2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RoundTripAndRestart; округление/копейки; обновление существующего заказа без дубликатов и без изменения другого.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ЛР5-Д1, Ф1, Ф2, Ф3, А1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ui.md и макет; Blazor, оценка/сравнение, хранение, роли; формулы вне Razor. Надпись о нехватке денег заменена статусами заказа.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ЛР5-Т1, Д2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Сквозной браузерный сценарий, перезапуск, ошибки; README с командами build/test/publish/run, актуальные документы.</w:t>
            </w:r>
          </w:p>
        </w:tc>
      </w:tr>
    </w:tbl>
    <w:p/>
    <w:p>
      <w:r>
        <w:br w:type="page"/>
      </w:r>
    </w:p>
    <w:p>
      <w:pPr>
        <w:pStyle w:val="Heading2"/>
      </w:pPr>
      <w:r>
        <w:t>Диаграмма классов</w:t>
      </w:r>
    </w:p>
    <w:p>
      <w:r>
        <w:drawing>
          <wp:inline xmlns:a="http://schemas.openxmlformats.org/drawingml/2006/main" xmlns:pic="http://schemas.openxmlformats.org/drawingml/2006/picture">
            <wp:extent cx="5715000" cy="6952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Диаграмма классов</w:t>
      </w:r>
    </w:p>
    <w:sectPr w:rsidR="00FC693F" w:rsidRPr="0006063C" w:rsidSect="00034616">
      <w:footerReference w:type="default" r:id="rId10"/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АИС «Служба такси» • ППО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