
<file path=[Content_Types].xml><?xml version="1.0" encoding="utf-8"?>
<Types xmlns="http://schemas.openxmlformats.org/package/2006/content-types">
  <Default Extension="wmf" ContentType="image/x-wmf"/>
  <Default Extension="bin" ContentType="application/vnd.openxmlformats-officedocument.oleObject"/>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ADDAC61">
      <w:pPr>
        <w:pStyle w:val="40"/>
        <w:spacing w:before="322"/>
        <w:rPr>
          <w:rStyle w:val="54"/>
        </w:rPr>
      </w:pPr>
      <w:bookmarkStart w:id="14" w:name="_GoBack"/>
      <w:bookmarkEnd w:id="14"/>
      <w:bookmarkStart w:id="0" w:name="AROC_TITLE_CN"/>
      <w:r>
        <w:rPr>
          <w:rFonts w:hint="eastAsia"/>
        </w:rPr>
        <w:t>文章中文标题</w:t>
      </w:r>
      <w:r>
        <w:rPr>
          <w:rStyle w:val="54"/>
        </w:rPr>
        <w:t xml:space="preserve"> *</w:t>
      </w:r>
    </w:p>
    <w:bookmarkEnd w:id="0"/>
    <w:p w14:paraId="74870D18">
      <w:pPr>
        <w:pStyle w:val="41"/>
      </w:pPr>
      <w:bookmarkStart w:id="1" w:name="AROC_AUTHORS_CN"/>
      <w:r>
        <w:rPr>
          <w:rFonts w:hint="eastAsia"/>
        </w:rPr>
        <w:t>作者1姓名</w:t>
      </w:r>
      <w:r>
        <w:rPr>
          <w:rStyle w:val="55"/>
          <w:rFonts w:hint="eastAsia"/>
        </w:rPr>
        <w:t>1,</w:t>
      </w:r>
      <w:r>
        <w:rPr>
          <w:rStyle w:val="55"/>
        </w:rPr>
        <w:t xml:space="preserve"> </w:t>
      </w:r>
      <w:r>
        <w:rPr>
          <w:rStyle w:val="55"/>
          <w:rFonts w:hint="eastAsia"/>
        </w:rPr>
        <w:t>2a</w:t>
      </w:r>
      <w:r>
        <w:rPr>
          <w:rFonts w:hint="eastAsia"/>
        </w:rPr>
        <w:t>，作者2姓名</w:t>
      </w:r>
      <w:r>
        <w:rPr>
          <w:rStyle w:val="55"/>
          <w:rFonts w:hint="eastAsia"/>
        </w:rPr>
        <w:t>1</w:t>
      </w:r>
      <w:r>
        <w:rPr>
          <w:rStyle w:val="55"/>
        </w:rPr>
        <w:t>, 2b†</w:t>
      </w:r>
      <w:r>
        <w:rPr>
          <w:rFonts w:hint="eastAsia"/>
        </w:rPr>
        <w:t>，作者3姓名</w:t>
      </w:r>
      <w:r>
        <w:rPr>
          <w:rStyle w:val="55"/>
          <w:rFonts w:hint="eastAsia"/>
        </w:rPr>
        <w:t>1</w:t>
      </w:r>
      <w:r>
        <w:rPr>
          <w:rStyle w:val="55"/>
        </w:rPr>
        <w:t>, 2a, 2b</w:t>
      </w:r>
    </w:p>
    <w:bookmarkEnd w:id="1"/>
    <w:p w14:paraId="2750C246">
      <w:pPr>
        <w:pStyle w:val="44"/>
        <w:spacing w:after="161"/>
      </w:pPr>
      <w:bookmarkStart w:id="2" w:name="AROC_INST_CN"/>
      <w:r>
        <w:rPr>
          <w:rFonts w:hint="eastAsia"/>
        </w:rPr>
        <w:t>(1. 单位1名称 单位1部门名称, 广西 桂林 514000; 2. 单位2名称 a.</w:t>
      </w:r>
      <w:r>
        <w:t xml:space="preserve"> </w:t>
      </w:r>
      <w:r>
        <w:rPr>
          <w:rFonts w:hint="eastAsia"/>
        </w:rPr>
        <w:t>单位2部门a名称;</w:t>
      </w:r>
      <w:r>
        <w:t xml:space="preserve"> b. </w:t>
      </w:r>
      <w:r>
        <w:rPr>
          <w:rFonts w:hint="eastAsia"/>
        </w:rPr>
        <w:t>单位2部门b名称, 上海 200093)</w:t>
      </w:r>
    </w:p>
    <w:bookmarkEnd w:id="2"/>
    <w:p w14:paraId="6C4D81A2">
      <w:pPr>
        <w:pStyle w:val="45"/>
      </w:pPr>
      <w:bookmarkStart w:id="3" w:name="AROC_ABSTRACT_CN"/>
      <w:r>
        <w:rPr>
          <w:rStyle w:val="46"/>
          <w:rFonts w:hint="eastAsia"/>
        </w:rPr>
        <w:t>摘　要</w:t>
      </w:r>
      <w:r>
        <w:rPr>
          <w:rFonts w:hint="eastAsia"/>
        </w:rPr>
        <w:t>：摘要文本内容，以精练的文字撰写文章的目的、方法、结果和结论四个要素，200字以内为宜；以第三人称语态进行客观表述，如使用“该算法”“提出的方法”等进行指代，避免出现“我”“我们”“本文”；使用规范化术语，除常用术语（如Web、SVM、Z</w:t>
      </w:r>
      <w:r>
        <w:t>igBee</w:t>
      </w:r>
      <w:r>
        <w:rPr>
          <w:rFonts w:hint="eastAsia"/>
        </w:rPr>
        <w:t>等），对于缩略语在首次出现时必须加以说明，如“ORB（oriented FAST and rotated BRIEF）”（若缩略语是关键词之一，可以将全称写在英文关键词中）；由于摘要内容属于元数据，不允许在摘要中使用引文，若必须，则使用文献责任人姓名进行指代，如“刘X</w:t>
      </w:r>
      <w:r>
        <w:t>X</w:t>
      </w:r>
      <w:r>
        <w:rPr>
          <w:rFonts w:hint="eastAsia"/>
        </w:rPr>
        <w:t>等人提出的方法”；尽可能地不在摘要中使用复杂的公式；切忌将在引言中的内容直接复制到摘要。</w:t>
      </w:r>
    </w:p>
    <w:bookmarkEnd w:id="3"/>
    <w:p w14:paraId="29A9394C">
      <w:pPr>
        <w:pStyle w:val="45"/>
      </w:pPr>
      <w:bookmarkStart w:id="4" w:name="AROC_KEYWORDS_CN"/>
      <w:r>
        <w:rPr>
          <w:rStyle w:val="46"/>
          <w:rFonts w:hint="eastAsia"/>
        </w:rPr>
        <w:t>关键词</w:t>
      </w:r>
      <w:r>
        <w:rPr>
          <w:rFonts w:hint="eastAsia"/>
        </w:rPr>
        <w:t>：关键词1；关键词2；关键词3</w:t>
      </w:r>
      <w:r>
        <w:rPr>
          <w:rFonts w:hint="eastAsia" w:ascii="楷体" w:hAnsi="楷体"/>
        </w:rPr>
        <w:t>﹝一般可选</w:t>
      </w:r>
      <w:r>
        <w:rPr>
          <w:rFonts w:hint="eastAsia"/>
        </w:rPr>
        <w:t>3~8个</w:t>
      </w:r>
      <w:r>
        <w:rPr>
          <w:rFonts w:hint="eastAsia" w:ascii="楷体" w:hAnsi="楷体"/>
        </w:rPr>
        <w:t>关键词，通识的英文关键词可不翻译﹞</w:t>
      </w:r>
    </w:p>
    <w:bookmarkEnd w:id="4"/>
    <w:p w14:paraId="7A0875BA">
      <w:pPr>
        <w:pStyle w:val="45"/>
      </w:pPr>
      <w:bookmarkStart w:id="5" w:name="AROC_CLC"/>
      <w:r>
        <w:rPr>
          <w:rStyle w:val="46"/>
          <w:rFonts w:hint="eastAsia"/>
        </w:rPr>
        <w:t>中图分类号</w:t>
      </w:r>
      <w:r>
        <w:rPr>
          <w:rFonts w:hint="eastAsia"/>
        </w:rPr>
        <w:t>：TP</w:t>
      </w:r>
      <w:r>
        <w:t>xxx</w:t>
      </w:r>
      <w:r>
        <w:rPr>
          <w:rFonts w:hint="eastAsia" w:ascii="楷体" w:hAnsi="楷体"/>
        </w:rPr>
        <w:t>﹝查询请参考</w:t>
      </w:r>
      <w:r>
        <w:t>http://ztflh.xhma.com</w:t>
      </w:r>
      <w:r>
        <w:rPr>
          <w:rFonts w:hint="eastAsia" w:ascii="楷体" w:hAnsi="楷体"/>
        </w:rPr>
        <w:t>﹞</w:t>
      </w:r>
    </w:p>
    <w:bookmarkEnd w:id="5"/>
    <w:p w14:paraId="27905C33">
      <w:pPr>
        <w:pStyle w:val="42"/>
        <w:spacing w:before="322" w:after="322"/>
      </w:pPr>
      <w:bookmarkStart w:id="6" w:name="AROC_TITLE_EN"/>
      <w:r>
        <w:rPr>
          <w:rFonts w:hint="eastAsia"/>
        </w:rPr>
        <w:t>Title</w:t>
      </w:r>
      <w:r>
        <w:t xml:space="preserve"> </w:t>
      </w:r>
      <w:r>
        <w:rPr>
          <w:rFonts w:hint="eastAsia"/>
        </w:rPr>
        <w:t>t</w:t>
      </w:r>
      <w:r>
        <w:t>ranslated in English of this article</w:t>
      </w:r>
    </w:p>
    <w:bookmarkEnd w:id="6"/>
    <w:p w14:paraId="1FE54D09">
      <w:pPr>
        <w:pStyle w:val="56"/>
      </w:pPr>
      <w:bookmarkStart w:id="7" w:name="AROC_AUTHORS_EN"/>
      <w:r>
        <w:t>Familyname Givenname</w:t>
      </w:r>
      <w:r>
        <w:rPr>
          <w:rStyle w:val="58"/>
        </w:rPr>
        <w:t>1, 2a</w:t>
      </w:r>
      <w:r>
        <w:t>, Zhang Jianguo</w:t>
      </w:r>
      <w:r>
        <w:rPr>
          <w:rStyle w:val="58"/>
        </w:rPr>
        <w:t xml:space="preserve">1, 2b† </w:t>
      </w:r>
      <w:r>
        <w:t>, Deng Zhenrong</w:t>
      </w:r>
      <w:r>
        <w:rPr>
          <w:rStyle w:val="58"/>
        </w:rPr>
        <w:t>1, 2</w:t>
      </w:r>
    </w:p>
    <w:bookmarkEnd w:id="7"/>
    <w:p w14:paraId="7029237F">
      <w:pPr>
        <w:pStyle w:val="44"/>
        <w:spacing w:after="161"/>
      </w:pPr>
      <w:bookmarkStart w:id="8" w:name="AROC_INST_EN"/>
      <w:r>
        <w:t xml:space="preserve">(1. </w:t>
      </w:r>
      <w:r>
        <w:rPr>
          <w:rFonts w:hint="eastAsia"/>
        </w:rPr>
        <w:t>单位1部门英文名称</w:t>
      </w:r>
      <w:r>
        <w:t xml:space="preserve">, </w:t>
      </w:r>
      <w:r>
        <w:rPr>
          <w:rFonts w:hint="eastAsia"/>
        </w:rPr>
        <w:t>单位1英文名称</w:t>
      </w:r>
      <w:r>
        <w:t xml:space="preserve">, </w:t>
      </w:r>
      <w:r>
        <w:rPr>
          <w:rStyle w:val="53"/>
          <w:i w:val="0"/>
        </w:rPr>
        <w:t>Guilin</w:t>
      </w:r>
      <w:r>
        <w:t xml:space="preserve"> Guangxi 541004, </w:t>
      </w:r>
      <w:r>
        <w:rPr>
          <w:rStyle w:val="53"/>
          <w:i w:val="0"/>
        </w:rPr>
        <w:t>China</w:t>
      </w:r>
      <w:r>
        <w:t xml:space="preserve">; 2. a. </w:t>
      </w:r>
      <w:r>
        <w:rPr>
          <w:rFonts w:hint="eastAsia"/>
        </w:rPr>
        <w:t>单位</w:t>
      </w:r>
      <w:r>
        <w:t>2</w:t>
      </w:r>
      <w:r>
        <w:rPr>
          <w:rFonts w:hint="eastAsia"/>
        </w:rPr>
        <w:t>部门a英文名称</w:t>
      </w:r>
      <w:r>
        <w:t xml:space="preserve">, b. </w:t>
      </w:r>
      <w:r>
        <w:rPr>
          <w:rFonts w:hint="eastAsia"/>
        </w:rPr>
        <w:t>单位</w:t>
      </w:r>
      <w:r>
        <w:t>2</w:t>
      </w:r>
      <w:r>
        <w:rPr>
          <w:rFonts w:hint="eastAsia"/>
        </w:rPr>
        <w:t>部门</w:t>
      </w:r>
      <w:r>
        <w:t>b</w:t>
      </w:r>
      <w:r>
        <w:rPr>
          <w:rFonts w:hint="eastAsia"/>
        </w:rPr>
        <w:t>英文名称</w:t>
      </w:r>
      <w:r>
        <w:t xml:space="preserve">, </w:t>
      </w:r>
      <w:r>
        <w:rPr>
          <w:rFonts w:hint="eastAsia"/>
        </w:rPr>
        <w:t>单位</w:t>
      </w:r>
      <w:r>
        <w:t>2</w:t>
      </w:r>
      <w:r>
        <w:rPr>
          <w:rFonts w:hint="eastAsia"/>
        </w:rPr>
        <w:t>英文名称</w:t>
      </w:r>
      <w:r>
        <w:t xml:space="preserve">, </w:t>
      </w:r>
      <w:r>
        <w:rPr>
          <w:rStyle w:val="53"/>
          <w:i w:val="0"/>
        </w:rPr>
        <w:t>Shanghai</w:t>
      </w:r>
      <w:r>
        <w:t xml:space="preserve"> </w:t>
      </w:r>
      <w:r>
        <w:rPr>
          <w:rFonts w:hint="eastAsia"/>
        </w:rPr>
        <w:t>200093</w:t>
      </w:r>
      <w:r>
        <w:t xml:space="preserve">, </w:t>
      </w:r>
      <w:r>
        <w:rPr>
          <w:rStyle w:val="53"/>
          <w:i w:val="0"/>
        </w:rPr>
        <w:t>China</w:t>
      </w:r>
      <w:r>
        <w:t>)</w:t>
      </w:r>
    </w:p>
    <w:bookmarkEnd w:id="8"/>
    <w:p w14:paraId="697088FE">
      <w:pPr>
        <w:pStyle w:val="45"/>
      </w:pPr>
      <w:bookmarkStart w:id="9" w:name="AROC_ABSTRACT_EN"/>
      <w:r>
        <w:rPr>
          <w:rStyle w:val="59"/>
          <w:rFonts w:hint="eastAsia"/>
        </w:rPr>
        <w:t>Abstract</w:t>
      </w:r>
      <w:r>
        <w:rPr>
          <w:rFonts w:hint="eastAsia"/>
        </w:rPr>
        <w:t>: 中文摘要的英文翻译</w:t>
      </w:r>
      <w:r>
        <w:t xml:space="preserve">. </w:t>
      </w:r>
      <w:r>
        <w:rPr>
          <w:rFonts w:hint="eastAsia"/>
        </w:rPr>
        <w:t>应使用第三人称主动语态叙述,</w:t>
      </w:r>
      <w:r>
        <w:t xml:space="preserve"> </w:t>
      </w:r>
      <w:r>
        <w:rPr>
          <w:rFonts w:hint="eastAsia"/>
        </w:rPr>
        <w:t>如“</w:t>
      </w:r>
      <w:r>
        <w:t>This paper proposed …</w:t>
      </w:r>
      <w:r>
        <w:rPr>
          <w:rFonts w:hint="eastAsia"/>
        </w:rPr>
        <w:t>”“</w:t>
      </w:r>
      <w:r>
        <w:t>The method used … to …</w:t>
      </w:r>
      <w:r>
        <w:rPr>
          <w:rFonts w:hint="eastAsia"/>
        </w:rPr>
        <w:t>”“</w:t>
      </w:r>
      <w:r>
        <w:t>The algorithm made …</w:t>
      </w:r>
      <w:r>
        <w:rPr>
          <w:rFonts w:hint="eastAsia"/>
        </w:rPr>
        <w:t>”,</w:t>
      </w:r>
      <w:r>
        <w:t xml:space="preserve"> </w:t>
      </w:r>
      <w:r>
        <w:rPr>
          <w:rFonts w:hint="eastAsia"/>
        </w:rPr>
        <w:t>避免出现“I”“we”等第一人称代词,</w:t>
      </w:r>
      <w:r>
        <w:t xml:space="preserve"> </w:t>
      </w:r>
      <w:r>
        <w:rPr>
          <w:rFonts w:hint="eastAsia"/>
        </w:rPr>
        <w:t>以及“I</w:t>
      </w:r>
      <w:r>
        <w:t>n this paper, …</w:t>
      </w:r>
      <w:r>
        <w:rPr>
          <w:rFonts w:hint="eastAsia"/>
        </w:rPr>
        <w:t>”一类副词状语;</w:t>
      </w:r>
      <w:r>
        <w:t xml:space="preserve"> </w:t>
      </w:r>
      <w:r>
        <w:rPr>
          <w:rFonts w:hint="eastAsia"/>
        </w:rPr>
        <w:t>尽可能使用简单句,</w:t>
      </w:r>
      <w:r>
        <w:t xml:space="preserve"> </w:t>
      </w:r>
      <w:r>
        <w:rPr>
          <w:rFonts w:hint="eastAsia"/>
        </w:rPr>
        <w:t>避免使用结构复杂的从句; 介绍研究对象的内容使用一般现在时态,</w:t>
      </w:r>
      <w:r>
        <w:t xml:space="preserve"> </w:t>
      </w:r>
      <w:r>
        <w:rPr>
          <w:rFonts w:hint="eastAsia"/>
        </w:rPr>
        <w:t>如"Text</w:t>
      </w:r>
      <w:r>
        <w:t xml:space="preserve"> feature selection is the most important phase in automatic text categorization</w:t>
      </w:r>
      <w:r>
        <w:rPr>
          <w:rFonts w:hint="eastAsia"/>
        </w:rPr>
        <w:t>"</w:t>
      </w:r>
      <w:r>
        <w:t xml:space="preserve">; </w:t>
      </w:r>
      <w:r>
        <w:rPr>
          <w:rFonts w:hint="eastAsia"/>
        </w:rPr>
        <w:t>介绍文章目的、方法、结果的内容用一般过去时态;</w:t>
      </w:r>
      <w:r>
        <w:t xml:space="preserve"> </w:t>
      </w:r>
      <w:r>
        <w:rPr>
          <w:rFonts w:hint="eastAsia"/>
        </w:rPr>
        <w:t>简述文章结论使用一般现在时态</w:t>
      </w:r>
    </w:p>
    <w:bookmarkEnd w:id="9"/>
    <w:p w14:paraId="2BDB4B77">
      <w:pPr>
        <w:pStyle w:val="45"/>
      </w:pPr>
      <w:bookmarkStart w:id="10" w:name="AROC_KEYWORDS_EN"/>
      <w:r>
        <w:rPr>
          <w:rStyle w:val="59"/>
        </w:rPr>
        <w:t>Key words</w:t>
      </w:r>
      <w:r>
        <w:t>: keyword</w:t>
      </w:r>
      <w:r>
        <w:rPr>
          <w:rFonts w:hint="eastAsia"/>
        </w:rPr>
        <w:t>1</w:t>
      </w:r>
      <w:r>
        <w:t>; keyword2; keyword3</w:t>
      </w:r>
      <w:r>
        <w:rPr>
          <w:rFonts w:hint="eastAsia" w:ascii="楷体" w:hAnsi="楷体"/>
        </w:rPr>
        <w:t>﹝和中文关键词对应；除专有名词、缩写词和特殊格式，一律小写﹞</w:t>
      </w:r>
    </w:p>
    <w:p w14:paraId="70785B18">
      <w:pPr>
        <w:pStyle w:val="45"/>
      </w:pPr>
    </w:p>
    <w:bookmarkEnd w:id="10"/>
    <w:p w14:paraId="12E2763C">
      <w:pPr>
        <w:pStyle w:val="45"/>
        <w:sectPr>
          <w:headerReference r:id="rId4" w:type="first"/>
          <w:footerReference r:id="rId5" w:type="first"/>
          <w:headerReference r:id="rId3" w:type="default"/>
          <w:type w:val="continuous"/>
          <w:pgSz w:w="11906" w:h="16838"/>
          <w:pgMar w:top="1134" w:right="850" w:bottom="850" w:left="850" w:header="567" w:footer="567" w:gutter="0"/>
          <w:cols w:space="363" w:num="1"/>
          <w:titlePg/>
          <w:docGrid w:type="linesAndChars" w:linePitch="322" w:charSpace="460"/>
        </w:sectPr>
      </w:pPr>
    </w:p>
    <w:p w14:paraId="7AA1928A">
      <w:pPr>
        <w:pStyle w:val="65"/>
      </w:pPr>
      <w:r>
        <w:rPr>
          <w:rFonts w:hint="eastAsia"/>
        </w:rPr>
        <w:t>引言</w:t>
      </w:r>
    </w:p>
    <w:p w14:paraId="5C069DBF">
      <w:pPr>
        <w:pStyle w:val="71"/>
        <w:ind w:firstLine="364"/>
      </w:pPr>
      <w:r>
        <w:rPr>
          <w:rFonts w:hint="eastAsia"/>
        </w:rPr>
        <w:t>引言是可选内容，序号为“0”，不包含下一级标题。“前言”“概述”“序论”“相关工作”等内容在本刊中均作为“引言”。该部分应以简短的篇幅介绍论文的写作背景和目的、缘起和提出研究要求的现实情况，以及相关领域内前人所作的工作和研究的概况，说明本研究与以前工作的关系、研究热点、存在的问题及笔者的工作意义。切勿简单重复摘要中的内容。</w:t>
      </w:r>
    </w:p>
    <w:p w14:paraId="68CEB61C">
      <w:pPr>
        <w:pStyle w:val="71"/>
        <w:ind w:firstLine="364"/>
      </w:pPr>
      <w:r>
        <w:rPr>
          <w:rFonts w:hint="eastAsia"/>
        </w:rPr>
        <w:t>期刊论文篇幅有限，该部分不要描述文章的行文结构。</w:t>
      </w:r>
    </w:p>
    <w:p w14:paraId="34702F86">
      <w:pPr>
        <w:pStyle w:val="65"/>
      </w:pPr>
      <w:r>
        <w:rPr>
          <w:rFonts w:hint="eastAsia"/>
        </w:rPr>
        <w:t>样式</w:t>
      </w:r>
    </w:p>
    <w:p w14:paraId="72A1257E">
      <w:pPr>
        <w:pStyle w:val="71"/>
        <w:ind w:firstLine="364"/>
      </w:pPr>
      <w:r>
        <w:rPr>
          <w:rFonts w:hint="eastAsia"/>
        </w:rPr>
        <w:t>本文档预先设定了模板需要的样式，即Word</w:t>
      </w:r>
      <w:r>
        <w:t xml:space="preserve"> </w:t>
      </w:r>
      <w:r>
        <w:rPr>
          <w:rFonts w:hint="eastAsia"/>
        </w:rPr>
        <w:t>样式列表中样式名称以“@”开头的样式。点击样式可以快速地将光标所在的段落/选定的文本应用相应的样式。</w:t>
      </w:r>
    </w:p>
    <w:p w14:paraId="0ED83378">
      <w:pPr>
        <w:pStyle w:val="71"/>
        <w:ind w:firstLine="364"/>
        <w:rPr>
          <w:rFonts w:hint="eastAsia"/>
        </w:rPr>
      </w:pPr>
      <w:r>
        <w:rPr>
          <w:rFonts w:hint="eastAsia"/>
        </w:rPr>
        <w:t xml:space="preserve">本模板中正文文本的样式为“@正文|段落文本”，在本文档中按 </w:t>
      </w:r>
      <w:r>
        <w:rPr>
          <w:rFonts w:hint="eastAsia"/>
          <w:bdr w:val="single" w:color="auto" w:sz="4" w:space="0"/>
        </w:rPr>
        <w:t xml:space="preserve"> </w:t>
      </w:r>
      <w:r>
        <w:rPr>
          <w:rFonts w:hint="eastAsia" w:ascii="Consolas" w:hAnsi="Consolas"/>
          <w:sz w:val="15"/>
          <w:bdr w:val="single" w:color="auto" w:sz="4" w:space="0"/>
        </w:rPr>
        <w:t>a</w:t>
      </w:r>
      <w:r>
        <w:rPr>
          <w:rFonts w:ascii="Consolas" w:hAnsi="Consolas"/>
          <w:sz w:val="15"/>
          <w:bdr w:val="single" w:color="auto" w:sz="4" w:space="0"/>
        </w:rPr>
        <w:t xml:space="preserve">lt </w:t>
      </w:r>
      <w:r>
        <w:t xml:space="preserve"> </w:t>
      </w:r>
      <w:r>
        <w:rPr>
          <w:rFonts w:hint="eastAsia"/>
        </w:rPr>
        <w:t>+</w:t>
      </w:r>
      <w:r>
        <w:t xml:space="preserve"> </w:t>
      </w:r>
      <w:r>
        <w:rPr>
          <w:rFonts w:ascii="Consolas" w:hAnsi="Consolas"/>
          <w:sz w:val="15"/>
          <w:bdr w:val="single" w:color="auto" w:sz="4" w:space="0"/>
        </w:rPr>
        <w:t xml:space="preserve"> ` </w:t>
      </w:r>
      <w:r>
        <w:t xml:space="preserve"> ( </w:t>
      </w:r>
      <w:r>
        <w:rPr>
          <w:rFonts w:ascii="Consolas" w:hAnsi="Consolas"/>
          <w:sz w:val="15"/>
          <w:bdr w:val="single" w:color="auto" w:sz="4" w:space="0"/>
        </w:rPr>
        <w:t xml:space="preserve"> 1 </w:t>
      </w:r>
      <w:r>
        <w:t xml:space="preserve"> </w:t>
      </w:r>
      <w:r>
        <w:rPr>
          <w:rFonts w:hint="eastAsia"/>
        </w:rPr>
        <w:t>左侧的按键</w:t>
      </w:r>
      <w:r>
        <w:t>)</w:t>
      </w:r>
      <w:r>
        <w:rPr>
          <w:rFonts w:hint="eastAsia"/>
        </w:rPr>
        <w:t>可以快速设置光标所在段落的文字为正文文本。</w:t>
      </w:r>
    </w:p>
    <w:p w14:paraId="2C1B2119">
      <w:pPr>
        <w:pStyle w:val="65"/>
      </w:pPr>
      <w:r>
        <w:rPr>
          <w:rFonts w:hint="eastAsia"/>
        </w:rPr>
        <w:t>章节标题、编号及列项</w:t>
      </w:r>
    </w:p>
    <w:p w14:paraId="59479132">
      <w:pPr>
        <w:pStyle w:val="71"/>
        <w:ind w:firstLine="364"/>
      </w:pPr>
      <w:r>
        <w:rPr>
          <w:rFonts w:hint="eastAsia"/>
        </w:rPr>
        <w:t>本刊文稿中章节、图、表、定理、公式的编号方法参考C</w:t>
      </w:r>
      <w:r>
        <w:t>Y/T 35</w:t>
      </w:r>
      <w:r>
        <w:rPr>
          <w:rFonts w:hint="eastAsia"/>
        </w:rPr>
        <w:t>—</w:t>
      </w:r>
      <w:r>
        <w:t>2001</w:t>
      </w:r>
      <w:r>
        <w:rPr>
          <w:rFonts w:hint="eastAsia"/>
        </w:rPr>
        <w:t>标准。</w:t>
      </w:r>
    </w:p>
    <w:p w14:paraId="7C2A534E">
      <w:pPr>
        <w:pStyle w:val="66"/>
      </w:pPr>
      <w:r>
        <w:rPr>
          <w:rFonts w:hint="eastAsia"/>
        </w:rPr>
        <w:t>章节标题</w:t>
      </w:r>
    </w:p>
    <w:p w14:paraId="2E4AECAC">
      <w:pPr>
        <w:pStyle w:val="71"/>
        <w:ind w:firstLine="364"/>
      </w:pPr>
      <w:r>
        <w:rPr>
          <w:rFonts w:hint="eastAsia"/>
        </w:rPr>
        <w:t>a</w:t>
      </w:r>
      <w:r>
        <w:t xml:space="preserve">) </w:t>
      </w:r>
      <w:r>
        <w:rPr>
          <w:rFonts w:hint="eastAsia"/>
        </w:rPr>
        <w:t xml:space="preserve">一级标题“章”，按形如“0、1、2、3、……”的样式顺序编号，在本文档中按 </w:t>
      </w:r>
      <w:r>
        <w:rPr>
          <w:rFonts w:hint="eastAsia"/>
          <w:bdr w:val="single" w:color="auto" w:sz="4" w:space="0"/>
        </w:rPr>
        <w:t xml:space="preserve"> </w:t>
      </w:r>
      <w:r>
        <w:rPr>
          <w:rFonts w:hint="eastAsia" w:ascii="Consolas" w:hAnsi="Consolas"/>
          <w:sz w:val="15"/>
          <w:bdr w:val="single" w:color="auto" w:sz="4" w:space="0"/>
        </w:rPr>
        <w:t>a</w:t>
      </w:r>
      <w:r>
        <w:rPr>
          <w:rFonts w:ascii="Consolas" w:hAnsi="Consolas"/>
          <w:sz w:val="15"/>
          <w:bdr w:val="single" w:color="auto" w:sz="4" w:space="0"/>
        </w:rPr>
        <w:t xml:space="preserve">lt </w:t>
      </w:r>
      <w:r>
        <w:t xml:space="preserve"> </w:t>
      </w:r>
      <w:r>
        <w:rPr>
          <w:rFonts w:hint="eastAsia"/>
        </w:rPr>
        <w:t>+</w:t>
      </w:r>
      <w:r>
        <w:t xml:space="preserve"> </w:t>
      </w:r>
      <w:r>
        <w:rPr>
          <w:rFonts w:ascii="Consolas" w:hAnsi="Consolas"/>
          <w:sz w:val="15"/>
          <w:bdr w:val="single" w:color="auto" w:sz="4" w:space="0"/>
        </w:rPr>
        <w:t xml:space="preserve"> 1 </w:t>
      </w:r>
      <w:r>
        <w:t xml:space="preserve"> </w:t>
      </w:r>
      <w:r>
        <w:rPr>
          <w:rFonts w:hint="eastAsia"/>
        </w:rPr>
        <w:t>可以快速设置光标所在段落的文字为一级标题。</w:t>
      </w:r>
    </w:p>
    <w:p w14:paraId="307A996D">
      <w:pPr>
        <w:pStyle w:val="71"/>
        <w:ind w:firstLine="364"/>
      </w:pPr>
      <w:r>
        <w:rPr>
          <w:rFonts w:hint="eastAsia"/>
        </w:rPr>
        <w:t>b</w:t>
      </w:r>
      <w:r>
        <w:t xml:space="preserve">) </w:t>
      </w:r>
      <w:r>
        <w:rPr>
          <w:rFonts w:hint="eastAsia"/>
        </w:rPr>
        <w:t xml:space="preserve">二级标题“节”，按形如“1.1、1.2、1.3、……”的样式顺序编号，在本文档中按 </w:t>
      </w:r>
      <w:r>
        <w:rPr>
          <w:rFonts w:hint="eastAsia"/>
          <w:bdr w:val="single" w:color="auto" w:sz="4" w:space="0"/>
        </w:rPr>
        <w:t xml:space="preserve"> </w:t>
      </w:r>
      <w:r>
        <w:rPr>
          <w:rFonts w:hint="eastAsia" w:ascii="Consolas" w:hAnsi="Consolas"/>
          <w:sz w:val="15"/>
          <w:bdr w:val="single" w:color="auto" w:sz="4" w:space="0"/>
        </w:rPr>
        <w:t>a</w:t>
      </w:r>
      <w:r>
        <w:rPr>
          <w:rFonts w:ascii="Consolas" w:hAnsi="Consolas"/>
          <w:sz w:val="15"/>
          <w:bdr w:val="single" w:color="auto" w:sz="4" w:space="0"/>
        </w:rPr>
        <w:t xml:space="preserve">lt </w:t>
      </w:r>
      <w:r>
        <w:t xml:space="preserve"> </w:t>
      </w:r>
      <w:r>
        <w:rPr>
          <w:rFonts w:hint="eastAsia"/>
        </w:rPr>
        <w:t>+</w:t>
      </w:r>
      <w:r>
        <w:t xml:space="preserve"> </w:t>
      </w:r>
      <w:r>
        <w:rPr>
          <w:rFonts w:ascii="Consolas" w:hAnsi="Consolas"/>
          <w:sz w:val="15"/>
          <w:bdr w:val="single" w:color="auto" w:sz="4" w:space="0"/>
        </w:rPr>
        <w:t xml:space="preserve"> 2 </w:t>
      </w:r>
      <w:r>
        <w:t xml:space="preserve"> </w:t>
      </w:r>
      <w:r>
        <w:rPr>
          <w:rFonts w:hint="eastAsia"/>
        </w:rPr>
        <w:t>可以快速设置光标所在段落的文字为二级标题。</w:t>
      </w:r>
    </w:p>
    <w:p w14:paraId="175E0CB1">
      <w:pPr>
        <w:pStyle w:val="71"/>
        <w:ind w:firstLine="364"/>
      </w:pPr>
      <w:r>
        <w:rPr>
          <w:rFonts w:hint="eastAsia"/>
        </w:rPr>
        <w:t>c</w:t>
      </w:r>
      <w:r>
        <w:t xml:space="preserve">) </w:t>
      </w:r>
      <w:r>
        <w:rPr>
          <w:rFonts w:hint="eastAsia"/>
        </w:rPr>
        <w:t xml:space="preserve">三级标题“节”，按形如“1.2.1、1.2.2、1.2.3、……”的样式顺序编号，在本文档中按 </w:t>
      </w:r>
      <w:r>
        <w:rPr>
          <w:rFonts w:hint="eastAsia"/>
          <w:bdr w:val="single" w:color="auto" w:sz="4" w:space="0"/>
        </w:rPr>
        <w:t xml:space="preserve"> </w:t>
      </w:r>
      <w:r>
        <w:rPr>
          <w:rFonts w:hint="eastAsia" w:ascii="Consolas" w:hAnsi="Consolas"/>
          <w:sz w:val="15"/>
          <w:bdr w:val="single" w:color="auto" w:sz="4" w:space="0"/>
        </w:rPr>
        <w:t>a</w:t>
      </w:r>
      <w:r>
        <w:rPr>
          <w:rFonts w:ascii="Consolas" w:hAnsi="Consolas"/>
          <w:sz w:val="15"/>
          <w:bdr w:val="single" w:color="auto" w:sz="4" w:space="0"/>
        </w:rPr>
        <w:t xml:space="preserve">lt </w:t>
      </w:r>
      <w:r>
        <w:t xml:space="preserve"> </w:t>
      </w:r>
      <w:r>
        <w:rPr>
          <w:rFonts w:hint="eastAsia"/>
        </w:rPr>
        <w:t>+</w:t>
      </w:r>
      <w:r>
        <w:t xml:space="preserve"> </w:t>
      </w:r>
      <w:r>
        <w:rPr>
          <w:rFonts w:ascii="Consolas" w:hAnsi="Consolas"/>
          <w:sz w:val="15"/>
          <w:bdr w:val="single" w:color="auto" w:sz="4" w:space="0"/>
        </w:rPr>
        <w:t xml:space="preserve"> 3 </w:t>
      </w:r>
      <w:r>
        <w:t xml:space="preserve"> </w:t>
      </w:r>
      <w:r>
        <w:rPr>
          <w:rFonts w:hint="eastAsia"/>
        </w:rPr>
        <w:t>可以快速设置光标所在段落的文字为三级标题。</w:t>
      </w:r>
    </w:p>
    <w:p w14:paraId="5BE2CD97">
      <w:pPr>
        <w:pStyle w:val="71"/>
        <w:ind w:firstLine="364"/>
      </w:pPr>
      <w:r>
        <w:t xml:space="preserve">d) </w:t>
      </w:r>
      <w:r>
        <w:rPr>
          <w:rFonts w:hint="eastAsia"/>
        </w:rPr>
        <w:t>如果还有更低级别的节标题，使用“数字+半角右括号+空格+节标题”的形式标注，并单独成段，不使用标点符号。样式为“@正文|段落文本”，如下所示：</w:t>
      </w:r>
    </w:p>
    <w:p w14:paraId="0BD8E5C4">
      <w:pPr>
        <w:pStyle w:val="71"/>
        <w:shd w:val="clear" w:color="auto" w:fill="AFEAFF"/>
        <w:ind w:firstLine="364"/>
      </w:pPr>
      <w:r>
        <w:rPr>
          <w:rFonts w:hint="eastAsia"/>
        </w:rPr>
        <w:t>1</w:t>
      </w:r>
      <w:r>
        <w:t xml:space="preserve">) </w:t>
      </w:r>
      <w:r>
        <w:rPr>
          <w:rFonts w:hint="eastAsia"/>
        </w:rPr>
        <w:t>最低级别的小节标题一</w:t>
      </w:r>
    </w:p>
    <w:p w14:paraId="7F7B7D11">
      <w:pPr>
        <w:pStyle w:val="71"/>
        <w:shd w:val="clear" w:color="auto" w:fill="AFEAFF"/>
        <w:ind w:firstLine="364"/>
      </w:pPr>
      <w:r>
        <w:rPr>
          <w:rFonts w:hint="eastAsia"/>
        </w:rPr>
        <w:t>小节标题一下的正文文本。</w:t>
      </w:r>
    </w:p>
    <w:p w14:paraId="712AF4A3">
      <w:pPr>
        <w:pStyle w:val="71"/>
        <w:shd w:val="clear" w:color="auto" w:fill="AFEAFF"/>
        <w:ind w:firstLine="364"/>
        <w:rPr>
          <w:rFonts w:hint="eastAsia"/>
        </w:rPr>
      </w:pPr>
      <w:r>
        <w:rPr>
          <w:rFonts w:hint="eastAsia"/>
        </w:rPr>
        <w:t>2</w:t>
      </w:r>
      <w:r>
        <w:t xml:space="preserve">) </w:t>
      </w:r>
      <w:r>
        <w:rPr>
          <w:rFonts w:hint="eastAsia"/>
        </w:rPr>
        <w:t>最低级别的小节标题二</w:t>
      </w:r>
    </w:p>
    <w:p w14:paraId="075EFF45">
      <w:pPr>
        <w:pStyle w:val="71"/>
        <w:shd w:val="clear" w:color="auto" w:fill="AFEAFF"/>
        <w:ind w:firstLine="364"/>
      </w:pPr>
      <w:r>
        <w:rPr>
          <w:rFonts w:hint="eastAsia"/>
        </w:rPr>
        <w:t>小节标题一下的正文文本。</w:t>
      </w:r>
    </w:p>
    <w:p w14:paraId="15D42A32">
      <w:pPr>
        <w:pStyle w:val="66"/>
      </w:pPr>
      <w:r>
        <w:rPr>
          <w:rFonts w:hint="eastAsia"/>
        </w:rPr>
        <w:t>章节引用</w:t>
      </w:r>
    </w:p>
    <w:p w14:paraId="1BD0B892">
      <w:pPr>
        <w:pStyle w:val="71"/>
        <w:ind w:firstLine="364"/>
      </w:pPr>
      <w:r>
        <w:rPr>
          <w:rFonts w:hint="eastAsia"/>
        </w:rPr>
        <w:t>在正文中可能会引用到前文章节的内容，按照下面的方式进行叙述：</w:t>
      </w:r>
    </w:p>
    <w:p w14:paraId="3D96134C">
      <w:pPr>
        <w:pStyle w:val="71"/>
        <w:shd w:val="clear" w:color="auto" w:fill="AFEAFF"/>
        <w:ind w:firstLine="364"/>
      </w:pPr>
      <w:r>
        <w:rPr>
          <w:rFonts w:hint="eastAsia"/>
        </w:rPr>
        <w:t>……关于剔除噪声的方法，已在本文</w:t>
      </w:r>
      <w:r>
        <w:rPr>
          <w:rFonts w:hint="eastAsia"/>
          <w:b/>
        </w:rPr>
        <w:t>第1章</w:t>
      </w:r>
      <w:r>
        <w:rPr>
          <w:rFonts w:hint="eastAsia"/>
        </w:rPr>
        <w:t>中详细阐述。</w:t>
      </w:r>
    </w:p>
    <w:p w14:paraId="55B078D9">
      <w:pPr>
        <w:pStyle w:val="71"/>
        <w:shd w:val="clear" w:color="auto" w:fill="AFEAFF"/>
        <w:ind w:firstLine="364"/>
        <w:rPr>
          <w:rFonts w:hint="eastAsia"/>
        </w:rPr>
      </w:pPr>
      <w:r>
        <w:rPr>
          <w:rFonts w:hint="eastAsia"/>
        </w:rPr>
        <w:t>……对实验结果的比较和分析，将在</w:t>
      </w:r>
      <w:r>
        <w:rPr>
          <w:rFonts w:hint="eastAsia"/>
          <w:b/>
        </w:rPr>
        <w:t>3.2节</w:t>
      </w:r>
      <w:r>
        <w:rPr>
          <w:rFonts w:hint="eastAsia"/>
        </w:rPr>
        <w:t>中详细阐述。</w:t>
      </w:r>
    </w:p>
    <w:p w14:paraId="6A9061A3">
      <w:pPr>
        <w:pStyle w:val="66"/>
      </w:pPr>
      <w:r>
        <w:rPr>
          <w:rFonts w:hint="eastAsia"/>
        </w:rPr>
        <w:t>列项编号</w:t>
      </w:r>
    </w:p>
    <w:p w14:paraId="1688B210">
      <w:pPr>
        <w:pStyle w:val="71"/>
        <w:ind w:firstLine="364"/>
      </w:pPr>
      <w:r>
        <w:rPr>
          <w:rFonts w:hint="eastAsia"/>
        </w:rPr>
        <w:t>正文表述中需要列项的内容，使用“小写字母+半角右括号+空格+列项文字”的形式标注。更低级别的列项使用“半角左括号+小写字母+半角右括号+空格+列项文字”的形式标注。样式为“@正文|段落文本”，如下所示：</w:t>
      </w:r>
    </w:p>
    <w:p w14:paraId="138AF474">
      <w:pPr>
        <w:pStyle w:val="71"/>
        <w:shd w:val="clear" w:color="auto" w:fill="AFEAFF"/>
        <w:ind w:firstLine="364"/>
      </w:pPr>
      <w:r>
        <w:rPr>
          <w:rFonts w:hint="eastAsia"/>
        </w:rPr>
        <w:t>a</w:t>
      </w:r>
      <w:r>
        <w:t xml:space="preserve">) </w:t>
      </w:r>
      <w:r>
        <w:rPr>
          <w:rFonts w:hint="eastAsia"/>
        </w:rPr>
        <w:t>列项1。列项1的叙述……。</w:t>
      </w:r>
    </w:p>
    <w:p w14:paraId="6B9AD550">
      <w:pPr>
        <w:pStyle w:val="71"/>
        <w:shd w:val="clear" w:color="auto" w:fill="AFEAFF"/>
        <w:ind w:firstLine="364"/>
      </w:pPr>
      <w:r>
        <w:rPr>
          <w:rFonts w:hint="eastAsia"/>
        </w:rPr>
        <w:t>(</w:t>
      </w:r>
      <w:r>
        <w:t xml:space="preserve">a) </w:t>
      </w:r>
      <w:r>
        <w:rPr>
          <w:rFonts w:hint="eastAsia"/>
        </w:rPr>
        <w:t>子列项1。子列项1的叙述……。</w:t>
      </w:r>
    </w:p>
    <w:p w14:paraId="78F96083">
      <w:pPr>
        <w:pStyle w:val="71"/>
        <w:shd w:val="clear" w:color="auto" w:fill="AFEAFF"/>
        <w:ind w:firstLine="364"/>
        <w:rPr>
          <w:rFonts w:hint="eastAsia"/>
        </w:rPr>
      </w:pPr>
      <w:r>
        <w:rPr>
          <w:rFonts w:hint="eastAsia"/>
        </w:rPr>
        <w:t>(</w:t>
      </w:r>
      <w:r>
        <w:t xml:space="preserve">b) </w:t>
      </w:r>
      <w:r>
        <w:rPr>
          <w:rFonts w:hint="eastAsia"/>
        </w:rPr>
        <w:t>子列项2。子列项2的叙述……。</w:t>
      </w:r>
    </w:p>
    <w:p w14:paraId="030A87CC">
      <w:pPr>
        <w:pStyle w:val="71"/>
        <w:shd w:val="clear" w:color="auto" w:fill="AFEAFF"/>
        <w:ind w:firstLine="364"/>
        <w:rPr>
          <w:rFonts w:hint="eastAsia"/>
        </w:rPr>
      </w:pPr>
      <w:r>
        <w:t xml:space="preserve">b) </w:t>
      </w:r>
      <w:r>
        <w:rPr>
          <w:rFonts w:hint="eastAsia"/>
        </w:rPr>
        <w:t>列项</w:t>
      </w:r>
      <w:r>
        <w:t>2</w:t>
      </w:r>
      <w:r>
        <w:rPr>
          <w:rFonts w:hint="eastAsia"/>
        </w:rPr>
        <w:t>。列项</w:t>
      </w:r>
      <w:r>
        <w:t>2</w:t>
      </w:r>
      <w:r>
        <w:rPr>
          <w:rFonts w:hint="eastAsia"/>
        </w:rPr>
        <w:t>的叙述……。</w:t>
      </w:r>
    </w:p>
    <w:p w14:paraId="24F90AC9">
      <w:pPr>
        <w:pStyle w:val="71"/>
        <w:shd w:val="clear" w:color="auto" w:fill="AFEAFF"/>
        <w:ind w:firstLine="364"/>
      </w:pPr>
      <w:r>
        <w:t xml:space="preserve">c) </w:t>
      </w:r>
      <w:r>
        <w:rPr>
          <w:rFonts w:hint="eastAsia"/>
        </w:rPr>
        <w:t>列项</w:t>
      </w:r>
      <w:r>
        <w:t>3</w:t>
      </w:r>
      <w:r>
        <w:rPr>
          <w:rFonts w:hint="eastAsia"/>
        </w:rPr>
        <w:t>。列项</w:t>
      </w:r>
      <w:r>
        <w:t>3</w:t>
      </w:r>
      <w:r>
        <w:rPr>
          <w:rFonts w:hint="eastAsia"/>
        </w:rPr>
        <w:t>的叙述……。</w:t>
      </w:r>
    </w:p>
    <w:p w14:paraId="53A8AD4B">
      <w:pPr>
        <w:pStyle w:val="71"/>
        <w:shd w:val="clear" w:color="auto" w:fill="AFEAFF"/>
        <w:ind w:firstLine="364"/>
      </w:pPr>
      <w:r>
        <w:rPr>
          <w:rFonts w:hint="eastAsia"/>
        </w:rPr>
        <w:t>(</w:t>
      </w:r>
      <w:r>
        <w:t xml:space="preserve">a) </w:t>
      </w:r>
      <w:r>
        <w:rPr>
          <w:rFonts w:hint="eastAsia"/>
        </w:rPr>
        <w:t>子列项1。子列项1的叙述……。</w:t>
      </w:r>
    </w:p>
    <w:p w14:paraId="09CA3423">
      <w:pPr>
        <w:pStyle w:val="71"/>
        <w:shd w:val="clear" w:color="auto" w:fill="AFEAFF"/>
        <w:ind w:firstLine="364"/>
      </w:pPr>
      <w:r>
        <w:rPr>
          <w:rFonts w:hint="eastAsia"/>
        </w:rPr>
        <w:t>(</w:t>
      </w:r>
      <w:r>
        <w:t xml:space="preserve">b) </w:t>
      </w:r>
      <w:r>
        <w:rPr>
          <w:rFonts w:hint="eastAsia"/>
        </w:rPr>
        <w:t>子列项</w:t>
      </w:r>
      <w:r>
        <w:t>2</w:t>
      </w:r>
      <w:r>
        <w:rPr>
          <w:rFonts w:hint="eastAsia"/>
        </w:rPr>
        <w:t>。子列项</w:t>
      </w:r>
      <w:r>
        <w:t>2</w:t>
      </w:r>
      <w:r>
        <w:rPr>
          <w:rFonts w:hint="eastAsia"/>
        </w:rPr>
        <w:t>的叙述……。</w:t>
      </w:r>
    </w:p>
    <w:p w14:paraId="488A5424">
      <w:pPr>
        <w:pStyle w:val="66"/>
      </w:pPr>
      <w:r>
        <w:rPr>
          <w:rFonts w:hint="eastAsia"/>
        </w:rPr>
        <w:t>公式、图、表的编号</w:t>
      </w:r>
    </w:p>
    <w:p w14:paraId="13AB9D2E">
      <w:pPr>
        <w:pStyle w:val="71"/>
        <w:ind w:firstLine="364"/>
        <w:rPr>
          <w:rFonts w:hint="eastAsia"/>
        </w:rPr>
      </w:pPr>
      <w:r>
        <w:rPr>
          <w:rFonts w:hint="eastAsia"/>
        </w:rPr>
        <w:t>三者均以“1、2、3、……”的形式编号，具体形式见后面对公式、图、表的详述。（即将补充）</w:t>
      </w:r>
    </w:p>
    <w:p w14:paraId="501DCFAF">
      <w:pPr>
        <w:pStyle w:val="65"/>
      </w:pPr>
      <w:r>
        <w:rPr>
          <w:rFonts w:hint="eastAsia"/>
        </w:rPr>
        <w:t>引文标注</w:t>
      </w:r>
    </w:p>
    <w:p w14:paraId="323DF3B8">
      <w:pPr>
        <w:pStyle w:val="71"/>
        <w:ind w:firstLine="364"/>
        <w:rPr>
          <w:rFonts w:hint="eastAsia"/>
        </w:rPr>
      </w:pPr>
      <w:r>
        <w:rPr>
          <w:rFonts w:hint="eastAsia"/>
        </w:rPr>
        <w:t>本刊出版的所有文稿，其参考文献表和参考文献标注均采用形如“1、2、3、……”的顺序编码制，即按正文中引用文献出现的先后顺序连续编码，并将序号置于半角方括号“[”和“]”中。</w:t>
      </w:r>
    </w:p>
    <w:p w14:paraId="00BD655F">
      <w:pPr>
        <w:pStyle w:val="71"/>
        <w:ind w:firstLine="366"/>
        <w:rPr>
          <w:rFonts w:hint="eastAsia"/>
        </w:rPr>
      </w:pPr>
      <w:r>
        <w:rPr>
          <w:rFonts w:hint="eastAsia"/>
          <w:b/>
        </w:rPr>
        <w:t>注意：</w:t>
      </w:r>
      <w:r>
        <w:rPr>
          <w:rFonts w:hint="eastAsia"/>
        </w:rPr>
        <w:t>文章标题、摘要、关键词等元数据中，不能编码和引用参考文献。若需要特别指出，请使用文献责任人指代。</w:t>
      </w:r>
    </w:p>
    <w:p w14:paraId="5FCBA1DB">
      <w:pPr>
        <w:pStyle w:val="71"/>
        <w:ind w:firstLine="364"/>
        <w:rPr>
          <w:rFonts w:hint="eastAsia"/>
        </w:rPr>
      </w:pPr>
      <w:r>
        <w:rPr>
          <w:rFonts w:hint="eastAsia"/>
        </w:rPr>
        <w:t>单独标志的序号放在引文责任人之后，且设置其格式为上标；阐述中出现的引文序号不需要上标。正文中的引用文献若需指明文献责任人，则仅需写出第一责任人，外文文献仅需写出其姓氏即可。</w:t>
      </w:r>
    </w:p>
    <w:p w14:paraId="53DA959A">
      <w:pPr>
        <w:pStyle w:val="71"/>
        <w:shd w:val="clear" w:color="auto" w:fill="AFEAFF"/>
        <w:ind w:firstLine="366"/>
        <w:rPr>
          <w:rFonts w:hint="eastAsia"/>
        </w:rPr>
      </w:pPr>
      <w:r>
        <w:rPr>
          <w:rFonts w:hint="eastAsia"/>
          <w:b/>
        </w:rPr>
        <w:t>Chabarek等人</w:t>
      </w:r>
      <w:r>
        <w:rPr>
          <w:rFonts w:hint="eastAsia"/>
          <w:b/>
          <w:vertAlign w:val="superscript"/>
        </w:rPr>
        <w:t>[5]</w:t>
      </w:r>
      <w:r>
        <w:rPr>
          <w:rFonts w:hint="eastAsia"/>
        </w:rPr>
        <w:t>将绿色路由问题归纳为多商品网络流问题，并使用混合整型规划技术来研究静态和动态网络设计中的能耗和网络性能；</w:t>
      </w:r>
      <w:r>
        <w:rPr>
          <w:rFonts w:hint="eastAsia"/>
          <w:b/>
        </w:rPr>
        <w:t>文献[6]</w:t>
      </w:r>
      <w:r>
        <w:rPr>
          <w:rFonts w:hint="eastAsia"/>
        </w:rPr>
        <w:t>构造了最小能量路由问题为最优化问题，分析建立了一个绿色路由算法……</w:t>
      </w:r>
    </w:p>
    <w:p w14:paraId="6173A879">
      <w:pPr>
        <w:pStyle w:val="71"/>
        <w:ind w:firstLine="364"/>
        <w:rPr>
          <w:rFonts w:hint="eastAsia"/>
        </w:rPr>
      </w:pPr>
      <w:r>
        <w:rPr>
          <w:rFonts w:hint="eastAsia"/>
        </w:rPr>
        <w:t>在正文同一处引用多个文献时，只需将各篇文献的序号在方括号内全部列出。非连续序号用“,”，三个以上的连续序号用“~”连接。</w:t>
      </w:r>
    </w:p>
    <w:p w14:paraId="6C086C6E">
      <w:pPr>
        <w:pStyle w:val="71"/>
        <w:shd w:val="clear" w:color="auto" w:fill="AFEAFF"/>
        <w:ind w:firstLine="364"/>
        <w:rPr>
          <w:rFonts w:hint="eastAsia"/>
        </w:rPr>
      </w:pPr>
      <w:r>
        <w:rPr>
          <w:rFonts w:hint="eastAsia"/>
        </w:rPr>
        <w:t>新近提出的</w:t>
      </w:r>
      <w:r>
        <w:rPr>
          <w:rFonts w:hint="eastAsia"/>
          <w:b/>
        </w:rPr>
        <w:t>SDN</w:t>
      </w:r>
      <w:r>
        <w:rPr>
          <w:rFonts w:hint="eastAsia"/>
          <w:b/>
          <w:vertAlign w:val="superscript"/>
        </w:rPr>
        <w:t>[8, 9]</w:t>
      </w:r>
      <w:r>
        <w:rPr>
          <w:rFonts w:hint="eastAsia"/>
        </w:rPr>
        <w:t>技术，为改善ICT网络的能效问题及提高其可靠性提供了崭新思路……SDN可以通过控制器中软件应用来储备和分配资源，达到节能的目的</w:t>
      </w:r>
      <w:r>
        <w:rPr>
          <w:rFonts w:hint="eastAsia"/>
          <w:b/>
          <w:vertAlign w:val="superscript"/>
        </w:rPr>
        <w:t>[10~13]</w:t>
      </w:r>
      <w:r>
        <w:rPr>
          <w:rFonts w:hint="eastAsia"/>
        </w:rPr>
        <w:t>。……相关研究如</w:t>
      </w:r>
      <w:r>
        <w:rPr>
          <w:rFonts w:hint="eastAsia"/>
          <w:b/>
        </w:rPr>
        <w:t>文献[2, 4~6, 13]</w:t>
      </w:r>
      <w:r>
        <w:rPr>
          <w:rFonts w:hint="eastAsia"/>
        </w:rPr>
        <w:t>以及SDN中的资源管理</w:t>
      </w:r>
      <w:r>
        <w:rPr>
          <w:rFonts w:hint="eastAsia"/>
          <w:b/>
          <w:vertAlign w:val="superscript"/>
        </w:rPr>
        <w:t>[14, 15]</w:t>
      </w:r>
      <w:r>
        <w:rPr>
          <w:rFonts w:hint="eastAsia"/>
        </w:rPr>
        <w:t>等文献都将精力集中于如何在模型场景中去实现总能量消耗最小化……</w:t>
      </w:r>
    </w:p>
    <w:p w14:paraId="62B766CB">
      <w:pPr>
        <w:pStyle w:val="71"/>
        <w:ind w:firstLine="364"/>
        <w:rPr>
          <w:rFonts w:hint="eastAsia"/>
        </w:rPr>
      </w:pPr>
      <w:r>
        <w:rPr>
          <w:rFonts w:hint="eastAsia"/>
        </w:rPr>
        <w:t>多次引用同一作者的同一文献时，使用该文献首次引用的文献序号。</w:t>
      </w:r>
    </w:p>
    <w:p w14:paraId="0D3B15ED">
      <w:pPr>
        <w:pStyle w:val="71"/>
        <w:shd w:val="clear" w:color="auto" w:fill="AFEAFF"/>
        <w:ind w:firstLine="364"/>
      </w:pPr>
      <w:r>
        <w:rPr>
          <w:rFonts w:hint="eastAsia"/>
        </w:rPr>
        <w:t>文献[14]假设模型的轨迹是有限的，得到两个模型所有的执行轨迹集，比较两个集合的相似度，但是这个方法的结果总是缺乏准确度，因为没有考虑到两条路径部分相同的情况。文献[15]在文献[14]的基础上进行修改，提出了考虑部分轨迹相似度的方法……</w:t>
      </w:r>
    </w:p>
    <w:p w14:paraId="461E80A5">
      <w:pPr>
        <w:pStyle w:val="65"/>
      </w:pPr>
      <w:r>
        <w:rPr>
          <w:rFonts w:hint="eastAsia"/>
        </w:rPr>
        <w:t>分栏</w:t>
      </w:r>
    </w:p>
    <w:p w14:paraId="667E702C">
      <w:pPr>
        <w:pStyle w:val="71"/>
        <w:ind w:firstLine="364"/>
      </w:pPr>
      <w:r>
        <w:rPr>
          <w:rFonts w:hint="eastAsia"/>
        </w:rPr>
        <w:t>本文正式出版的文稿正文均分为两栏。每栏宽27个字符，栏间2个字符。允许超过单栏宽度的公式、图和表，即通栏排版，但请尽量何理安排内容，尽量减少通栏的出现。</w:t>
      </w:r>
    </w:p>
    <w:p w14:paraId="2BDC6574">
      <w:pPr>
        <w:pStyle w:val="71"/>
        <w:ind w:firstLine="364"/>
        <w:rPr>
          <w:rFonts w:hint="eastAsia"/>
        </w:rPr>
      </w:pPr>
      <w:r>
        <w:rPr>
          <w:rFonts w:hint="eastAsia"/>
        </w:rPr>
        <w:t>在投稿时如果处理不好分栏的操作，允许通栏排版。</w:t>
      </w:r>
    </w:p>
    <w:p w14:paraId="5A650449">
      <w:pPr>
        <w:pStyle w:val="65"/>
      </w:pPr>
      <w:r>
        <w:rPr>
          <w:rFonts w:hint="eastAsia"/>
        </w:rPr>
        <w:t>公式</w:t>
      </w:r>
    </w:p>
    <w:p w14:paraId="3B3345F5">
      <w:pPr>
        <w:pStyle w:val="71"/>
        <w:ind w:firstLine="364"/>
      </w:pPr>
      <w:r>
        <w:rPr>
          <w:rFonts w:hint="eastAsia"/>
        </w:rPr>
        <w:t>稿件在录用后会经过编辑加工在网络上进行首发出版，之后还会发送给排版部门将 Word</w:t>
      </w:r>
      <w:r>
        <w:t xml:space="preserve"> </w:t>
      </w:r>
      <w:r>
        <w:rPr>
          <w:rFonts w:hint="eastAsia"/>
        </w:rPr>
        <w:t>文档转换为专业的排版格式。为了在后期复杂的处理流程中保证公式内容的正确和样式的美观，我们建议您在稿件中使用 MathType</w:t>
      </w:r>
      <w:r>
        <w:t xml:space="preserve"> </w:t>
      </w:r>
      <w:r>
        <w:rPr>
          <w:rFonts w:hint="eastAsia"/>
        </w:rPr>
        <w:t>6.9d</w:t>
      </w:r>
      <w:r>
        <w:t xml:space="preserve"> </w:t>
      </w:r>
      <w:r>
        <w:rPr>
          <w:rFonts w:hint="eastAsia"/>
        </w:rPr>
        <w:t>来插入公式。关于 MathType</w:t>
      </w:r>
      <w:r>
        <w:t xml:space="preserve"> </w:t>
      </w:r>
      <w:r>
        <w:rPr>
          <w:rFonts w:hint="eastAsia"/>
        </w:rPr>
        <w:t>的安装程序见本文第14章。</w:t>
      </w:r>
    </w:p>
    <w:p w14:paraId="11A6513F">
      <w:pPr>
        <w:pStyle w:val="66"/>
      </w:pPr>
      <w:r>
        <w:rPr>
          <w:rFonts w:hint="eastAsia"/>
        </w:rPr>
        <w:t>行内公式</w:t>
      </w:r>
    </w:p>
    <w:p w14:paraId="0E555C6C">
      <w:pPr>
        <w:pStyle w:val="71"/>
        <w:ind w:firstLine="364"/>
        <w:rPr>
          <w:rFonts w:hint="eastAsia"/>
        </w:rPr>
      </w:pPr>
      <w:r>
        <w:rPr>
          <w:rFonts w:hint="eastAsia"/>
        </w:rPr>
        <w:t>指正文段落中出现的公式。（即将补充）</w:t>
      </w:r>
    </w:p>
    <w:p w14:paraId="3A3E5E46">
      <w:pPr>
        <w:pStyle w:val="66"/>
      </w:pPr>
      <w:r>
        <w:rPr>
          <w:rFonts w:hint="eastAsia"/>
        </w:rPr>
        <w:t>独行公式</w:t>
      </w:r>
    </w:p>
    <w:p w14:paraId="3B24D9F4">
      <w:pPr>
        <w:pStyle w:val="71"/>
        <w:ind w:firstLine="364"/>
      </w:pPr>
      <w:r>
        <w:rPr>
          <w:rFonts w:hint="eastAsia"/>
        </w:rPr>
        <w:t>指正文中单独成行的公式。使用“制表符+公式+制表符+</w:t>
      </w:r>
      <w:r>
        <w:t>(</w:t>
      </w:r>
      <w:r>
        <w:rPr>
          <w:rFonts w:hint="eastAsia"/>
        </w:rPr>
        <w:t>公式编号)”的形式排版，可以使用样式中的“@正文|独行公式”快速设置样式。示例如下：</w:t>
      </w:r>
    </w:p>
    <w:p w14:paraId="65306120">
      <w:pPr>
        <w:pStyle w:val="74"/>
      </w:pPr>
      <w:r>
        <w:tab/>
      </w:r>
      <w:r>
        <w:object>
          <v:shape id="_x0000_i1025" o:spt="75" type="#_x0000_t75" style="height:28.2pt;width:79.85pt;" o:ole="t" filled="f" o:preferrelative="t" stroked="f" coordsize="21600,21600">
            <v:path/>
            <v:fill on="f" focussize="0,0"/>
            <v:stroke on="f"/>
            <v:imagedata r:id="rId8" o:title=""/>
            <o:lock v:ext="edit" aspectratio="t"/>
            <w10:wrap type="none"/>
            <w10:anchorlock/>
          </v:shape>
          <o:OLEObject Type="Embed" ProgID="Equation.DSMT4" ShapeID="_x0000_i1025" DrawAspect="Content" ObjectID="_1468075725" r:id="rId7">
            <o:LockedField>false</o:LockedField>
          </o:OLEObject>
        </w:object>
      </w:r>
      <w:r>
        <w:tab/>
      </w:r>
      <w:r>
        <w:t>(1)</w:t>
      </w:r>
    </w:p>
    <w:p w14:paraId="6EBF0A06">
      <w:pPr>
        <w:pStyle w:val="71"/>
        <w:ind w:firstLine="364"/>
      </w:pPr>
      <w:r>
        <w:rPr>
          <w:rFonts w:hint="eastAsia"/>
        </w:rPr>
        <w:t>需要转行的公式在运算符号后面换行，示例如下：</w:t>
      </w:r>
    </w:p>
    <w:p w14:paraId="5D5E89F6">
      <w:pPr>
        <w:pStyle w:val="74"/>
        <w:rPr>
          <w:rFonts w:hint="eastAsia"/>
        </w:rPr>
      </w:pPr>
      <w:r>
        <w:tab/>
      </w:r>
      <w:r>
        <w:object>
          <v:shape id="_x0000_i1026" o:spt="75" type="#_x0000_t75" style="height:61.9pt;width:130.4pt;" o:ole="t" filled="f" o:preferrelative="t" stroked="f" coordsize="21600,21600">
            <v:path/>
            <v:fill on="f" alignshape="1" focussize="0,0"/>
            <v:stroke on="f"/>
            <v:imagedata r:id="rId10" grayscale="f" bilevel="f" o:title=""/>
            <o:lock v:ext="edit" aspectratio="t"/>
            <w10:wrap type="none"/>
            <w10:anchorlock/>
          </v:shape>
          <o:OLEObject Type="Embed" ProgID="Equation.DSMT4" ShapeID="_x0000_i1026" DrawAspect="Content" ObjectID="_1468075726" r:id="rId9">
            <o:LockedField>false</o:LockedField>
          </o:OLEObject>
        </w:object>
      </w:r>
      <w:r>
        <w:tab/>
      </w:r>
      <w:r>
        <w:rPr>
          <w:rFonts w:hint="eastAsia"/>
        </w:rPr>
        <w:t>(</w:t>
      </w:r>
      <w:r>
        <w:t>2)</w:t>
      </w:r>
    </w:p>
    <w:p w14:paraId="5D9FC933">
      <w:pPr>
        <w:pStyle w:val="66"/>
      </w:pPr>
      <w:r>
        <w:rPr>
          <w:rFonts w:hint="eastAsia"/>
        </w:rPr>
        <w:t>公式样式</w:t>
      </w:r>
    </w:p>
    <w:p w14:paraId="6A2B91F5">
      <w:pPr>
        <w:pStyle w:val="71"/>
        <w:ind w:firstLine="364"/>
      </w:pPr>
      <w:r>
        <w:rPr>
          <w:rFonts w:hint="eastAsia"/>
        </w:rPr>
        <w:t>建议使用MathType键入公式。</w:t>
      </w:r>
    </w:p>
    <w:p w14:paraId="25631418">
      <w:pPr>
        <w:pStyle w:val="71"/>
        <w:ind w:firstLine="364"/>
      </w:pPr>
      <w:r>
        <w:rPr>
          <w:rFonts w:hint="eastAsia"/>
        </w:rPr>
        <w:t>使用AxMath时我们需要将公式转换为LaTeX，再转换为MathType。</w:t>
      </w:r>
    </w:p>
    <w:p w14:paraId="380008E0">
      <w:pPr>
        <w:pStyle w:val="71"/>
        <w:ind w:firstLine="366"/>
        <w:rPr>
          <w:rFonts w:hint="eastAsia"/>
        </w:rPr>
      </w:pPr>
      <w:r>
        <w:rPr>
          <w:rFonts w:hint="eastAsia"/>
          <w:b/>
          <w:bCs/>
        </w:rPr>
        <w:t>切忌将公式转换为图片。</w:t>
      </w:r>
      <w:r>
        <w:rPr>
          <w:rFonts w:hint="eastAsia"/>
        </w:rPr>
        <w:t>公式无法编辑将影响您录用后编辑出版流程。</w:t>
      </w:r>
    </w:p>
    <w:p w14:paraId="2F717CCE">
      <w:pPr>
        <w:pStyle w:val="66"/>
      </w:pPr>
      <w:r>
        <w:rPr>
          <w:rFonts w:hint="eastAsia"/>
        </w:rPr>
        <w:t>公式转换</w:t>
      </w:r>
    </w:p>
    <w:p w14:paraId="70458521">
      <w:pPr>
        <w:pStyle w:val="71"/>
        <w:ind w:firstLine="364"/>
        <w:rPr>
          <w:rFonts w:hint="eastAsia"/>
        </w:rPr>
      </w:pPr>
      <w:r>
        <w:rPr>
          <w:rFonts w:hint="eastAsia"/>
        </w:rPr>
        <w:t>如果您已经使用 Word</w:t>
      </w:r>
      <w:r>
        <w:t xml:space="preserve"> </w:t>
      </w:r>
      <w:r>
        <w:rPr>
          <w:rFonts w:hint="eastAsia"/>
        </w:rPr>
        <w:t>2007</w:t>
      </w:r>
      <w:r>
        <w:t xml:space="preserve"> </w:t>
      </w:r>
      <w:r>
        <w:rPr>
          <w:rFonts w:hint="eastAsia"/>
        </w:rPr>
        <w:t xml:space="preserve">以上版本提供的 </w:t>
      </w:r>
      <w:r>
        <w:t xml:space="preserve">OMML </w:t>
      </w:r>
      <w:r>
        <w:rPr>
          <w:rFonts w:hint="eastAsia"/>
        </w:rPr>
        <w:t>公式完成了稿件，可以使用 MathType</w:t>
      </w:r>
      <w:r>
        <w:t xml:space="preserve"> </w:t>
      </w:r>
      <w:r>
        <w:rPr>
          <w:rFonts w:hint="eastAsia"/>
        </w:rPr>
        <w:t>提供的转换工具（Convert</w:t>
      </w:r>
      <w:r>
        <w:t xml:space="preserve"> </w:t>
      </w:r>
      <w:r>
        <w:rPr>
          <w:rFonts w:hint="eastAsia"/>
        </w:rPr>
        <w:t>Equations）将其进行批量转换。</w:t>
      </w:r>
    </w:p>
    <w:p w14:paraId="523B8CCB">
      <w:pPr>
        <w:pStyle w:val="65"/>
      </w:pPr>
      <w:r>
        <w:rPr>
          <w:rFonts w:hint="eastAsia"/>
        </w:rPr>
        <w:t>图</w:t>
      </w:r>
    </w:p>
    <w:p w14:paraId="007F756B">
      <w:pPr>
        <w:pStyle w:val="71"/>
        <w:ind w:firstLine="364"/>
      </w:pPr>
      <w:r>
        <w:rPr>
          <w:rFonts w:hint="eastAsia"/>
        </w:rPr>
        <w:t>（待补充：图的格式、叙述、编号）</w:t>
      </w:r>
    </w:p>
    <w:p w14:paraId="201BA686">
      <w:pPr>
        <w:pStyle w:val="77"/>
      </w:pPr>
      <w:r>
        <w:pict>
          <v:shape id="_x0000_i1027" o:spt="75" type="#_x0000_t75" style="height:186.7pt;width:184.6pt;" filled="f" stroked="f" coordsize="21600,21600">
            <v:path/>
            <v:fill on="f" focussize="0,0"/>
            <v:stroke on="f"/>
            <v:imagedata r:id="rId11" grayscale="f" bilevel="f" o:title=""/>
            <o:lock v:ext="edit" grouping="f" rotation="f" aspectratio="t"/>
            <w10:wrap type="none"/>
            <w10:anchorlock/>
          </v:shape>
        </w:pict>
      </w:r>
    </w:p>
    <w:p w14:paraId="6BA75E7C">
      <w:pPr>
        <w:pStyle w:val="77"/>
      </w:pPr>
      <w:r>
        <w:rPr>
          <w:rFonts w:hint="eastAsia"/>
        </w:rPr>
        <w:t>图2　基于注意力机制的序列到序列关键词扩展模型</w:t>
      </w:r>
    </w:p>
    <w:p w14:paraId="79FF6B41">
      <w:pPr>
        <w:pStyle w:val="77"/>
      </w:pPr>
      <w:r>
        <w:rPr>
          <w:rFonts w:hint="eastAsia"/>
        </w:rPr>
        <w:t>Fig.</w:t>
      </w:r>
      <w:r>
        <w:t xml:space="preserve"> 2</w:t>
      </w:r>
      <w:r>
        <w:rPr>
          <w:rFonts w:hint="eastAsia"/>
        </w:rPr>
        <w:t>　</w:t>
      </w:r>
      <w:r>
        <w:t>Sequence-to-sequence keyword extension model based on attention mechanism</w:t>
      </w:r>
    </w:p>
    <w:p w14:paraId="6CADAEF5">
      <w:pPr>
        <w:pStyle w:val="71"/>
        <w:ind w:firstLine="364"/>
      </w:pPr>
    </w:p>
    <w:p w14:paraId="50B9A490">
      <w:pPr>
        <w:pStyle w:val="65"/>
      </w:pPr>
      <w:r>
        <w:rPr>
          <w:rFonts w:hint="eastAsia"/>
        </w:rPr>
        <w:t>表</w:t>
      </w:r>
    </w:p>
    <w:p w14:paraId="708AA2DA">
      <w:pPr>
        <w:pStyle w:val="71"/>
        <w:ind w:firstLine="364"/>
      </w:pPr>
      <w:r>
        <w:rPr>
          <w:rFonts w:hint="eastAsia"/>
        </w:rPr>
        <w:t>（待补充：表的格式、叙述、编号）</w:t>
      </w:r>
    </w:p>
    <w:p w14:paraId="1C66EFB3">
      <w:pPr>
        <w:pStyle w:val="72"/>
      </w:pPr>
      <w:r>
        <w:rPr>
          <w:rFonts w:hint="eastAsia"/>
        </w:rPr>
        <w:t>表5　人工评估得分对比</w:t>
      </w:r>
    </w:p>
    <w:p w14:paraId="200D8691">
      <w:pPr>
        <w:pStyle w:val="72"/>
      </w:pPr>
      <w:r>
        <w:rPr>
          <w:rFonts w:hint="eastAsia"/>
        </w:rPr>
        <w:t>Ta</w:t>
      </w:r>
      <w:r>
        <w:t>bl</w:t>
      </w:r>
      <w:r>
        <w:rPr>
          <w:rFonts w:hint="eastAsia"/>
        </w:rPr>
        <w:t>e</w:t>
      </w:r>
      <w:r>
        <w:t xml:space="preserve"> 5</w:t>
      </w:r>
      <w:r>
        <w:rPr>
          <w:rFonts w:hint="eastAsia"/>
        </w:rPr>
        <w:t>　</w:t>
      </w:r>
      <w:r>
        <w:t xml:space="preserve"> Comparison of human evaluation scores</w:t>
      </w:r>
    </w:p>
    <w:tbl>
      <w:tblPr>
        <w:tblStyle w:val="16"/>
        <w:tblW w:w="5000" w:type="pct"/>
        <w:jc w:val="center"/>
        <w:tblBorders>
          <w:top w:val="single" w:color="000000" w:sz="2" w:space="0"/>
          <w:left w:val="none" w:color="auto" w:sz="0" w:space="0"/>
          <w:bottom w:val="single" w:color="000000" w:sz="2"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858"/>
        <w:gridCol w:w="407"/>
        <w:gridCol w:w="407"/>
        <w:gridCol w:w="407"/>
        <w:gridCol w:w="407"/>
        <w:gridCol w:w="406"/>
        <w:gridCol w:w="406"/>
        <w:gridCol w:w="406"/>
        <w:gridCol w:w="406"/>
        <w:gridCol w:w="406"/>
        <w:gridCol w:w="405"/>
      </w:tblGrid>
      <w:tr w14:paraId="60054C7F">
        <w:tblPrEx>
          <w:tblBorders>
            <w:top w:val="single" w:color="000000" w:sz="2" w:space="0"/>
            <w:left w:val="none" w:color="auto" w:sz="0" w:space="0"/>
            <w:bottom w:val="single" w:color="000000" w:sz="2" w:space="0"/>
            <w:right w:val="none" w:color="auto" w:sz="0" w:space="0"/>
            <w:insideH w:val="none" w:color="auto" w:sz="0" w:space="0"/>
            <w:insideV w:val="none" w:color="auto" w:sz="0" w:space="0"/>
          </w:tblBorders>
        </w:tblPrEx>
        <w:trPr>
          <w:wBefore w:w="0" w:type="dxa"/>
          <w:jc w:val="center"/>
        </w:trPr>
        <w:tc>
          <w:tcPr>
            <w:tcW w:w="871" w:type="pct"/>
            <w:vMerge w:val="restart"/>
            <w:tcBorders>
              <w:top w:val="single" w:color="000000" w:sz="2" w:space="0"/>
              <w:bottom w:val="nil"/>
            </w:tcBorders>
            <w:shd w:val="clear" w:color="auto" w:fill="auto"/>
            <w:noWrap w:val="0"/>
            <w:vAlign w:val="center"/>
          </w:tcPr>
          <w:p w14:paraId="060D4836">
            <w:pPr>
              <w:pStyle w:val="72"/>
              <w:rPr>
                <w:sz w:val="15"/>
              </w:rPr>
            </w:pPr>
            <w:r>
              <w:rPr>
                <w:sz w:val="15"/>
              </w:rPr>
              <w:t>Approachs</w:t>
            </w:r>
          </w:p>
        </w:tc>
        <w:tc>
          <w:tcPr>
            <w:tcW w:w="826" w:type="pct"/>
            <w:gridSpan w:val="2"/>
            <w:tcBorders>
              <w:top w:val="single" w:color="000000" w:sz="2" w:space="0"/>
              <w:bottom w:val="single" w:color="auto" w:sz="4" w:space="0"/>
            </w:tcBorders>
            <w:shd w:val="clear" w:color="auto" w:fill="auto"/>
            <w:noWrap w:val="0"/>
            <w:vAlign w:val="center"/>
          </w:tcPr>
          <w:p w14:paraId="64B8F4D0">
            <w:pPr>
              <w:pStyle w:val="72"/>
              <w:rPr>
                <w:sz w:val="15"/>
              </w:rPr>
            </w:pPr>
            <w:r>
              <w:rPr>
                <w:sz w:val="15"/>
              </w:rPr>
              <w:t>Poeticness</w:t>
            </w:r>
          </w:p>
        </w:tc>
        <w:tc>
          <w:tcPr>
            <w:tcW w:w="826" w:type="pct"/>
            <w:gridSpan w:val="2"/>
            <w:tcBorders>
              <w:top w:val="single" w:color="000000" w:sz="2" w:space="0"/>
              <w:bottom w:val="single" w:color="auto" w:sz="4" w:space="0"/>
            </w:tcBorders>
            <w:shd w:val="clear" w:color="auto" w:fill="auto"/>
            <w:noWrap w:val="0"/>
            <w:vAlign w:val="center"/>
          </w:tcPr>
          <w:p w14:paraId="775D4D92">
            <w:pPr>
              <w:pStyle w:val="72"/>
              <w:rPr>
                <w:sz w:val="15"/>
              </w:rPr>
            </w:pPr>
            <w:r>
              <w:rPr>
                <w:sz w:val="15"/>
              </w:rPr>
              <w:t>Fluency</w:t>
            </w:r>
          </w:p>
        </w:tc>
        <w:tc>
          <w:tcPr>
            <w:tcW w:w="826" w:type="pct"/>
            <w:gridSpan w:val="2"/>
            <w:tcBorders>
              <w:top w:val="single" w:color="000000" w:sz="2" w:space="0"/>
              <w:bottom w:val="single" w:color="auto" w:sz="4" w:space="0"/>
            </w:tcBorders>
            <w:shd w:val="clear" w:color="auto" w:fill="auto"/>
            <w:noWrap w:val="0"/>
            <w:vAlign w:val="center"/>
          </w:tcPr>
          <w:p w14:paraId="1C8A8321">
            <w:pPr>
              <w:pStyle w:val="72"/>
              <w:rPr>
                <w:sz w:val="15"/>
              </w:rPr>
            </w:pPr>
            <w:r>
              <w:rPr>
                <w:sz w:val="15"/>
              </w:rPr>
              <w:t>Coherence</w:t>
            </w:r>
          </w:p>
        </w:tc>
        <w:tc>
          <w:tcPr>
            <w:tcW w:w="826" w:type="pct"/>
            <w:gridSpan w:val="2"/>
            <w:tcBorders>
              <w:top w:val="single" w:color="000000" w:sz="2" w:space="0"/>
              <w:bottom w:val="single" w:color="auto" w:sz="4" w:space="0"/>
            </w:tcBorders>
            <w:shd w:val="clear" w:color="auto" w:fill="auto"/>
            <w:noWrap w:val="0"/>
            <w:vAlign w:val="center"/>
          </w:tcPr>
          <w:p w14:paraId="371505DB">
            <w:pPr>
              <w:pStyle w:val="72"/>
              <w:rPr>
                <w:sz w:val="15"/>
              </w:rPr>
            </w:pPr>
            <w:r>
              <w:rPr>
                <w:sz w:val="15"/>
              </w:rPr>
              <w:t>Meaning</w:t>
            </w:r>
          </w:p>
        </w:tc>
        <w:tc>
          <w:tcPr>
            <w:tcW w:w="826" w:type="pct"/>
            <w:gridSpan w:val="2"/>
            <w:tcBorders>
              <w:top w:val="single" w:color="000000" w:sz="2" w:space="0"/>
              <w:bottom w:val="single" w:color="auto" w:sz="4" w:space="0"/>
            </w:tcBorders>
            <w:shd w:val="clear" w:color="auto" w:fill="auto"/>
            <w:noWrap w:val="0"/>
            <w:vAlign w:val="center"/>
          </w:tcPr>
          <w:p w14:paraId="7AE3AC70">
            <w:pPr>
              <w:pStyle w:val="72"/>
              <w:rPr>
                <w:sz w:val="15"/>
              </w:rPr>
            </w:pPr>
            <w:r>
              <w:rPr>
                <w:sz w:val="15"/>
              </w:rPr>
              <w:t>Average</w:t>
            </w:r>
          </w:p>
        </w:tc>
      </w:tr>
      <w:tr w14:paraId="5238218F">
        <w:tblPrEx>
          <w:tblBorders>
            <w:top w:val="single" w:color="000000" w:sz="2" w:space="0"/>
            <w:left w:val="none" w:color="auto" w:sz="0" w:space="0"/>
            <w:bottom w:val="single" w:color="000000" w:sz="2" w:space="0"/>
            <w:right w:val="none" w:color="auto" w:sz="0" w:space="0"/>
            <w:insideH w:val="none" w:color="auto" w:sz="0" w:space="0"/>
            <w:insideV w:val="none" w:color="auto" w:sz="0" w:space="0"/>
          </w:tblBorders>
          <w:tblCellMar>
            <w:top w:w="0" w:type="dxa"/>
            <w:left w:w="0" w:type="dxa"/>
            <w:bottom w:w="0" w:type="dxa"/>
            <w:right w:w="0" w:type="dxa"/>
          </w:tblCellMar>
        </w:tblPrEx>
        <w:trPr>
          <w:wBefore w:w="0" w:type="dxa"/>
          <w:jc w:val="center"/>
        </w:trPr>
        <w:tc>
          <w:tcPr>
            <w:tcW w:w="871" w:type="pct"/>
            <w:vMerge w:val="continue"/>
            <w:tcBorders>
              <w:top w:val="nil"/>
              <w:bottom w:val="single" w:color="auto" w:sz="4" w:space="0"/>
            </w:tcBorders>
            <w:shd w:val="clear" w:color="auto" w:fill="auto"/>
            <w:noWrap w:val="0"/>
            <w:vAlign w:val="center"/>
          </w:tcPr>
          <w:p w14:paraId="67AD67FC">
            <w:pPr>
              <w:pStyle w:val="72"/>
              <w:rPr>
                <w:sz w:val="15"/>
              </w:rPr>
            </w:pPr>
          </w:p>
        </w:tc>
        <w:tc>
          <w:tcPr>
            <w:tcW w:w="413" w:type="pct"/>
            <w:tcBorders>
              <w:top w:val="single" w:color="auto" w:sz="4" w:space="0"/>
              <w:bottom w:val="single" w:color="auto" w:sz="4" w:space="0"/>
            </w:tcBorders>
            <w:shd w:val="clear" w:color="auto" w:fill="auto"/>
            <w:noWrap w:val="0"/>
            <w:vAlign w:val="center"/>
          </w:tcPr>
          <w:p w14:paraId="2652A5C7">
            <w:pPr>
              <w:pStyle w:val="72"/>
              <w:rPr>
                <w:sz w:val="13"/>
              </w:rPr>
            </w:pPr>
            <w:r>
              <w:rPr>
                <w:rFonts w:hAnsi="NimbusRomNo9L-Medi"/>
                <w:bCs/>
                <w:sz w:val="13"/>
              </w:rPr>
              <w:t>5-char</w:t>
            </w:r>
          </w:p>
        </w:tc>
        <w:tc>
          <w:tcPr>
            <w:tcW w:w="413" w:type="pct"/>
            <w:tcBorders>
              <w:top w:val="single" w:color="auto" w:sz="4" w:space="0"/>
              <w:bottom w:val="single" w:color="auto" w:sz="4" w:space="0"/>
            </w:tcBorders>
            <w:shd w:val="clear" w:color="auto" w:fill="auto"/>
            <w:noWrap w:val="0"/>
            <w:vAlign w:val="center"/>
          </w:tcPr>
          <w:p w14:paraId="35BDABF5">
            <w:pPr>
              <w:pStyle w:val="72"/>
              <w:rPr>
                <w:sz w:val="13"/>
              </w:rPr>
            </w:pPr>
            <w:r>
              <w:rPr>
                <w:rFonts w:hAnsi="NimbusRomNo9L-Medi"/>
                <w:bCs/>
                <w:sz w:val="13"/>
              </w:rPr>
              <w:t>7-char</w:t>
            </w:r>
          </w:p>
        </w:tc>
        <w:tc>
          <w:tcPr>
            <w:tcW w:w="413" w:type="pct"/>
            <w:tcBorders>
              <w:top w:val="single" w:color="auto" w:sz="4" w:space="0"/>
              <w:bottom w:val="single" w:color="auto" w:sz="4" w:space="0"/>
            </w:tcBorders>
            <w:shd w:val="clear" w:color="auto" w:fill="auto"/>
            <w:noWrap w:val="0"/>
            <w:vAlign w:val="center"/>
          </w:tcPr>
          <w:p w14:paraId="2767C099">
            <w:pPr>
              <w:pStyle w:val="72"/>
              <w:rPr>
                <w:sz w:val="13"/>
              </w:rPr>
            </w:pPr>
            <w:r>
              <w:rPr>
                <w:rFonts w:hAnsi="NimbusRomNo9L-Medi"/>
                <w:bCs/>
                <w:sz w:val="13"/>
              </w:rPr>
              <w:t>5-char</w:t>
            </w:r>
          </w:p>
        </w:tc>
        <w:tc>
          <w:tcPr>
            <w:tcW w:w="413" w:type="pct"/>
            <w:tcBorders>
              <w:top w:val="single" w:color="auto" w:sz="4" w:space="0"/>
              <w:bottom w:val="single" w:color="auto" w:sz="4" w:space="0"/>
            </w:tcBorders>
            <w:shd w:val="clear" w:color="auto" w:fill="auto"/>
            <w:noWrap w:val="0"/>
            <w:vAlign w:val="center"/>
          </w:tcPr>
          <w:p w14:paraId="4D42075E">
            <w:pPr>
              <w:pStyle w:val="72"/>
              <w:rPr>
                <w:sz w:val="13"/>
              </w:rPr>
            </w:pPr>
            <w:r>
              <w:rPr>
                <w:rFonts w:hAnsi="NimbusRomNo9L-Medi"/>
                <w:bCs/>
                <w:sz w:val="13"/>
              </w:rPr>
              <w:t>7-char</w:t>
            </w:r>
          </w:p>
        </w:tc>
        <w:tc>
          <w:tcPr>
            <w:tcW w:w="413" w:type="pct"/>
            <w:tcBorders>
              <w:top w:val="single" w:color="auto" w:sz="4" w:space="0"/>
              <w:bottom w:val="single" w:color="auto" w:sz="4" w:space="0"/>
            </w:tcBorders>
            <w:shd w:val="clear" w:color="auto" w:fill="auto"/>
            <w:noWrap w:val="0"/>
            <w:vAlign w:val="center"/>
          </w:tcPr>
          <w:p w14:paraId="5CC23559">
            <w:pPr>
              <w:pStyle w:val="72"/>
              <w:rPr>
                <w:sz w:val="13"/>
              </w:rPr>
            </w:pPr>
            <w:r>
              <w:rPr>
                <w:rFonts w:hAnsi="NimbusRomNo9L-Medi"/>
                <w:bCs/>
                <w:sz w:val="13"/>
              </w:rPr>
              <w:t>5-char</w:t>
            </w:r>
          </w:p>
        </w:tc>
        <w:tc>
          <w:tcPr>
            <w:tcW w:w="413" w:type="pct"/>
            <w:tcBorders>
              <w:top w:val="single" w:color="auto" w:sz="4" w:space="0"/>
              <w:bottom w:val="single" w:color="auto" w:sz="4" w:space="0"/>
            </w:tcBorders>
            <w:shd w:val="clear" w:color="auto" w:fill="auto"/>
            <w:noWrap w:val="0"/>
            <w:vAlign w:val="center"/>
          </w:tcPr>
          <w:p w14:paraId="3D3420D8">
            <w:pPr>
              <w:pStyle w:val="72"/>
              <w:rPr>
                <w:sz w:val="13"/>
              </w:rPr>
            </w:pPr>
            <w:r>
              <w:rPr>
                <w:rFonts w:hAnsi="NimbusRomNo9L-Medi"/>
                <w:bCs/>
                <w:sz w:val="13"/>
              </w:rPr>
              <w:t>7-char</w:t>
            </w:r>
          </w:p>
        </w:tc>
        <w:tc>
          <w:tcPr>
            <w:tcW w:w="413" w:type="pct"/>
            <w:tcBorders>
              <w:top w:val="single" w:color="auto" w:sz="4" w:space="0"/>
              <w:bottom w:val="single" w:color="auto" w:sz="4" w:space="0"/>
            </w:tcBorders>
            <w:shd w:val="clear" w:color="auto" w:fill="auto"/>
            <w:noWrap w:val="0"/>
            <w:vAlign w:val="center"/>
          </w:tcPr>
          <w:p w14:paraId="32091005">
            <w:pPr>
              <w:pStyle w:val="72"/>
              <w:rPr>
                <w:sz w:val="13"/>
              </w:rPr>
            </w:pPr>
            <w:r>
              <w:rPr>
                <w:rFonts w:hAnsi="NimbusRomNo9L-Medi"/>
                <w:bCs/>
                <w:sz w:val="13"/>
              </w:rPr>
              <w:t>5-char</w:t>
            </w:r>
          </w:p>
        </w:tc>
        <w:tc>
          <w:tcPr>
            <w:tcW w:w="413" w:type="pct"/>
            <w:tcBorders>
              <w:top w:val="single" w:color="auto" w:sz="4" w:space="0"/>
              <w:bottom w:val="single" w:color="auto" w:sz="4" w:space="0"/>
            </w:tcBorders>
            <w:shd w:val="clear" w:color="auto" w:fill="auto"/>
            <w:noWrap w:val="0"/>
            <w:vAlign w:val="center"/>
          </w:tcPr>
          <w:p w14:paraId="5F31B537">
            <w:pPr>
              <w:pStyle w:val="72"/>
              <w:rPr>
                <w:sz w:val="13"/>
              </w:rPr>
            </w:pPr>
            <w:r>
              <w:rPr>
                <w:rFonts w:hAnsi="NimbusRomNo9L-Medi"/>
                <w:bCs/>
                <w:sz w:val="13"/>
              </w:rPr>
              <w:t>7-char</w:t>
            </w:r>
          </w:p>
        </w:tc>
        <w:tc>
          <w:tcPr>
            <w:tcW w:w="413" w:type="pct"/>
            <w:tcBorders>
              <w:top w:val="single" w:color="auto" w:sz="4" w:space="0"/>
              <w:bottom w:val="single" w:color="auto" w:sz="4" w:space="0"/>
            </w:tcBorders>
            <w:shd w:val="clear" w:color="auto" w:fill="auto"/>
            <w:noWrap w:val="0"/>
            <w:vAlign w:val="center"/>
          </w:tcPr>
          <w:p w14:paraId="626B00BA">
            <w:pPr>
              <w:pStyle w:val="72"/>
              <w:rPr>
                <w:sz w:val="13"/>
              </w:rPr>
            </w:pPr>
            <w:r>
              <w:rPr>
                <w:rFonts w:hAnsi="NimbusRomNo9L-Medi"/>
                <w:bCs/>
                <w:sz w:val="13"/>
              </w:rPr>
              <w:t>5-char</w:t>
            </w:r>
          </w:p>
        </w:tc>
        <w:tc>
          <w:tcPr>
            <w:tcW w:w="413" w:type="pct"/>
            <w:tcBorders>
              <w:top w:val="single" w:color="auto" w:sz="4" w:space="0"/>
              <w:bottom w:val="single" w:color="auto" w:sz="4" w:space="0"/>
            </w:tcBorders>
            <w:shd w:val="clear" w:color="auto" w:fill="auto"/>
            <w:noWrap w:val="0"/>
            <w:vAlign w:val="center"/>
          </w:tcPr>
          <w:p w14:paraId="65BC8AB1">
            <w:pPr>
              <w:pStyle w:val="72"/>
              <w:rPr>
                <w:sz w:val="13"/>
              </w:rPr>
            </w:pPr>
            <w:r>
              <w:rPr>
                <w:rFonts w:hAnsi="NimbusRomNo9L-Medi"/>
                <w:bCs/>
                <w:sz w:val="13"/>
              </w:rPr>
              <w:t>7-char</w:t>
            </w:r>
          </w:p>
        </w:tc>
      </w:tr>
      <w:tr w14:paraId="48D3BD15">
        <w:tblPrEx>
          <w:tblBorders>
            <w:top w:val="single" w:color="000000" w:sz="2" w:space="0"/>
            <w:left w:val="none" w:color="auto" w:sz="0" w:space="0"/>
            <w:bottom w:val="single" w:color="000000" w:sz="2" w:space="0"/>
            <w:right w:val="none" w:color="auto" w:sz="0" w:space="0"/>
            <w:insideH w:val="none" w:color="auto" w:sz="0" w:space="0"/>
            <w:insideV w:val="none" w:color="auto" w:sz="0" w:space="0"/>
          </w:tblBorders>
          <w:tblCellMar>
            <w:top w:w="0" w:type="dxa"/>
            <w:left w:w="0" w:type="dxa"/>
            <w:bottom w:w="0" w:type="dxa"/>
            <w:right w:w="0" w:type="dxa"/>
          </w:tblCellMar>
        </w:tblPrEx>
        <w:trPr>
          <w:wBefore w:w="0" w:type="dxa"/>
          <w:jc w:val="center"/>
        </w:trPr>
        <w:tc>
          <w:tcPr>
            <w:tcW w:w="871" w:type="pct"/>
            <w:tcBorders>
              <w:top w:val="single" w:color="auto" w:sz="4" w:space="0"/>
            </w:tcBorders>
            <w:shd w:val="clear" w:color="auto" w:fill="auto"/>
            <w:noWrap w:val="0"/>
            <w:vAlign w:val="center"/>
          </w:tcPr>
          <w:p w14:paraId="41D917B9">
            <w:pPr>
              <w:pStyle w:val="72"/>
              <w:rPr>
                <w:sz w:val="15"/>
              </w:rPr>
            </w:pPr>
            <w:r>
              <w:rPr>
                <w:rFonts w:hint="eastAsia"/>
                <w:sz w:val="15"/>
              </w:rPr>
              <w:t>SMT</w:t>
            </w:r>
          </w:p>
          <w:p w14:paraId="3FF1B3D0">
            <w:pPr>
              <w:pStyle w:val="72"/>
              <w:rPr>
                <w:sz w:val="15"/>
              </w:rPr>
            </w:pPr>
            <w:r>
              <w:rPr>
                <w:sz w:val="15"/>
              </w:rPr>
              <w:t>RNNLM</w:t>
            </w:r>
          </w:p>
          <w:p w14:paraId="60EBDA5A">
            <w:pPr>
              <w:pStyle w:val="72"/>
              <w:rPr>
                <w:sz w:val="15"/>
              </w:rPr>
            </w:pPr>
            <w:r>
              <w:rPr>
                <w:sz w:val="15"/>
              </w:rPr>
              <w:t>RNNPG</w:t>
            </w:r>
          </w:p>
          <w:p w14:paraId="2FDA7657">
            <w:pPr>
              <w:pStyle w:val="72"/>
              <w:rPr>
                <w:sz w:val="15"/>
              </w:rPr>
            </w:pPr>
            <w:r>
              <w:rPr>
                <w:sz w:val="15"/>
              </w:rPr>
              <w:t>ANMT</w:t>
            </w:r>
          </w:p>
          <w:p w14:paraId="6902CD54">
            <w:pPr>
              <w:pStyle w:val="72"/>
              <w:rPr>
                <w:sz w:val="15"/>
              </w:rPr>
            </w:pPr>
            <w:r>
              <w:rPr>
                <w:sz w:val="15"/>
              </w:rPr>
              <w:t>Our approach</w:t>
            </w:r>
          </w:p>
        </w:tc>
        <w:tc>
          <w:tcPr>
            <w:tcW w:w="413" w:type="pct"/>
            <w:tcBorders>
              <w:top w:val="single" w:color="auto" w:sz="4" w:space="0"/>
            </w:tcBorders>
            <w:shd w:val="clear" w:color="auto" w:fill="auto"/>
            <w:noWrap w:val="0"/>
            <w:vAlign w:val="center"/>
          </w:tcPr>
          <w:p w14:paraId="1241EA6B">
            <w:pPr>
              <w:pStyle w:val="72"/>
              <w:rPr>
                <w:sz w:val="15"/>
              </w:rPr>
            </w:pPr>
            <w:r>
              <w:rPr>
                <w:rFonts w:hint="eastAsia"/>
                <w:sz w:val="15"/>
              </w:rPr>
              <w:t>3.18</w:t>
            </w:r>
          </w:p>
          <w:p w14:paraId="3FE14FB1">
            <w:pPr>
              <w:pStyle w:val="72"/>
              <w:rPr>
                <w:sz w:val="15"/>
              </w:rPr>
            </w:pPr>
            <w:r>
              <w:rPr>
                <w:sz w:val="15"/>
              </w:rPr>
              <w:t>2.62</w:t>
            </w:r>
          </w:p>
          <w:p w14:paraId="134433DF">
            <w:pPr>
              <w:pStyle w:val="72"/>
              <w:rPr>
                <w:sz w:val="15"/>
              </w:rPr>
            </w:pPr>
            <w:r>
              <w:rPr>
                <w:sz w:val="15"/>
              </w:rPr>
              <w:t>3.73</w:t>
            </w:r>
          </w:p>
          <w:p w14:paraId="32E0AD48">
            <w:pPr>
              <w:pStyle w:val="72"/>
              <w:rPr>
                <w:b/>
                <w:sz w:val="15"/>
              </w:rPr>
            </w:pPr>
            <w:r>
              <w:rPr>
                <w:b/>
                <w:sz w:val="15"/>
              </w:rPr>
              <w:t>4.51</w:t>
            </w:r>
          </w:p>
          <w:p w14:paraId="5D008892">
            <w:pPr>
              <w:pStyle w:val="72"/>
              <w:rPr>
                <w:sz w:val="15"/>
              </w:rPr>
            </w:pPr>
            <w:r>
              <w:rPr>
                <w:sz w:val="15"/>
              </w:rPr>
              <w:t>4.43</w:t>
            </w:r>
          </w:p>
        </w:tc>
        <w:tc>
          <w:tcPr>
            <w:tcW w:w="413" w:type="pct"/>
            <w:tcBorders>
              <w:top w:val="single" w:color="auto" w:sz="4" w:space="0"/>
            </w:tcBorders>
            <w:shd w:val="clear" w:color="auto" w:fill="auto"/>
            <w:noWrap w:val="0"/>
            <w:vAlign w:val="center"/>
          </w:tcPr>
          <w:p w14:paraId="4494AD85">
            <w:pPr>
              <w:pStyle w:val="72"/>
              <w:rPr>
                <w:sz w:val="15"/>
              </w:rPr>
            </w:pPr>
            <w:r>
              <w:rPr>
                <w:rFonts w:hint="eastAsia"/>
                <w:sz w:val="15"/>
              </w:rPr>
              <w:t>3.16</w:t>
            </w:r>
          </w:p>
          <w:p w14:paraId="0B3BBCEB">
            <w:pPr>
              <w:pStyle w:val="72"/>
              <w:rPr>
                <w:sz w:val="15"/>
              </w:rPr>
            </w:pPr>
            <w:r>
              <w:rPr>
                <w:sz w:val="15"/>
              </w:rPr>
              <w:t>2.57</w:t>
            </w:r>
          </w:p>
          <w:p w14:paraId="41E67EA3">
            <w:pPr>
              <w:pStyle w:val="72"/>
              <w:rPr>
                <w:sz w:val="15"/>
              </w:rPr>
            </w:pPr>
            <w:r>
              <w:rPr>
                <w:sz w:val="15"/>
              </w:rPr>
              <w:t>3.49</w:t>
            </w:r>
          </w:p>
          <w:p w14:paraId="76E90806">
            <w:pPr>
              <w:pStyle w:val="72"/>
              <w:rPr>
                <w:sz w:val="15"/>
              </w:rPr>
            </w:pPr>
            <w:r>
              <w:rPr>
                <w:sz w:val="15"/>
              </w:rPr>
              <w:t>4.35</w:t>
            </w:r>
          </w:p>
          <w:p w14:paraId="1797A068">
            <w:pPr>
              <w:pStyle w:val="72"/>
              <w:rPr>
                <w:sz w:val="15"/>
              </w:rPr>
            </w:pPr>
            <w:r>
              <w:rPr>
                <w:b/>
                <w:sz w:val="15"/>
              </w:rPr>
              <w:t>4.39</w:t>
            </w:r>
          </w:p>
        </w:tc>
        <w:tc>
          <w:tcPr>
            <w:tcW w:w="413" w:type="pct"/>
            <w:tcBorders>
              <w:top w:val="single" w:color="auto" w:sz="4" w:space="0"/>
            </w:tcBorders>
            <w:shd w:val="clear" w:color="auto" w:fill="auto"/>
            <w:noWrap w:val="0"/>
            <w:vAlign w:val="center"/>
          </w:tcPr>
          <w:p w14:paraId="42722641">
            <w:pPr>
              <w:pStyle w:val="72"/>
              <w:rPr>
                <w:sz w:val="15"/>
              </w:rPr>
            </w:pPr>
            <w:r>
              <w:rPr>
                <w:rFonts w:hint="eastAsia"/>
                <w:sz w:val="15"/>
              </w:rPr>
              <w:t>2.75</w:t>
            </w:r>
          </w:p>
          <w:p w14:paraId="1A053569">
            <w:pPr>
              <w:pStyle w:val="72"/>
              <w:rPr>
                <w:sz w:val="15"/>
              </w:rPr>
            </w:pPr>
            <w:r>
              <w:rPr>
                <w:sz w:val="15"/>
              </w:rPr>
              <w:t>3.04</w:t>
            </w:r>
          </w:p>
          <w:p w14:paraId="7C4C1CD2">
            <w:pPr>
              <w:pStyle w:val="72"/>
              <w:rPr>
                <w:sz w:val="15"/>
              </w:rPr>
            </w:pPr>
            <w:r>
              <w:rPr>
                <w:sz w:val="15"/>
              </w:rPr>
              <w:t>3.59</w:t>
            </w:r>
          </w:p>
          <w:p w14:paraId="4F2C98CB">
            <w:pPr>
              <w:pStyle w:val="72"/>
              <w:rPr>
                <w:sz w:val="15"/>
              </w:rPr>
            </w:pPr>
            <w:r>
              <w:rPr>
                <w:sz w:val="15"/>
              </w:rPr>
              <w:t>4.34</w:t>
            </w:r>
          </w:p>
          <w:p w14:paraId="18E488B8">
            <w:pPr>
              <w:pStyle w:val="72"/>
              <w:rPr>
                <w:sz w:val="15"/>
              </w:rPr>
            </w:pPr>
            <w:r>
              <w:rPr>
                <w:b/>
                <w:sz w:val="15"/>
              </w:rPr>
              <w:t>4.49</w:t>
            </w:r>
          </w:p>
        </w:tc>
        <w:tc>
          <w:tcPr>
            <w:tcW w:w="413" w:type="pct"/>
            <w:tcBorders>
              <w:top w:val="single" w:color="auto" w:sz="4" w:space="0"/>
            </w:tcBorders>
            <w:shd w:val="clear" w:color="auto" w:fill="auto"/>
            <w:noWrap w:val="0"/>
            <w:vAlign w:val="center"/>
          </w:tcPr>
          <w:p w14:paraId="540ACC98">
            <w:pPr>
              <w:pStyle w:val="72"/>
              <w:rPr>
                <w:sz w:val="15"/>
              </w:rPr>
            </w:pPr>
            <w:r>
              <w:rPr>
                <w:rFonts w:hint="eastAsia"/>
                <w:sz w:val="15"/>
              </w:rPr>
              <w:t>2.79</w:t>
            </w:r>
          </w:p>
          <w:p w14:paraId="1368AE97">
            <w:pPr>
              <w:pStyle w:val="72"/>
              <w:rPr>
                <w:sz w:val="15"/>
              </w:rPr>
            </w:pPr>
            <w:r>
              <w:rPr>
                <w:sz w:val="15"/>
              </w:rPr>
              <w:t>3.26</w:t>
            </w:r>
          </w:p>
          <w:p w14:paraId="5200E5E4">
            <w:pPr>
              <w:pStyle w:val="72"/>
              <w:rPr>
                <w:sz w:val="15"/>
              </w:rPr>
            </w:pPr>
            <w:r>
              <w:rPr>
                <w:sz w:val="15"/>
              </w:rPr>
              <w:t>3.38</w:t>
            </w:r>
          </w:p>
          <w:p w14:paraId="5808883A">
            <w:pPr>
              <w:pStyle w:val="72"/>
              <w:rPr>
                <w:sz w:val="15"/>
              </w:rPr>
            </w:pPr>
            <w:r>
              <w:rPr>
                <w:sz w:val="15"/>
              </w:rPr>
              <w:t>4.28</w:t>
            </w:r>
          </w:p>
          <w:p w14:paraId="1911A61D">
            <w:pPr>
              <w:pStyle w:val="72"/>
              <w:rPr>
                <w:sz w:val="15"/>
              </w:rPr>
            </w:pPr>
            <w:r>
              <w:rPr>
                <w:b/>
                <w:sz w:val="15"/>
              </w:rPr>
              <w:t>4.54</w:t>
            </w:r>
          </w:p>
        </w:tc>
        <w:tc>
          <w:tcPr>
            <w:tcW w:w="413" w:type="pct"/>
            <w:tcBorders>
              <w:top w:val="single" w:color="auto" w:sz="4" w:space="0"/>
            </w:tcBorders>
            <w:shd w:val="clear" w:color="auto" w:fill="auto"/>
            <w:noWrap w:val="0"/>
            <w:vAlign w:val="center"/>
          </w:tcPr>
          <w:p w14:paraId="5BE099F7">
            <w:pPr>
              <w:pStyle w:val="72"/>
              <w:rPr>
                <w:sz w:val="15"/>
              </w:rPr>
            </w:pPr>
            <w:r>
              <w:rPr>
                <w:rFonts w:hint="eastAsia"/>
                <w:sz w:val="15"/>
              </w:rPr>
              <w:t>2.52</w:t>
            </w:r>
          </w:p>
          <w:p w14:paraId="0F3863F5">
            <w:pPr>
              <w:pStyle w:val="72"/>
              <w:rPr>
                <w:sz w:val="15"/>
              </w:rPr>
            </w:pPr>
            <w:r>
              <w:rPr>
                <w:sz w:val="15"/>
              </w:rPr>
              <w:t>2.98</w:t>
            </w:r>
          </w:p>
          <w:p w14:paraId="62557435">
            <w:pPr>
              <w:pStyle w:val="72"/>
              <w:rPr>
                <w:sz w:val="15"/>
              </w:rPr>
            </w:pPr>
            <w:r>
              <w:rPr>
                <w:sz w:val="15"/>
              </w:rPr>
              <w:t>3</w:t>
            </w:r>
            <w:r>
              <w:rPr>
                <w:rFonts w:hint="eastAsia"/>
                <w:sz w:val="15"/>
              </w:rPr>
              <w:t>.04</w:t>
            </w:r>
          </w:p>
          <w:p w14:paraId="67446CD5">
            <w:pPr>
              <w:pStyle w:val="72"/>
              <w:rPr>
                <w:sz w:val="15"/>
              </w:rPr>
            </w:pPr>
            <w:r>
              <w:rPr>
                <w:sz w:val="15"/>
              </w:rPr>
              <w:t>3.77</w:t>
            </w:r>
          </w:p>
          <w:p w14:paraId="22ED4DBC">
            <w:pPr>
              <w:pStyle w:val="72"/>
              <w:rPr>
                <w:sz w:val="15"/>
                <w:vertAlign w:val="superscript"/>
              </w:rPr>
            </w:pPr>
            <w:r>
              <w:rPr>
                <w:b/>
                <w:sz w:val="15"/>
              </w:rPr>
              <w:t>4.27</w:t>
            </w:r>
          </w:p>
        </w:tc>
        <w:tc>
          <w:tcPr>
            <w:tcW w:w="413" w:type="pct"/>
            <w:tcBorders>
              <w:top w:val="single" w:color="auto" w:sz="4" w:space="0"/>
            </w:tcBorders>
            <w:shd w:val="clear" w:color="auto" w:fill="auto"/>
            <w:noWrap w:val="0"/>
            <w:vAlign w:val="center"/>
          </w:tcPr>
          <w:p w14:paraId="2349F63E">
            <w:pPr>
              <w:pStyle w:val="72"/>
              <w:rPr>
                <w:sz w:val="15"/>
              </w:rPr>
            </w:pPr>
            <w:r>
              <w:rPr>
                <w:rFonts w:hint="eastAsia"/>
                <w:sz w:val="15"/>
              </w:rPr>
              <w:t>2.56</w:t>
            </w:r>
          </w:p>
          <w:p w14:paraId="54E56101">
            <w:pPr>
              <w:pStyle w:val="72"/>
              <w:rPr>
                <w:sz w:val="15"/>
              </w:rPr>
            </w:pPr>
            <w:r>
              <w:rPr>
                <w:sz w:val="15"/>
              </w:rPr>
              <w:t>2.74</w:t>
            </w:r>
          </w:p>
          <w:p w14:paraId="3473FBF3">
            <w:pPr>
              <w:pStyle w:val="72"/>
              <w:rPr>
                <w:sz w:val="15"/>
              </w:rPr>
            </w:pPr>
            <w:r>
              <w:rPr>
                <w:sz w:val="15"/>
              </w:rPr>
              <w:t>3.19</w:t>
            </w:r>
          </w:p>
          <w:p w14:paraId="11684964">
            <w:pPr>
              <w:pStyle w:val="72"/>
              <w:rPr>
                <w:sz w:val="15"/>
              </w:rPr>
            </w:pPr>
            <w:r>
              <w:rPr>
                <w:sz w:val="15"/>
              </w:rPr>
              <w:t>3.86</w:t>
            </w:r>
          </w:p>
          <w:p w14:paraId="47C60795">
            <w:pPr>
              <w:pStyle w:val="72"/>
              <w:rPr>
                <w:sz w:val="15"/>
                <w:vertAlign w:val="superscript"/>
              </w:rPr>
            </w:pPr>
            <w:r>
              <w:rPr>
                <w:b/>
                <w:sz w:val="15"/>
              </w:rPr>
              <w:t>4.39</w:t>
            </w:r>
          </w:p>
        </w:tc>
        <w:tc>
          <w:tcPr>
            <w:tcW w:w="413" w:type="pct"/>
            <w:tcBorders>
              <w:top w:val="single" w:color="auto" w:sz="4" w:space="0"/>
            </w:tcBorders>
            <w:shd w:val="clear" w:color="auto" w:fill="auto"/>
            <w:noWrap w:val="0"/>
            <w:vAlign w:val="center"/>
          </w:tcPr>
          <w:p w14:paraId="6A706B49">
            <w:pPr>
              <w:pStyle w:val="72"/>
              <w:rPr>
                <w:sz w:val="15"/>
              </w:rPr>
            </w:pPr>
            <w:r>
              <w:rPr>
                <w:rFonts w:hint="eastAsia"/>
                <w:sz w:val="15"/>
              </w:rPr>
              <w:t>2.72</w:t>
            </w:r>
          </w:p>
          <w:p w14:paraId="3A5A333B">
            <w:pPr>
              <w:pStyle w:val="72"/>
              <w:rPr>
                <w:sz w:val="15"/>
              </w:rPr>
            </w:pPr>
            <w:r>
              <w:rPr>
                <w:sz w:val="15"/>
              </w:rPr>
              <w:t>2.84</w:t>
            </w:r>
          </w:p>
          <w:p w14:paraId="53BBD63E">
            <w:pPr>
              <w:pStyle w:val="72"/>
              <w:rPr>
                <w:sz w:val="15"/>
              </w:rPr>
            </w:pPr>
            <w:r>
              <w:rPr>
                <w:sz w:val="15"/>
              </w:rPr>
              <w:t>3.19</w:t>
            </w:r>
          </w:p>
          <w:p w14:paraId="5302AE35">
            <w:pPr>
              <w:pStyle w:val="72"/>
              <w:rPr>
                <w:sz w:val="15"/>
              </w:rPr>
            </w:pPr>
            <w:r>
              <w:rPr>
                <w:sz w:val="15"/>
              </w:rPr>
              <w:t>3.78</w:t>
            </w:r>
          </w:p>
          <w:p w14:paraId="130104CE">
            <w:pPr>
              <w:pStyle w:val="72"/>
              <w:rPr>
                <w:sz w:val="15"/>
              </w:rPr>
            </w:pPr>
            <w:r>
              <w:rPr>
                <w:b/>
                <w:sz w:val="15"/>
              </w:rPr>
              <w:t>4.16</w:t>
            </w:r>
          </w:p>
        </w:tc>
        <w:tc>
          <w:tcPr>
            <w:tcW w:w="413" w:type="pct"/>
            <w:tcBorders>
              <w:top w:val="single" w:color="auto" w:sz="4" w:space="0"/>
            </w:tcBorders>
            <w:shd w:val="clear" w:color="auto" w:fill="auto"/>
            <w:noWrap w:val="0"/>
            <w:vAlign w:val="center"/>
          </w:tcPr>
          <w:p w14:paraId="467FCE4F">
            <w:pPr>
              <w:pStyle w:val="72"/>
              <w:rPr>
                <w:sz w:val="15"/>
              </w:rPr>
            </w:pPr>
            <w:r>
              <w:rPr>
                <w:rFonts w:hint="eastAsia"/>
                <w:sz w:val="15"/>
              </w:rPr>
              <w:t>2.</w:t>
            </w:r>
            <w:r>
              <w:rPr>
                <w:sz w:val="15"/>
              </w:rPr>
              <w:t>5</w:t>
            </w:r>
            <w:r>
              <w:rPr>
                <w:rFonts w:hint="eastAsia"/>
                <w:sz w:val="15"/>
              </w:rPr>
              <w:t>4</w:t>
            </w:r>
          </w:p>
          <w:p w14:paraId="1C9A422C">
            <w:pPr>
              <w:pStyle w:val="72"/>
              <w:rPr>
                <w:sz w:val="15"/>
              </w:rPr>
            </w:pPr>
            <w:r>
              <w:rPr>
                <w:sz w:val="15"/>
              </w:rPr>
              <w:t>2.96</w:t>
            </w:r>
          </w:p>
          <w:p w14:paraId="4FDE6FE2">
            <w:pPr>
              <w:pStyle w:val="72"/>
              <w:rPr>
                <w:sz w:val="15"/>
              </w:rPr>
            </w:pPr>
            <w:r>
              <w:rPr>
                <w:sz w:val="15"/>
              </w:rPr>
              <w:t>2.84</w:t>
            </w:r>
          </w:p>
          <w:p w14:paraId="402B8712">
            <w:pPr>
              <w:pStyle w:val="72"/>
              <w:rPr>
                <w:sz w:val="15"/>
              </w:rPr>
            </w:pPr>
            <w:r>
              <w:rPr>
                <w:sz w:val="15"/>
              </w:rPr>
              <w:t>3.85</w:t>
            </w:r>
          </w:p>
          <w:p w14:paraId="1A6D7A29">
            <w:pPr>
              <w:pStyle w:val="72"/>
              <w:rPr>
                <w:sz w:val="15"/>
                <w:vertAlign w:val="superscript"/>
              </w:rPr>
            </w:pPr>
            <w:r>
              <w:rPr>
                <w:b/>
                <w:sz w:val="15"/>
              </w:rPr>
              <w:t>4.36</w:t>
            </w:r>
          </w:p>
        </w:tc>
        <w:tc>
          <w:tcPr>
            <w:tcW w:w="413" w:type="pct"/>
            <w:tcBorders>
              <w:top w:val="single" w:color="auto" w:sz="4" w:space="0"/>
            </w:tcBorders>
            <w:shd w:val="clear" w:color="auto" w:fill="auto"/>
            <w:noWrap w:val="0"/>
            <w:vAlign w:val="center"/>
          </w:tcPr>
          <w:p w14:paraId="02A96740">
            <w:pPr>
              <w:pStyle w:val="72"/>
              <w:rPr>
                <w:sz w:val="15"/>
              </w:rPr>
            </w:pPr>
            <w:r>
              <w:rPr>
                <w:rFonts w:hint="eastAsia"/>
                <w:sz w:val="15"/>
              </w:rPr>
              <w:t>2.79</w:t>
            </w:r>
          </w:p>
          <w:p w14:paraId="1F27E225">
            <w:pPr>
              <w:pStyle w:val="72"/>
              <w:rPr>
                <w:sz w:val="15"/>
              </w:rPr>
            </w:pPr>
            <w:r>
              <w:rPr>
                <w:sz w:val="15"/>
              </w:rPr>
              <w:t>2.87</w:t>
            </w:r>
          </w:p>
          <w:p w14:paraId="7D4E32CB">
            <w:pPr>
              <w:pStyle w:val="72"/>
              <w:rPr>
                <w:sz w:val="15"/>
              </w:rPr>
            </w:pPr>
            <w:r>
              <w:rPr>
                <w:sz w:val="15"/>
              </w:rPr>
              <w:t>3.38</w:t>
            </w:r>
          </w:p>
          <w:p w14:paraId="6FDACA1A">
            <w:pPr>
              <w:pStyle w:val="72"/>
              <w:rPr>
                <w:sz w:val="15"/>
              </w:rPr>
            </w:pPr>
            <w:r>
              <w:rPr>
                <w:rFonts w:hint="eastAsia"/>
                <w:sz w:val="15"/>
              </w:rPr>
              <w:t>4.01</w:t>
            </w:r>
          </w:p>
          <w:p w14:paraId="4979B27E">
            <w:pPr>
              <w:pStyle w:val="72"/>
              <w:rPr>
                <w:sz w:val="15"/>
              </w:rPr>
            </w:pPr>
            <w:r>
              <w:rPr>
                <w:b/>
                <w:sz w:val="15"/>
              </w:rPr>
              <w:t>4.37</w:t>
            </w:r>
          </w:p>
        </w:tc>
        <w:tc>
          <w:tcPr>
            <w:tcW w:w="413" w:type="pct"/>
            <w:tcBorders>
              <w:top w:val="single" w:color="auto" w:sz="4" w:space="0"/>
            </w:tcBorders>
            <w:shd w:val="clear" w:color="auto" w:fill="auto"/>
            <w:noWrap w:val="0"/>
            <w:vAlign w:val="center"/>
          </w:tcPr>
          <w:p w14:paraId="63F87B75">
            <w:pPr>
              <w:pStyle w:val="72"/>
              <w:rPr>
                <w:sz w:val="15"/>
              </w:rPr>
            </w:pPr>
            <w:r>
              <w:rPr>
                <w:rFonts w:hint="eastAsia"/>
                <w:sz w:val="15"/>
              </w:rPr>
              <w:t>2.76</w:t>
            </w:r>
          </w:p>
          <w:p w14:paraId="5A41AB5A">
            <w:pPr>
              <w:pStyle w:val="72"/>
              <w:rPr>
                <w:sz w:val="15"/>
              </w:rPr>
            </w:pPr>
            <w:r>
              <w:rPr>
                <w:sz w:val="15"/>
              </w:rPr>
              <w:t>2.88</w:t>
            </w:r>
          </w:p>
          <w:p w14:paraId="4D101AC3">
            <w:pPr>
              <w:pStyle w:val="72"/>
              <w:rPr>
                <w:sz w:val="15"/>
              </w:rPr>
            </w:pPr>
            <w:r>
              <w:rPr>
                <w:sz w:val="15"/>
              </w:rPr>
              <w:t>3.23</w:t>
            </w:r>
          </w:p>
          <w:p w14:paraId="63F00352">
            <w:pPr>
              <w:pStyle w:val="72"/>
              <w:rPr>
                <w:sz w:val="15"/>
              </w:rPr>
            </w:pPr>
            <w:r>
              <w:rPr>
                <w:rFonts w:hint="eastAsia"/>
                <w:sz w:val="15"/>
              </w:rPr>
              <w:t>4.0</w:t>
            </w:r>
            <w:r>
              <w:rPr>
                <w:sz w:val="15"/>
              </w:rPr>
              <w:t>2</w:t>
            </w:r>
          </w:p>
          <w:p w14:paraId="340DB630">
            <w:pPr>
              <w:pStyle w:val="72"/>
              <w:rPr>
                <w:b/>
                <w:sz w:val="15"/>
              </w:rPr>
            </w:pPr>
            <w:r>
              <w:rPr>
                <w:b/>
                <w:sz w:val="15"/>
              </w:rPr>
              <w:t>4.42</w:t>
            </w:r>
          </w:p>
        </w:tc>
      </w:tr>
    </w:tbl>
    <w:p w14:paraId="616CA43A">
      <w:pPr>
        <w:pStyle w:val="71"/>
        <w:ind w:firstLine="364"/>
      </w:pPr>
    </w:p>
    <w:p w14:paraId="05A0CC86">
      <w:pPr>
        <w:pStyle w:val="65"/>
      </w:pPr>
      <w:r>
        <w:rPr>
          <w:rFonts w:hint="eastAsia"/>
        </w:rPr>
        <w:t>代码/伪代码</w:t>
      </w:r>
    </w:p>
    <w:p w14:paraId="2AC54986">
      <w:pPr>
        <w:pStyle w:val="71"/>
        <w:ind w:firstLine="364"/>
      </w:pPr>
      <w:r>
        <w:rPr>
          <w:rFonts w:hint="eastAsia"/>
        </w:rPr>
        <w:t>请勿将代码、伪代码作为图和表插入文中。样式为“@正文|代码”，具体形式如下：</w:t>
      </w:r>
    </w:p>
    <w:p w14:paraId="5B9FE3E9">
      <w:pPr>
        <w:pStyle w:val="71"/>
        <w:ind w:firstLine="364"/>
      </w:pPr>
      <w:r>
        <w:rPr>
          <w:rFonts w:hint="eastAsia"/>
        </w:rPr>
        <w:t>算法1　使用描述性伪代码的算法1的名称</w:t>
      </w:r>
    </w:p>
    <w:p w14:paraId="02BFA03D">
      <w:pPr>
        <w:pStyle w:val="87"/>
      </w:pPr>
      <w:r>
        <w:rPr>
          <w:rFonts w:hint="eastAsia"/>
        </w:rPr>
        <w:t>输入：……。</w:t>
      </w:r>
    </w:p>
    <w:p w14:paraId="0675534A">
      <w:pPr>
        <w:pStyle w:val="87"/>
      </w:pPr>
      <w:r>
        <w:rPr>
          <w:rFonts w:hint="eastAsia"/>
        </w:rPr>
        <w:t>输出：……。</w:t>
      </w:r>
    </w:p>
    <w:p w14:paraId="7EC7B253">
      <w:pPr>
        <w:pStyle w:val="87"/>
      </w:pPr>
      <w:r>
        <w:rPr>
          <w:rFonts w:hint="eastAsia"/>
        </w:rPr>
        <w:t>a</w:t>
      </w:r>
      <w:r>
        <w:t xml:space="preserve">) </w:t>
      </w:r>
      <w:r>
        <w:rPr>
          <w:rFonts w:hint="eastAsia"/>
        </w:rPr>
        <w:t xml:space="preserve">算法步骤1的语句。 </w:t>
      </w:r>
      <w:r>
        <w:t xml:space="preserve"> </w:t>
      </w:r>
      <w:r>
        <w:rPr>
          <w:rFonts w:hint="eastAsia"/>
        </w:rPr>
        <w:t>//</w:t>
      </w:r>
      <w:r>
        <w:t xml:space="preserve"> </w:t>
      </w:r>
      <w:r>
        <w:rPr>
          <w:rFonts w:hint="eastAsia"/>
        </w:rPr>
        <w:t>不换行的单行注释</w:t>
      </w:r>
    </w:p>
    <w:p w14:paraId="27F24345">
      <w:pPr>
        <w:pStyle w:val="87"/>
        <w:rPr>
          <w:rFonts w:hint="eastAsia"/>
        </w:rPr>
      </w:pPr>
      <w:r>
        <w:t xml:space="preserve">b) </w:t>
      </w:r>
      <w:r>
        <w:rPr>
          <w:rFonts w:hint="eastAsia"/>
        </w:rPr>
        <w:t>算法步骤</w:t>
      </w:r>
      <w:r>
        <w:t>2</w:t>
      </w:r>
      <w:r>
        <w:rPr>
          <w:rFonts w:hint="eastAsia"/>
        </w:rPr>
        <w:t xml:space="preserve">的语句1；语句2；语句3；语句4。 </w:t>
      </w:r>
      <w:r>
        <w:t xml:space="preserve"> </w:t>
      </w:r>
      <w:r>
        <w:rPr>
          <w:rFonts w:hint="eastAsia"/>
        </w:rPr>
        <w:t>/</w:t>
      </w:r>
      <w:r>
        <w:t xml:space="preserve">* </w:t>
      </w:r>
      <w:r>
        <w:rPr>
          <w:rFonts w:hint="eastAsia"/>
        </w:rPr>
        <w:t>需要换行的多行注释 */</w:t>
      </w:r>
    </w:p>
    <w:p w14:paraId="48BE51BA">
      <w:pPr>
        <w:pStyle w:val="87"/>
        <w:rPr>
          <w:rFonts w:hint="eastAsia"/>
        </w:rPr>
      </w:pPr>
      <w:r>
        <w:t xml:space="preserve">c) </w:t>
      </w:r>
      <w:r>
        <w:rPr>
          <w:rFonts w:hint="eastAsia"/>
        </w:rPr>
        <w:t>算法步骤</w:t>
      </w:r>
      <w:r>
        <w:t>3</w:t>
      </w:r>
      <w:r>
        <w:rPr>
          <w:rFonts w:hint="eastAsia"/>
        </w:rPr>
        <w:t>的语句。执行后转步骤b</w:t>
      </w:r>
      <w:r>
        <w:t>)</w:t>
      </w:r>
      <w:r>
        <w:rPr>
          <w:rFonts w:hint="eastAsia"/>
        </w:rPr>
        <w:t>。</w:t>
      </w:r>
    </w:p>
    <w:p w14:paraId="1C2FB822">
      <w:pPr>
        <w:pStyle w:val="87"/>
        <w:rPr>
          <w:rFonts w:hint="eastAsia"/>
        </w:rPr>
      </w:pPr>
      <w:r>
        <w:t xml:space="preserve">d) </w:t>
      </w:r>
      <w:r>
        <w:rPr>
          <w:rFonts w:hint="eastAsia"/>
        </w:rPr>
        <w:t>算法步骤</w:t>
      </w:r>
      <w:r>
        <w:t>4</w:t>
      </w:r>
      <w:r>
        <w:rPr>
          <w:rFonts w:hint="eastAsia"/>
        </w:rPr>
        <w:t xml:space="preserve">的语句。 </w:t>
      </w:r>
      <w:r>
        <w:t xml:space="preserve"> </w:t>
      </w:r>
      <w:r>
        <w:rPr>
          <w:rFonts w:hint="eastAsia"/>
        </w:rPr>
        <w:t>//</w:t>
      </w:r>
      <w:r>
        <w:t xml:space="preserve"> </w:t>
      </w:r>
      <w:r>
        <w:rPr>
          <w:rFonts w:hint="eastAsia"/>
        </w:rPr>
        <w:t>不换行的单行注释</w:t>
      </w:r>
    </w:p>
    <w:p w14:paraId="5679E288">
      <w:pPr>
        <w:pStyle w:val="71"/>
        <w:ind w:firstLine="364"/>
      </w:pPr>
      <w:r>
        <w:rPr>
          <w:rFonts w:hint="eastAsia"/>
        </w:rPr>
        <w:t>算法2　使用行号的伪代码的算法2的名称</w:t>
      </w:r>
    </w:p>
    <w:p w14:paraId="0D1FDF4A">
      <w:pPr>
        <w:pStyle w:val="71"/>
        <w:ind w:firstLine="364"/>
      </w:pPr>
      <w:r>
        <w:rPr>
          <w:rFonts w:hint="eastAsia"/>
        </w:rPr>
        <w:t>（即将补充）</w:t>
      </w:r>
    </w:p>
    <w:p w14:paraId="576A9160">
      <w:pPr>
        <w:pStyle w:val="71"/>
        <w:ind w:firstLine="364"/>
      </w:pPr>
      <w:r>
        <w:rPr>
          <w:rFonts w:hint="eastAsia"/>
        </w:rPr>
        <w:t>……行号、缩进</w:t>
      </w:r>
    </w:p>
    <w:p w14:paraId="7F25D0A0">
      <w:pPr>
        <w:pStyle w:val="65"/>
      </w:pPr>
      <w:r>
        <w:rPr>
          <w:rFonts w:hint="eastAsia"/>
        </w:rPr>
        <w:t>文字</w:t>
      </w:r>
    </w:p>
    <w:p w14:paraId="677DA8E5">
      <w:pPr>
        <w:pStyle w:val="71"/>
        <w:ind w:firstLine="364"/>
      </w:pPr>
      <w:r>
        <w:rPr>
          <w:rFonts w:hint="eastAsia"/>
        </w:rPr>
        <w:t>……（待补充）</w:t>
      </w:r>
    </w:p>
    <w:p w14:paraId="2436531C">
      <w:pPr>
        <w:pStyle w:val="65"/>
      </w:pPr>
      <w:r>
        <w:rPr>
          <w:rFonts w:hint="eastAsia"/>
        </w:rPr>
        <w:t>结束语</w:t>
      </w:r>
    </w:p>
    <w:p w14:paraId="1BB7F530">
      <w:pPr>
        <w:pStyle w:val="71"/>
        <w:ind w:firstLine="364"/>
      </w:pPr>
      <w:r>
        <w:rPr>
          <w:rFonts w:hint="eastAsia"/>
        </w:rPr>
        <w:t>……（待补充）</w:t>
      </w:r>
    </w:p>
    <w:p w14:paraId="20490726">
      <w:pPr>
        <w:pStyle w:val="65"/>
      </w:pPr>
      <w:r>
        <w:rPr>
          <w:rFonts w:hint="eastAsia"/>
        </w:rPr>
        <w:t>致谢</w:t>
      </w:r>
    </w:p>
    <w:p w14:paraId="45A92927">
      <w:pPr>
        <w:pStyle w:val="71"/>
        <w:ind w:firstLine="364"/>
      </w:pPr>
      <w:r>
        <w:rPr>
          <w:rFonts w:hint="eastAsia"/>
        </w:rPr>
        <w:t>……（待补充）</w:t>
      </w:r>
    </w:p>
    <w:p w14:paraId="25DAD8F1">
      <w:pPr>
        <w:pStyle w:val="65"/>
      </w:pPr>
      <w:r>
        <w:rPr>
          <w:rFonts w:hint="eastAsia"/>
        </w:rPr>
        <w:t>参考文献</w:t>
      </w:r>
    </w:p>
    <w:p w14:paraId="41DA4316">
      <w:pPr>
        <w:pStyle w:val="71"/>
        <w:ind w:firstLine="364"/>
      </w:pPr>
      <w:r>
        <w:rPr>
          <w:rFonts w:hint="eastAsia"/>
        </w:rPr>
        <w:t>本刊文稿参考文献的编写格式参考了GB/T 7714—2005《文后参考献著录规则》，具体规则详见《参考文献编写规则快速指南》（</w:t>
      </w:r>
      <w:r>
        <w:t>http://go.arocmag.com/?LinkId=468795</w:t>
      </w:r>
      <w:r>
        <w:rPr>
          <w:rFonts w:hint="eastAsia"/>
        </w:rPr>
        <w:t>）和《参考文献编写规则（完整文档）》（</w:t>
      </w:r>
      <w:r>
        <w:t>http://go.arocmag.com/?LinkId=468800</w:t>
      </w:r>
      <w:r>
        <w:rPr>
          <w:rFonts w:hint="eastAsia"/>
        </w:rPr>
        <w:t>）。</w:t>
      </w:r>
    </w:p>
    <w:p w14:paraId="7838B548">
      <w:pPr>
        <w:pStyle w:val="65"/>
      </w:pPr>
      <w:r>
        <w:rPr>
          <w:rFonts w:hint="eastAsia"/>
        </w:rPr>
        <w:t>文档格式</w:t>
      </w:r>
    </w:p>
    <w:p w14:paraId="349F5FFF">
      <w:pPr>
        <w:pStyle w:val="71"/>
        <w:ind w:firstLine="364"/>
      </w:pPr>
      <w:r>
        <w:rPr>
          <w:rFonts w:hint="eastAsia"/>
        </w:rPr>
        <w:t xml:space="preserve">请尽可能使用 </w:t>
      </w:r>
      <w:r>
        <w:t xml:space="preserve">Word 2010 </w:t>
      </w:r>
      <w:r>
        <w:rPr>
          <w:rFonts w:hint="eastAsia"/>
        </w:rPr>
        <w:t>以上的版本处理您的稿件，保存为“doc”和“docx”均可（在公式均为MathType的情况下）。</w:t>
      </w:r>
    </w:p>
    <w:p w14:paraId="40C55813">
      <w:pPr>
        <w:pStyle w:val="71"/>
        <w:ind w:firstLine="364"/>
      </w:pPr>
      <w:r>
        <w:rPr>
          <w:rFonts w:hint="eastAsia"/>
        </w:rPr>
        <w:t>部分投稿实例表明，W</w:t>
      </w:r>
      <w:r>
        <w:t>PS</w:t>
      </w:r>
      <w:r>
        <w:rPr>
          <w:rFonts w:hint="eastAsia"/>
        </w:rPr>
        <w:t>保存的文档会有概率存在错误导致内容缺失。</w:t>
      </w:r>
    </w:p>
    <w:p w14:paraId="0DB158A7">
      <w:pPr>
        <w:pStyle w:val="71"/>
        <w:ind w:firstLine="364"/>
        <w:rPr>
          <w:rFonts w:hint="eastAsia"/>
        </w:rPr>
      </w:pPr>
      <w:r>
        <w:rPr>
          <w:rFonts w:hint="eastAsia"/>
        </w:rPr>
        <w:t>如果您担心稿件格式问题，可以将稿件输出为P</w:t>
      </w:r>
      <w:r>
        <w:t>DF</w:t>
      </w:r>
      <w:r>
        <w:rPr>
          <w:rFonts w:hint="eastAsia"/>
        </w:rPr>
        <w:t>文档进行投稿。但在录用之后的编辑退修阶段，为方便稿件处理，请务必使用 Word</w:t>
      </w:r>
      <w:r>
        <w:t xml:space="preserve"> </w:t>
      </w:r>
      <w:r>
        <w:rPr>
          <w:rFonts w:hint="eastAsia"/>
        </w:rPr>
        <w:t>文档。</w:t>
      </w:r>
    </w:p>
    <w:p w14:paraId="5E6E8A50">
      <w:pPr>
        <w:pStyle w:val="71"/>
        <w:ind w:firstLine="364"/>
      </w:pPr>
      <w:bookmarkStart w:id="11" w:name="AROC_REFERENCE"/>
    </w:p>
    <w:bookmarkEnd w:id="11"/>
    <w:p w14:paraId="4100B04C">
      <w:pPr>
        <w:sectPr>
          <w:type w:val="continuous"/>
          <w:pgSz w:w="11906" w:h="16838"/>
          <w:pgMar w:top="1134" w:right="850" w:bottom="850" w:left="850" w:header="567" w:footer="567" w:gutter="0"/>
          <w:cols w:space="363" w:num="2"/>
          <w:docGrid w:type="linesAndChars" w:linePitch="322" w:charSpace="460"/>
        </w:sectPr>
      </w:pPr>
    </w:p>
    <w:p w14:paraId="2D461758"/>
    <w:sectPr>
      <w:type w:val="continuous"/>
      <w:pgSz w:w="11906" w:h="16838"/>
      <w:pgMar w:top="1134" w:right="850" w:bottom="850" w:left="850" w:header="567" w:footer="567" w:gutter="0"/>
      <w:cols w:space="720" w:num="1"/>
      <w:docGrid w:type="linesAndChars" w:linePitch="322" w:charSpace="4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楷体_GB2312">
    <w:altName w:val="楷体"/>
    <w:panose1 w:val="02010609030101010101"/>
    <w:charset w:val="86"/>
    <w:family w:val="modern"/>
    <w:pitch w:val="default"/>
    <w:sig w:usb0="00000001" w:usb1="080E0000" w:usb2="00000010" w:usb3="00000000" w:csb0="00040000" w:csb1="00000000"/>
  </w:font>
  <w:font w:name="等线 Light">
    <w:panose1 w:val="02010600030101010101"/>
    <w:charset w:val="86"/>
    <w:family w:val="auto"/>
    <w:pitch w:val="default"/>
    <w:sig w:usb0="A00002BF" w:usb1="38CF7CFA" w:usb2="00000016" w:usb3="00000000" w:csb0="0004000F" w:csb1="00000000"/>
  </w:font>
  <w:font w:name="楷体">
    <w:panose1 w:val="02010609060101010101"/>
    <w:charset w:val="86"/>
    <w:family w:val="modern"/>
    <w:pitch w:val="default"/>
    <w:sig w:usb0="800002BF" w:usb1="38CF7CFA" w:usb2="00000016" w:usb3="00000000" w:csb0="00040001" w:csb1="00000000"/>
  </w:font>
  <w:font w:name="Consolas">
    <w:panose1 w:val="020B0609020204030204"/>
    <w:charset w:val="00"/>
    <w:family w:val="modern"/>
    <w:pitch w:val="default"/>
    <w:sig w:usb0="E00006FF" w:usb1="0000FCFF" w:usb2="00000001" w:usb3="00000000" w:csb0="6000019F" w:csb1="DFD70000"/>
  </w:font>
  <w:font w:name="NimbusRomNo9L-Medi">
    <w:altName w:val="Times New Roman"/>
    <w:panose1 w:val="00000000000000000000"/>
    <w:charset w:val="00"/>
    <w:family w:val="roman"/>
    <w:pitch w:val="default"/>
    <w:sig w:usb0="00000000"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5D1EA4">
    <w:pPr>
      <w:pStyle w:val="61"/>
    </w:pPr>
    <w:r>
      <w:rPr>
        <w:rFonts w:hint="eastAsia"/>
      </w:rPr>
      <w:t>——————————</w:t>
    </w:r>
  </w:p>
  <w:p w14:paraId="6D04923F">
    <w:pPr>
      <w:pStyle w:val="61"/>
    </w:pPr>
    <w:bookmarkStart w:id="12" w:name="AROC_FUND"/>
    <w:r>
      <w:rPr>
        <w:rFonts w:hint="eastAsia"/>
      </w:rPr>
      <w:t>　　</w:t>
    </w:r>
    <w:r>
      <w:rPr>
        <w:rStyle w:val="63"/>
        <w:rFonts w:hint="eastAsia"/>
      </w:rPr>
      <w:t>基金项目</w:t>
    </w:r>
    <w:r>
      <w:rPr>
        <w:rFonts w:hint="eastAsia"/>
      </w:rPr>
      <w:t>：国家自然科学基金资助项目（xxxxxxx，xxxxxxxx）；国家“863”计划资助项目（xxxxxxxx）；X</w:t>
    </w:r>
    <w:r>
      <w:t>XXX</w:t>
    </w:r>
    <w:r>
      <w:rPr>
        <w:rFonts w:hint="eastAsia"/>
      </w:rPr>
      <w:t>大学教育创新计划资助项目（xxxxxxxx）；军队科研资助项目</w:t>
    </w:r>
    <w:r>
      <w:rPr>
        <w:rFonts w:hint="eastAsia" w:ascii="楷体" w:hAnsi="楷体"/>
      </w:rPr>
      <w:t>﹝涉密项目不要填写基金项目编号﹞</w:t>
    </w:r>
  </w:p>
  <w:bookmarkEnd w:id="12"/>
  <w:p w14:paraId="019CD45C">
    <w:pPr>
      <w:pStyle w:val="61"/>
    </w:pPr>
    <w:bookmarkStart w:id="13" w:name="AROC_INTRO"/>
    <w:r>
      <w:rPr>
        <w:rFonts w:hint="eastAsia"/>
      </w:rPr>
      <w:t>　　</w:t>
    </w:r>
    <w:r>
      <w:rPr>
        <w:rStyle w:val="63"/>
        <w:rFonts w:hint="eastAsia"/>
      </w:rPr>
      <w:t>作者简介</w:t>
    </w:r>
    <w:r>
      <w:rPr>
        <w:rFonts w:hint="eastAsia"/>
      </w:rPr>
      <w:t>：作者姓名1（</w:t>
    </w:r>
    <w:r>
      <w:t>19XX-</w:t>
    </w:r>
    <w:r>
      <w:rPr>
        <w:rFonts w:hint="eastAsia"/>
      </w:rPr>
      <w:t>），男/女（民族</w:t>
    </w:r>
    <w:r>
      <w:rPr>
        <w:rFonts w:hint="eastAsia" w:ascii="楷体" w:hAnsi="楷体"/>
      </w:rPr>
      <w:t>﹝</w:t>
    </w:r>
    <w:r>
      <w:rPr>
        <w:rFonts w:hint="eastAsia"/>
      </w:rPr>
      <w:t>汉族不填</w:t>
    </w:r>
    <w:r>
      <w:rPr>
        <w:rFonts w:hint="eastAsia" w:ascii="楷体" w:hAnsi="楷体"/>
      </w:rPr>
      <w:t>﹞</w:t>
    </w:r>
    <w:r>
      <w:rPr>
        <w:rFonts w:hint="eastAsia"/>
      </w:rPr>
      <w:t>），籍贯</w:t>
    </w:r>
    <w:r>
      <w:rPr>
        <w:rFonts w:hint="eastAsia" w:ascii="楷体" w:hAnsi="楷体"/>
      </w:rPr>
      <w:t>﹝</w:t>
    </w:r>
    <w:r>
      <w:rPr>
        <w:rFonts w:hint="eastAsia"/>
      </w:rPr>
      <w:t>江苏苏州人/陕西渭南人，写到县/市级即可</w:t>
    </w:r>
    <w:r>
      <w:rPr>
        <w:rFonts w:hint="eastAsia" w:ascii="楷体" w:hAnsi="楷体"/>
      </w:rPr>
      <w:t>﹞</w:t>
    </w:r>
    <w:r>
      <w:rPr>
        <w:rFonts w:hint="eastAsia"/>
      </w:rPr>
      <w:t>，职称</w:t>
    </w:r>
    <w:r>
      <w:rPr>
        <w:rFonts w:hint="eastAsia" w:ascii="楷体" w:hAnsi="楷体"/>
      </w:rPr>
      <w:t>﹝</w:t>
    </w:r>
    <w:r>
      <w:rPr>
        <w:rFonts w:hint="eastAsia"/>
      </w:rPr>
      <w:t>教授/讲师/研究员/实验师/高级工程师/…，没有则不填写</w:t>
    </w:r>
    <w:r>
      <w:rPr>
        <w:rFonts w:hint="eastAsia" w:ascii="楷体" w:hAnsi="楷体"/>
      </w:rPr>
      <w:t>﹞</w:t>
    </w:r>
    <w:r>
      <w:rPr>
        <w:rFonts w:hint="eastAsia"/>
      </w:rPr>
      <w:t>，职务</w:t>
    </w:r>
    <w:r>
      <w:rPr>
        <w:rFonts w:hint="eastAsia" w:ascii="楷体" w:hAnsi="楷体"/>
      </w:rPr>
      <w:t>﹝</w:t>
    </w:r>
    <w:r>
      <w:rPr>
        <w:rFonts w:hint="eastAsia"/>
      </w:rPr>
      <w:t>博导/硕导，不是这两项则不填</w:t>
    </w:r>
    <w:r>
      <w:rPr>
        <w:rFonts w:hint="eastAsia" w:ascii="楷体" w:hAnsi="楷体"/>
      </w:rPr>
      <w:t>﹞</w:t>
    </w:r>
    <w:r>
      <w:rPr>
        <w:rFonts w:hint="eastAsia"/>
      </w:rPr>
      <w:t>，学位</w:t>
    </w:r>
    <w:r>
      <w:rPr>
        <w:rFonts w:hint="eastAsia" w:ascii="楷体" w:hAnsi="楷体"/>
      </w:rPr>
      <w:t>﹝</w:t>
    </w:r>
    <w:r>
      <w:rPr>
        <w:rFonts w:hint="eastAsia"/>
      </w:rPr>
      <w:t>博士/博士研究生/硕士/硕士研究生/学士/本科生</w:t>
    </w:r>
    <w:r>
      <w:rPr>
        <w:rFonts w:hint="eastAsia" w:ascii="楷体" w:hAnsi="楷体"/>
      </w:rPr>
      <w:t>﹞</w:t>
    </w:r>
    <w:r>
      <w:rPr>
        <w:rFonts w:hint="eastAsia"/>
      </w:rPr>
      <w:t>，主要研究方向为……；作者姓名2（</w:t>
    </w:r>
    <w:r>
      <w:t>19XX-</w:t>
    </w:r>
    <w:r>
      <w:rPr>
        <w:rFonts w:hint="eastAsia"/>
      </w:rPr>
      <w:t>），男/女（民族）（通信作者），籍贯，职称，职务，学位，主要研究方向为……（a</w:t>
    </w:r>
    <w:r>
      <w:t>bcdefg@abcd.com</w:t>
    </w:r>
    <w:r>
      <w:rPr>
        <w:rFonts w:hint="eastAsia" w:ascii="楷体" w:hAnsi="楷体"/>
      </w:rPr>
      <w:t>﹝通信作者一定要写邮箱地址，若没有通信作者，邮箱则标注第一作者的﹞</w:t>
    </w:r>
    <w:r>
      <w:rPr>
        <w:rFonts w:hint="eastAsia"/>
      </w:rPr>
      <w:t>）；作者姓名3（</w:t>
    </w:r>
    <w:r>
      <w:t>19XX-</w:t>
    </w:r>
    <w:r>
      <w:rPr>
        <w:rFonts w:hint="eastAsia"/>
      </w:rPr>
      <w:t>），男/女（民族），籍贯，职称，职务，学位，主要研究方向为……．</w:t>
    </w:r>
    <w:bookmarkEnd w:id="13"/>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B588DE">
    <w:pPr>
      <w:pStyle w:val="60"/>
    </w:pPr>
    <w:r>
      <w:rPr>
        <w:rFonts w:hint="eastAsia"/>
      </w:rPr>
      <w:t>投稿</w:t>
    </w:r>
    <w:r>
      <w:rPr>
        <w:rFonts w:hint="eastAsia"/>
      </w:rPr>
      <w:tab/>
    </w:r>
    <w:r>
      <w:rPr>
        <w:rFonts w:hint="eastAsia"/>
      </w:rPr>
      <w:t>计算机应用研究</w:t>
    </w:r>
    <w:r>
      <w:rPr>
        <w:rFonts w:hint="eastAsia"/>
      </w:rPr>
      <w:tab/>
    </w:r>
    <w:r>
      <w:rPr>
        <w:rFonts w:hint="eastAsia"/>
      </w:rPr>
      <w:t>投稿</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A46313">
    <w:pPr>
      <w:pStyle w:val="60"/>
    </w:pPr>
    <w:r>
      <w:br w:type="textWrapping"/>
    </w:r>
    <w:r>
      <w:rPr>
        <w:rFonts w:hint="eastAsia"/>
      </w:rPr>
      <w:t>投稿</w:t>
    </w:r>
    <w:r>
      <w:rPr>
        <w:rFonts w:hint="eastAsia"/>
      </w:rPr>
      <w:tab/>
    </w:r>
    <w:r>
      <w:rPr>
        <w:rFonts w:hint="eastAsia"/>
      </w:rPr>
      <w:t>计算机应用研究</w:t>
    </w:r>
    <w:r>
      <w:rPr>
        <w:rFonts w:hint="eastAsia"/>
      </w:rPr>
      <w:tab/>
    </w:r>
    <w:r>
      <w:rPr>
        <w:rFonts w:hint="eastAsia"/>
      </w:rPr>
      <w:t>修改日期：</w:t>
    </w:r>
    <w:r>
      <w:fldChar w:fldCharType="begin"/>
    </w:r>
    <w:r>
      <w:instrText xml:space="preserve"> SAVEDATE  \@ "yyyy/MM/dd"  \* MERGEFORMAT </w:instrText>
    </w:r>
    <w:r>
      <w:fldChar w:fldCharType="separate"/>
    </w:r>
    <w:r>
      <w:t>2021/07/27</w:t>
    </w:r>
    <w: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08D5A98"/>
    <w:multiLevelType w:val="multilevel"/>
    <w:tmpl w:val="308D5A98"/>
    <w:lvl w:ilvl="0" w:tentative="0">
      <w:start w:val="1"/>
      <w:numFmt w:val="decimal"/>
      <w:pStyle w:val="84"/>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5EB6341A"/>
    <w:multiLevelType w:val="multilevel"/>
    <w:tmpl w:val="5EB6341A"/>
    <w:lvl w:ilvl="0" w:tentative="0">
      <w:start w:val="0"/>
      <w:numFmt w:val="decimal"/>
      <w:pStyle w:val="65"/>
      <w:lvlText w:val="%1"/>
      <w:lvlJc w:val="left"/>
      <w:pPr>
        <w:ind w:left="425" w:hanging="425"/>
      </w:pPr>
      <w:rPr>
        <w:rFonts w:hint="eastAsia"/>
      </w:rPr>
    </w:lvl>
    <w:lvl w:ilvl="1" w:tentative="0">
      <w:start w:val="1"/>
      <w:numFmt w:val="decimal"/>
      <w:pStyle w:val="66"/>
      <w:lvlText w:val="%1.%2"/>
      <w:lvlJc w:val="left"/>
      <w:pPr>
        <w:ind w:left="425" w:hanging="425"/>
      </w:pPr>
      <w:rPr>
        <w:rFonts w:hint="eastAsia"/>
      </w:rPr>
    </w:lvl>
    <w:lvl w:ilvl="2" w:tentative="0">
      <w:start w:val="1"/>
      <w:numFmt w:val="decimal"/>
      <w:pStyle w:val="68"/>
      <w:lvlText w:val="%1.%2.%3"/>
      <w:lvlJc w:val="left"/>
      <w:pPr>
        <w:ind w:left="425" w:hanging="425"/>
      </w:pPr>
      <w:rPr>
        <w:rFonts w:hint="eastAsia"/>
      </w:rPr>
    </w:lvl>
    <w:lvl w:ilvl="3" w:tentative="0">
      <w:start w:val="1"/>
      <w:numFmt w:val="decimal"/>
      <w:lvlText w:val="%1.%2.%3.%4"/>
      <w:lvlJc w:val="left"/>
      <w:pPr>
        <w:tabs>
          <w:tab w:val="left" w:pos="1418"/>
        </w:tabs>
        <w:ind w:left="425" w:hanging="425"/>
      </w:pPr>
      <w:rPr>
        <w:rFonts w:hint="eastAsia"/>
      </w:rPr>
    </w:lvl>
    <w:lvl w:ilvl="4" w:tentative="0">
      <w:start w:val="1"/>
      <w:numFmt w:val="decimal"/>
      <w:lvlText w:val="%1.%2.%3.%4.%5"/>
      <w:lvlJc w:val="left"/>
      <w:pPr>
        <w:tabs>
          <w:tab w:val="left" w:pos="1418"/>
        </w:tabs>
        <w:ind w:left="425" w:hanging="425"/>
      </w:pPr>
      <w:rPr>
        <w:rFonts w:hint="eastAsia"/>
      </w:rPr>
    </w:lvl>
    <w:lvl w:ilvl="5" w:tentative="0">
      <w:start w:val="1"/>
      <w:numFmt w:val="decimal"/>
      <w:lvlText w:val="%1.%2.%3.%4.%5.%6"/>
      <w:lvlJc w:val="left"/>
      <w:pPr>
        <w:tabs>
          <w:tab w:val="left" w:pos="1418"/>
        </w:tabs>
        <w:ind w:left="425" w:hanging="425"/>
      </w:pPr>
      <w:rPr>
        <w:rFonts w:hint="eastAsia"/>
      </w:rPr>
    </w:lvl>
    <w:lvl w:ilvl="6" w:tentative="0">
      <w:start w:val="1"/>
      <w:numFmt w:val="decimal"/>
      <w:lvlText w:val="%1.%2.%3.%4.%5.%6.%7"/>
      <w:lvlJc w:val="left"/>
      <w:pPr>
        <w:tabs>
          <w:tab w:val="left" w:pos="1418"/>
        </w:tabs>
        <w:ind w:left="425" w:hanging="425"/>
      </w:pPr>
      <w:rPr>
        <w:rFonts w:hint="eastAsia"/>
      </w:rPr>
    </w:lvl>
    <w:lvl w:ilvl="7" w:tentative="0">
      <w:start w:val="1"/>
      <w:numFmt w:val="decimal"/>
      <w:lvlText w:val="%1.%2.%3.%4.%5.%6.%7.%8"/>
      <w:lvlJc w:val="left"/>
      <w:pPr>
        <w:tabs>
          <w:tab w:val="left" w:pos="1418"/>
        </w:tabs>
        <w:ind w:left="425" w:hanging="425"/>
      </w:pPr>
      <w:rPr>
        <w:rFonts w:hint="eastAsia"/>
      </w:rPr>
    </w:lvl>
    <w:lvl w:ilvl="8" w:tentative="0">
      <w:start w:val="1"/>
      <w:numFmt w:val="decimal"/>
      <w:lvlText w:val="%1.%2.%3.%4.%5.%6.%7.%8.%9"/>
      <w:lvlJc w:val="left"/>
      <w:pPr>
        <w:tabs>
          <w:tab w:val="left" w:pos="1418"/>
        </w:tabs>
        <w:ind w:left="425" w:hanging="425"/>
      </w:pPr>
      <w:rPr>
        <w:rFonts w:hint="eastAsia"/>
      </w:rPr>
    </w:lvl>
  </w:abstractNum>
  <w:num w:numId="1">
    <w:abstractNumId w:val="1"/>
    <w:lvlOverride w:ilvl="0">
      <w:startOverride w:val="0"/>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bordersDoNotSurroundHeader w:val="1"/>
  <w:bordersDoNotSurroundFooter w:val="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ocumentProtection w:enforcement="0"/>
  <w:defaultTabStop w:val="420"/>
  <w:hyphenationZone w:val="360"/>
  <w:drawingGridHorizontalSpacing w:val="91"/>
  <w:drawingGridVerticalSpacing w:val="161"/>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D04369"/>
    <w:rsid w:val="000030EE"/>
    <w:rsid w:val="00010AE4"/>
    <w:rsid w:val="000122D8"/>
    <w:rsid w:val="00015767"/>
    <w:rsid w:val="00016169"/>
    <w:rsid w:val="0001662B"/>
    <w:rsid w:val="00017F7E"/>
    <w:rsid w:val="00022CC6"/>
    <w:rsid w:val="0002356D"/>
    <w:rsid w:val="00023E14"/>
    <w:rsid w:val="00030A47"/>
    <w:rsid w:val="00032D41"/>
    <w:rsid w:val="00034A2A"/>
    <w:rsid w:val="00041CFC"/>
    <w:rsid w:val="00042878"/>
    <w:rsid w:val="00045863"/>
    <w:rsid w:val="00050A8E"/>
    <w:rsid w:val="00050E3E"/>
    <w:rsid w:val="00052107"/>
    <w:rsid w:val="00052CDD"/>
    <w:rsid w:val="0005687D"/>
    <w:rsid w:val="00056B68"/>
    <w:rsid w:val="00057B9A"/>
    <w:rsid w:val="00060BD6"/>
    <w:rsid w:val="000614DB"/>
    <w:rsid w:val="000629FA"/>
    <w:rsid w:val="00064D57"/>
    <w:rsid w:val="000662DB"/>
    <w:rsid w:val="000701E6"/>
    <w:rsid w:val="000816FF"/>
    <w:rsid w:val="00084145"/>
    <w:rsid w:val="00084528"/>
    <w:rsid w:val="000876D0"/>
    <w:rsid w:val="0008783B"/>
    <w:rsid w:val="00087ACF"/>
    <w:rsid w:val="00090163"/>
    <w:rsid w:val="0009041C"/>
    <w:rsid w:val="00090D22"/>
    <w:rsid w:val="00093BC4"/>
    <w:rsid w:val="000955E0"/>
    <w:rsid w:val="000A079E"/>
    <w:rsid w:val="000A1B4D"/>
    <w:rsid w:val="000A38A5"/>
    <w:rsid w:val="000A4D16"/>
    <w:rsid w:val="000A4F90"/>
    <w:rsid w:val="000A7FDD"/>
    <w:rsid w:val="000B0FBD"/>
    <w:rsid w:val="000B1AA9"/>
    <w:rsid w:val="000B2479"/>
    <w:rsid w:val="000B2A0B"/>
    <w:rsid w:val="000B4DD6"/>
    <w:rsid w:val="000B510E"/>
    <w:rsid w:val="000B5D1E"/>
    <w:rsid w:val="000C0FA3"/>
    <w:rsid w:val="000C2D29"/>
    <w:rsid w:val="000C4736"/>
    <w:rsid w:val="000C4810"/>
    <w:rsid w:val="000C4E81"/>
    <w:rsid w:val="000C7156"/>
    <w:rsid w:val="000C76EF"/>
    <w:rsid w:val="000D1402"/>
    <w:rsid w:val="000D2774"/>
    <w:rsid w:val="000D6571"/>
    <w:rsid w:val="000D77D9"/>
    <w:rsid w:val="000E21F7"/>
    <w:rsid w:val="000E2F33"/>
    <w:rsid w:val="000E5342"/>
    <w:rsid w:val="000F0178"/>
    <w:rsid w:val="000F1A05"/>
    <w:rsid w:val="000F4DAD"/>
    <w:rsid w:val="000F5073"/>
    <w:rsid w:val="001001A0"/>
    <w:rsid w:val="0010141B"/>
    <w:rsid w:val="00103ADB"/>
    <w:rsid w:val="00104368"/>
    <w:rsid w:val="0011195F"/>
    <w:rsid w:val="00115507"/>
    <w:rsid w:val="001179EA"/>
    <w:rsid w:val="00120538"/>
    <w:rsid w:val="00121229"/>
    <w:rsid w:val="001213A8"/>
    <w:rsid w:val="00126EF0"/>
    <w:rsid w:val="001314A6"/>
    <w:rsid w:val="001318E0"/>
    <w:rsid w:val="00136384"/>
    <w:rsid w:val="00143B51"/>
    <w:rsid w:val="00144AC1"/>
    <w:rsid w:val="001450B8"/>
    <w:rsid w:val="001459EF"/>
    <w:rsid w:val="00146A0E"/>
    <w:rsid w:val="00150406"/>
    <w:rsid w:val="00153688"/>
    <w:rsid w:val="001538F5"/>
    <w:rsid w:val="00154000"/>
    <w:rsid w:val="0016331B"/>
    <w:rsid w:val="0016510B"/>
    <w:rsid w:val="00166006"/>
    <w:rsid w:val="00170036"/>
    <w:rsid w:val="00172869"/>
    <w:rsid w:val="00173640"/>
    <w:rsid w:val="001766E8"/>
    <w:rsid w:val="0017792C"/>
    <w:rsid w:val="001824BC"/>
    <w:rsid w:val="00183CE6"/>
    <w:rsid w:val="00185C4E"/>
    <w:rsid w:val="00192A3C"/>
    <w:rsid w:val="0019303B"/>
    <w:rsid w:val="00197E48"/>
    <w:rsid w:val="001A0A3A"/>
    <w:rsid w:val="001A3582"/>
    <w:rsid w:val="001A5F60"/>
    <w:rsid w:val="001B425C"/>
    <w:rsid w:val="001B5F44"/>
    <w:rsid w:val="001B6074"/>
    <w:rsid w:val="001C4198"/>
    <w:rsid w:val="001D20A5"/>
    <w:rsid w:val="001D28B5"/>
    <w:rsid w:val="001D6DAE"/>
    <w:rsid w:val="001D7782"/>
    <w:rsid w:val="001E2DB7"/>
    <w:rsid w:val="001E33E7"/>
    <w:rsid w:val="001E33F4"/>
    <w:rsid w:val="001E4329"/>
    <w:rsid w:val="001E578D"/>
    <w:rsid w:val="001E7387"/>
    <w:rsid w:val="001E7529"/>
    <w:rsid w:val="001F05D9"/>
    <w:rsid w:val="001F0C34"/>
    <w:rsid w:val="001F0F32"/>
    <w:rsid w:val="001F21CD"/>
    <w:rsid w:val="001F4EDD"/>
    <w:rsid w:val="00200265"/>
    <w:rsid w:val="002057FC"/>
    <w:rsid w:val="00205FEC"/>
    <w:rsid w:val="00206379"/>
    <w:rsid w:val="00210348"/>
    <w:rsid w:val="00210CD6"/>
    <w:rsid w:val="00211EA2"/>
    <w:rsid w:val="00211FD9"/>
    <w:rsid w:val="00212261"/>
    <w:rsid w:val="00212AAC"/>
    <w:rsid w:val="00214347"/>
    <w:rsid w:val="002250EF"/>
    <w:rsid w:val="0023290D"/>
    <w:rsid w:val="00234652"/>
    <w:rsid w:val="002348C3"/>
    <w:rsid w:val="00237BF2"/>
    <w:rsid w:val="00242974"/>
    <w:rsid w:val="00244F30"/>
    <w:rsid w:val="0024692B"/>
    <w:rsid w:val="0024772A"/>
    <w:rsid w:val="00247934"/>
    <w:rsid w:val="00251EFB"/>
    <w:rsid w:val="0025264D"/>
    <w:rsid w:val="00252ADA"/>
    <w:rsid w:val="0025508D"/>
    <w:rsid w:val="0026028F"/>
    <w:rsid w:val="0026114A"/>
    <w:rsid w:val="00261994"/>
    <w:rsid w:val="00265180"/>
    <w:rsid w:val="00271000"/>
    <w:rsid w:val="00281D44"/>
    <w:rsid w:val="0028370E"/>
    <w:rsid w:val="00286FCA"/>
    <w:rsid w:val="0029156A"/>
    <w:rsid w:val="00292341"/>
    <w:rsid w:val="00294A1C"/>
    <w:rsid w:val="00294E29"/>
    <w:rsid w:val="002A0AF9"/>
    <w:rsid w:val="002B10B1"/>
    <w:rsid w:val="002B68BC"/>
    <w:rsid w:val="002B7171"/>
    <w:rsid w:val="002C0A61"/>
    <w:rsid w:val="002C143B"/>
    <w:rsid w:val="002C2930"/>
    <w:rsid w:val="002C295F"/>
    <w:rsid w:val="002C55A7"/>
    <w:rsid w:val="002C5A0A"/>
    <w:rsid w:val="002D2ADE"/>
    <w:rsid w:val="002D2F3A"/>
    <w:rsid w:val="002D7180"/>
    <w:rsid w:val="002E13A7"/>
    <w:rsid w:val="002F0F72"/>
    <w:rsid w:val="002F2E6A"/>
    <w:rsid w:val="00302B1C"/>
    <w:rsid w:val="0030363C"/>
    <w:rsid w:val="00304FEB"/>
    <w:rsid w:val="00306B33"/>
    <w:rsid w:val="0030737F"/>
    <w:rsid w:val="00307C5F"/>
    <w:rsid w:val="003100D9"/>
    <w:rsid w:val="00313870"/>
    <w:rsid w:val="00314BE2"/>
    <w:rsid w:val="00316070"/>
    <w:rsid w:val="00316ECD"/>
    <w:rsid w:val="00320234"/>
    <w:rsid w:val="0032100E"/>
    <w:rsid w:val="0032272C"/>
    <w:rsid w:val="00322763"/>
    <w:rsid w:val="00322B06"/>
    <w:rsid w:val="00323121"/>
    <w:rsid w:val="003245EC"/>
    <w:rsid w:val="00325890"/>
    <w:rsid w:val="003301A5"/>
    <w:rsid w:val="0033099D"/>
    <w:rsid w:val="00333A25"/>
    <w:rsid w:val="00333D39"/>
    <w:rsid w:val="003361E9"/>
    <w:rsid w:val="0033749D"/>
    <w:rsid w:val="0034124C"/>
    <w:rsid w:val="00342430"/>
    <w:rsid w:val="00345643"/>
    <w:rsid w:val="003457F2"/>
    <w:rsid w:val="00347304"/>
    <w:rsid w:val="00353B81"/>
    <w:rsid w:val="003541A4"/>
    <w:rsid w:val="003568F6"/>
    <w:rsid w:val="00356B21"/>
    <w:rsid w:val="003574C3"/>
    <w:rsid w:val="0036143E"/>
    <w:rsid w:val="00364C7D"/>
    <w:rsid w:val="00372620"/>
    <w:rsid w:val="003727AA"/>
    <w:rsid w:val="00373913"/>
    <w:rsid w:val="00375883"/>
    <w:rsid w:val="003773E5"/>
    <w:rsid w:val="00380611"/>
    <w:rsid w:val="003810B7"/>
    <w:rsid w:val="0038499A"/>
    <w:rsid w:val="00385C06"/>
    <w:rsid w:val="00386705"/>
    <w:rsid w:val="0038690F"/>
    <w:rsid w:val="003939D0"/>
    <w:rsid w:val="00396E52"/>
    <w:rsid w:val="003A004C"/>
    <w:rsid w:val="003A0624"/>
    <w:rsid w:val="003A26FD"/>
    <w:rsid w:val="003A2B4E"/>
    <w:rsid w:val="003A2DE9"/>
    <w:rsid w:val="003A56D6"/>
    <w:rsid w:val="003B0CE6"/>
    <w:rsid w:val="003B0E71"/>
    <w:rsid w:val="003B1086"/>
    <w:rsid w:val="003B259A"/>
    <w:rsid w:val="003B2AA5"/>
    <w:rsid w:val="003B3C75"/>
    <w:rsid w:val="003B6D48"/>
    <w:rsid w:val="003B7F04"/>
    <w:rsid w:val="003C01F1"/>
    <w:rsid w:val="003C245D"/>
    <w:rsid w:val="003C535F"/>
    <w:rsid w:val="003C5CF1"/>
    <w:rsid w:val="003C6584"/>
    <w:rsid w:val="003D01BD"/>
    <w:rsid w:val="003D2ADA"/>
    <w:rsid w:val="003D446A"/>
    <w:rsid w:val="003D47D7"/>
    <w:rsid w:val="003D5380"/>
    <w:rsid w:val="003E067C"/>
    <w:rsid w:val="003E086C"/>
    <w:rsid w:val="003E1AB4"/>
    <w:rsid w:val="003E215E"/>
    <w:rsid w:val="003E746D"/>
    <w:rsid w:val="003F07ED"/>
    <w:rsid w:val="003F5C71"/>
    <w:rsid w:val="003F6499"/>
    <w:rsid w:val="00400D6F"/>
    <w:rsid w:val="004029D0"/>
    <w:rsid w:val="004042CD"/>
    <w:rsid w:val="004073DC"/>
    <w:rsid w:val="004118E9"/>
    <w:rsid w:val="00412A54"/>
    <w:rsid w:val="00413F0A"/>
    <w:rsid w:val="0041471F"/>
    <w:rsid w:val="00414A47"/>
    <w:rsid w:val="00417489"/>
    <w:rsid w:val="0042044B"/>
    <w:rsid w:val="00420726"/>
    <w:rsid w:val="00421950"/>
    <w:rsid w:val="00423E2D"/>
    <w:rsid w:val="004243DD"/>
    <w:rsid w:val="00432879"/>
    <w:rsid w:val="004358E7"/>
    <w:rsid w:val="00441D9A"/>
    <w:rsid w:val="00446E40"/>
    <w:rsid w:val="00451FD1"/>
    <w:rsid w:val="00452574"/>
    <w:rsid w:val="00452907"/>
    <w:rsid w:val="00453A35"/>
    <w:rsid w:val="00455217"/>
    <w:rsid w:val="0045617D"/>
    <w:rsid w:val="0045722D"/>
    <w:rsid w:val="00465A99"/>
    <w:rsid w:val="00465AED"/>
    <w:rsid w:val="00465ED3"/>
    <w:rsid w:val="00466AA9"/>
    <w:rsid w:val="00467835"/>
    <w:rsid w:val="00471310"/>
    <w:rsid w:val="00471B9E"/>
    <w:rsid w:val="00471FBD"/>
    <w:rsid w:val="00473E85"/>
    <w:rsid w:val="004774F0"/>
    <w:rsid w:val="00477EE1"/>
    <w:rsid w:val="00480DAA"/>
    <w:rsid w:val="00482246"/>
    <w:rsid w:val="00482256"/>
    <w:rsid w:val="00482DE0"/>
    <w:rsid w:val="00486EEE"/>
    <w:rsid w:val="0048792B"/>
    <w:rsid w:val="00490207"/>
    <w:rsid w:val="0049146B"/>
    <w:rsid w:val="00491D55"/>
    <w:rsid w:val="00494EA6"/>
    <w:rsid w:val="004A6BAC"/>
    <w:rsid w:val="004B08C3"/>
    <w:rsid w:val="004B0CAC"/>
    <w:rsid w:val="004B20FC"/>
    <w:rsid w:val="004B3FD1"/>
    <w:rsid w:val="004C20CF"/>
    <w:rsid w:val="004C3D8D"/>
    <w:rsid w:val="004C67C8"/>
    <w:rsid w:val="004D0D2C"/>
    <w:rsid w:val="004D418E"/>
    <w:rsid w:val="004E152A"/>
    <w:rsid w:val="004E3631"/>
    <w:rsid w:val="004E3B36"/>
    <w:rsid w:val="004F2E20"/>
    <w:rsid w:val="004F3664"/>
    <w:rsid w:val="004F39FB"/>
    <w:rsid w:val="004F5DA4"/>
    <w:rsid w:val="004F66AB"/>
    <w:rsid w:val="005041D4"/>
    <w:rsid w:val="005049E0"/>
    <w:rsid w:val="00505DD7"/>
    <w:rsid w:val="005116E7"/>
    <w:rsid w:val="00513E3A"/>
    <w:rsid w:val="0052067A"/>
    <w:rsid w:val="00523962"/>
    <w:rsid w:val="00526808"/>
    <w:rsid w:val="005305BA"/>
    <w:rsid w:val="00530ADA"/>
    <w:rsid w:val="00530B95"/>
    <w:rsid w:val="0053125E"/>
    <w:rsid w:val="00533A94"/>
    <w:rsid w:val="00534B8B"/>
    <w:rsid w:val="00534F82"/>
    <w:rsid w:val="0053568D"/>
    <w:rsid w:val="00540157"/>
    <w:rsid w:val="00540428"/>
    <w:rsid w:val="005406BF"/>
    <w:rsid w:val="00540E6A"/>
    <w:rsid w:val="00540FDA"/>
    <w:rsid w:val="0054579A"/>
    <w:rsid w:val="00545A18"/>
    <w:rsid w:val="00552969"/>
    <w:rsid w:val="00554544"/>
    <w:rsid w:val="005547B6"/>
    <w:rsid w:val="00560C10"/>
    <w:rsid w:val="00560F8C"/>
    <w:rsid w:val="00564DA1"/>
    <w:rsid w:val="0057044C"/>
    <w:rsid w:val="00570465"/>
    <w:rsid w:val="0057095A"/>
    <w:rsid w:val="00570A8B"/>
    <w:rsid w:val="00572CB3"/>
    <w:rsid w:val="00582A79"/>
    <w:rsid w:val="005871F7"/>
    <w:rsid w:val="00587694"/>
    <w:rsid w:val="00587C27"/>
    <w:rsid w:val="005901DF"/>
    <w:rsid w:val="00591068"/>
    <w:rsid w:val="005917BB"/>
    <w:rsid w:val="005921FE"/>
    <w:rsid w:val="00594CAD"/>
    <w:rsid w:val="0059741D"/>
    <w:rsid w:val="00597DFC"/>
    <w:rsid w:val="005A222E"/>
    <w:rsid w:val="005A3591"/>
    <w:rsid w:val="005B0796"/>
    <w:rsid w:val="005B0F39"/>
    <w:rsid w:val="005C0F42"/>
    <w:rsid w:val="005C593E"/>
    <w:rsid w:val="005D5106"/>
    <w:rsid w:val="005D5490"/>
    <w:rsid w:val="005D5D07"/>
    <w:rsid w:val="005D665B"/>
    <w:rsid w:val="005D6E67"/>
    <w:rsid w:val="005D7317"/>
    <w:rsid w:val="005E0F43"/>
    <w:rsid w:val="005E40BE"/>
    <w:rsid w:val="005E6D21"/>
    <w:rsid w:val="00602EA4"/>
    <w:rsid w:val="0060472B"/>
    <w:rsid w:val="00604F28"/>
    <w:rsid w:val="00606A35"/>
    <w:rsid w:val="00614101"/>
    <w:rsid w:val="006149CF"/>
    <w:rsid w:val="006155E8"/>
    <w:rsid w:val="00616968"/>
    <w:rsid w:val="00622682"/>
    <w:rsid w:val="00622C09"/>
    <w:rsid w:val="00624F93"/>
    <w:rsid w:val="00625173"/>
    <w:rsid w:val="00627914"/>
    <w:rsid w:val="0063013E"/>
    <w:rsid w:val="0063130E"/>
    <w:rsid w:val="00631ED0"/>
    <w:rsid w:val="00635944"/>
    <w:rsid w:val="00641ADA"/>
    <w:rsid w:val="00646B07"/>
    <w:rsid w:val="0065065A"/>
    <w:rsid w:val="006511B0"/>
    <w:rsid w:val="00653014"/>
    <w:rsid w:val="0065354D"/>
    <w:rsid w:val="0065685F"/>
    <w:rsid w:val="00657DBD"/>
    <w:rsid w:val="00662270"/>
    <w:rsid w:val="00673A1E"/>
    <w:rsid w:val="00673AF3"/>
    <w:rsid w:val="00676D3C"/>
    <w:rsid w:val="006771E1"/>
    <w:rsid w:val="00677AF2"/>
    <w:rsid w:val="00677E87"/>
    <w:rsid w:val="00680037"/>
    <w:rsid w:val="00681C4D"/>
    <w:rsid w:val="00684273"/>
    <w:rsid w:val="006851CC"/>
    <w:rsid w:val="0068547E"/>
    <w:rsid w:val="00685E38"/>
    <w:rsid w:val="006869FD"/>
    <w:rsid w:val="00687790"/>
    <w:rsid w:val="00691F21"/>
    <w:rsid w:val="00693BDD"/>
    <w:rsid w:val="00694A3E"/>
    <w:rsid w:val="006951C0"/>
    <w:rsid w:val="006A2414"/>
    <w:rsid w:val="006B3B78"/>
    <w:rsid w:val="006B4206"/>
    <w:rsid w:val="006C2374"/>
    <w:rsid w:val="006C5E0C"/>
    <w:rsid w:val="006D1EAB"/>
    <w:rsid w:val="006D5565"/>
    <w:rsid w:val="006D6049"/>
    <w:rsid w:val="006D64D4"/>
    <w:rsid w:val="006D6CD8"/>
    <w:rsid w:val="006E0C43"/>
    <w:rsid w:val="006E5790"/>
    <w:rsid w:val="006E63A8"/>
    <w:rsid w:val="006E6584"/>
    <w:rsid w:val="006F05C4"/>
    <w:rsid w:val="006F1B62"/>
    <w:rsid w:val="006F7A1A"/>
    <w:rsid w:val="006F7F49"/>
    <w:rsid w:val="007003CA"/>
    <w:rsid w:val="00700BAC"/>
    <w:rsid w:val="00701489"/>
    <w:rsid w:val="007017F1"/>
    <w:rsid w:val="0070221D"/>
    <w:rsid w:val="00716578"/>
    <w:rsid w:val="007216F8"/>
    <w:rsid w:val="00726435"/>
    <w:rsid w:val="007268CA"/>
    <w:rsid w:val="007273F4"/>
    <w:rsid w:val="007306A1"/>
    <w:rsid w:val="00731E8F"/>
    <w:rsid w:val="007369A6"/>
    <w:rsid w:val="0073706A"/>
    <w:rsid w:val="00742FC3"/>
    <w:rsid w:val="00746DC2"/>
    <w:rsid w:val="0074709E"/>
    <w:rsid w:val="007568DC"/>
    <w:rsid w:val="00761A3F"/>
    <w:rsid w:val="00763EE6"/>
    <w:rsid w:val="00766172"/>
    <w:rsid w:val="007669EB"/>
    <w:rsid w:val="00766BE9"/>
    <w:rsid w:val="007701A9"/>
    <w:rsid w:val="007717E7"/>
    <w:rsid w:val="00772872"/>
    <w:rsid w:val="0077289F"/>
    <w:rsid w:val="0077648F"/>
    <w:rsid w:val="00776AA0"/>
    <w:rsid w:val="007770DC"/>
    <w:rsid w:val="007845BD"/>
    <w:rsid w:val="00784A18"/>
    <w:rsid w:val="00790C31"/>
    <w:rsid w:val="00795C8A"/>
    <w:rsid w:val="007970C9"/>
    <w:rsid w:val="007A05D1"/>
    <w:rsid w:val="007A13CC"/>
    <w:rsid w:val="007A2F92"/>
    <w:rsid w:val="007A5B00"/>
    <w:rsid w:val="007A6E5B"/>
    <w:rsid w:val="007A730F"/>
    <w:rsid w:val="007B0839"/>
    <w:rsid w:val="007B0E64"/>
    <w:rsid w:val="007B565F"/>
    <w:rsid w:val="007B584A"/>
    <w:rsid w:val="007C4427"/>
    <w:rsid w:val="007C4552"/>
    <w:rsid w:val="007C7F22"/>
    <w:rsid w:val="007D14F8"/>
    <w:rsid w:val="007D192C"/>
    <w:rsid w:val="007D56DD"/>
    <w:rsid w:val="007D6C54"/>
    <w:rsid w:val="007E04CF"/>
    <w:rsid w:val="007E1D3F"/>
    <w:rsid w:val="007E2A31"/>
    <w:rsid w:val="007E5817"/>
    <w:rsid w:val="007F030F"/>
    <w:rsid w:val="007F2432"/>
    <w:rsid w:val="007F3A10"/>
    <w:rsid w:val="007F5624"/>
    <w:rsid w:val="007F7886"/>
    <w:rsid w:val="0080021C"/>
    <w:rsid w:val="008022F8"/>
    <w:rsid w:val="008042B1"/>
    <w:rsid w:val="00804E29"/>
    <w:rsid w:val="008056F2"/>
    <w:rsid w:val="00806EB2"/>
    <w:rsid w:val="00813E02"/>
    <w:rsid w:val="00815125"/>
    <w:rsid w:val="00815CA6"/>
    <w:rsid w:val="008218E5"/>
    <w:rsid w:val="00822DDE"/>
    <w:rsid w:val="00822E8F"/>
    <w:rsid w:val="00823F5E"/>
    <w:rsid w:val="00824D57"/>
    <w:rsid w:val="00825517"/>
    <w:rsid w:val="008308C5"/>
    <w:rsid w:val="00832CFA"/>
    <w:rsid w:val="00833526"/>
    <w:rsid w:val="0083413C"/>
    <w:rsid w:val="0083480B"/>
    <w:rsid w:val="0083758A"/>
    <w:rsid w:val="00837C66"/>
    <w:rsid w:val="008406F1"/>
    <w:rsid w:val="00841390"/>
    <w:rsid w:val="00841CA2"/>
    <w:rsid w:val="00846250"/>
    <w:rsid w:val="00852E2D"/>
    <w:rsid w:val="00862880"/>
    <w:rsid w:val="00863D19"/>
    <w:rsid w:val="0086426F"/>
    <w:rsid w:val="0086543B"/>
    <w:rsid w:val="008666E2"/>
    <w:rsid w:val="00867E6E"/>
    <w:rsid w:val="00872B72"/>
    <w:rsid w:val="0089212B"/>
    <w:rsid w:val="00893D17"/>
    <w:rsid w:val="008A16AE"/>
    <w:rsid w:val="008A2358"/>
    <w:rsid w:val="008A33F4"/>
    <w:rsid w:val="008A4086"/>
    <w:rsid w:val="008B3514"/>
    <w:rsid w:val="008B57D4"/>
    <w:rsid w:val="008B67F4"/>
    <w:rsid w:val="008B6F8D"/>
    <w:rsid w:val="008C2368"/>
    <w:rsid w:val="008C2D43"/>
    <w:rsid w:val="008C6084"/>
    <w:rsid w:val="008C7977"/>
    <w:rsid w:val="008C7B47"/>
    <w:rsid w:val="008D4838"/>
    <w:rsid w:val="008D508D"/>
    <w:rsid w:val="008E05EB"/>
    <w:rsid w:val="008E112B"/>
    <w:rsid w:val="008E61BC"/>
    <w:rsid w:val="008F51BE"/>
    <w:rsid w:val="009011BA"/>
    <w:rsid w:val="00902634"/>
    <w:rsid w:val="00903060"/>
    <w:rsid w:val="00906166"/>
    <w:rsid w:val="009075BD"/>
    <w:rsid w:val="00913A91"/>
    <w:rsid w:val="009173D4"/>
    <w:rsid w:val="009211B0"/>
    <w:rsid w:val="009252D5"/>
    <w:rsid w:val="00931960"/>
    <w:rsid w:val="00953477"/>
    <w:rsid w:val="009552DB"/>
    <w:rsid w:val="009572E2"/>
    <w:rsid w:val="009609A4"/>
    <w:rsid w:val="009614DF"/>
    <w:rsid w:val="00961FC1"/>
    <w:rsid w:val="00962A11"/>
    <w:rsid w:val="00963241"/>
    <w:rsid w:val="009648CA"/>
    <w:rsid w:val="00964DD8"/>
    <w:rsid w:val="00966886"/>
    <w:rsid w:val="009677A9"/>
    <w:rsid w:val="00972E0C"/>
    <w:rsid w:val="00974F21"/>
    <w:rsid w:val="00975485"/>
    <w:rsid w:val="00981A06"/>
    <w:rsid w:val="00981B1B"/>
    <w:rsid w:val="00984FD5"/>
    <w:rsid w:val="009850A8"/>
    <w:rsid w:val="00985AF8"/>
    <w:rsid w:val="0098654D"/>
    <w:rsid w:val="00987DF0"/>
    <w:rsid w:val="00990AA3"/>
    <w:rsid w:val="009919AD"/>
    <w:rsid w:val="00994F32"/>
    <w:rsid w:val="009A636D"/>
    <w:rsid w:val="009A748F"/>
    <w:rsid w:val="009A7F32"/>
    <w:rsid w:val="009B0B50"/>
    <w:rsid w:val="009B14AA"/>
    <w:rsid w:val="009B1C52"/>
    <w:rsid w:val="009B2E95"/>
    <w:rsid w:val="009B4A37"/>
    <w:rsid w:val="009C0946"/>
    <w:rsid w:val="009C1067"/>
    <w:rsid w:val="009C302B"/>
    <w:rsid w:val="009C3960"/>
    <w:rsid w:val="009C4843"/>
    <w:rsid w:val="009C4BE8"/>
    <w:rsid w:val="009C5ACB"/>
    <w:rsid w:val="009C7C01"/>
    <w:rsid w:val="009D1418"/>
    <w:rsid w:val="009D1705"/>
    <w:rsid w:val="009D2856"/>
    <w:rsid w:val="009D4D5C"/>
    <w:rsid w:val="009D4EF1"/>
    <w:rsid w:val="009D5B34"/>
    <w:rsid w:val="009D68E2"/>
    <w:rsid w:val="009E0E87"/>
    <w:rsid w:val="009E1FC7"/>
    <w:rsid w:val="009E3767"/>
    <w:rsid w:val="009E55BA"/>
    <w:rsid w:val="009F1526"/>
    <w:rsid w:val="009F17E8"/>
    <w:rsid w:val="009F1B95"/>
    <w:rsid w:val="009F1D09"/>
    <w:rsid w:val="009F4F62"/>
    <w:rsid w:val="009F529A"/>
    <w:rsid w:val="009F78DE"/>
    <w:rsid w:val="00A0007A"/>
    <w:rsid w:val="00A00BBC"/>
    <w:rsid w:val="00A02463"/>
    <w:rsid w:val="00A038F4"/>
    <w:rsid w:val="00A03F1A"/>
    <w:rsid w:val="00A0453A"/>
    <w:rsid w:val="00A05238"/>
    <w:rsid w:val="00A1267F"/>
    <w:rsid w:val="00A214DB"/>
    <w:rsid w:val="00A21749"/>
    <w:rsid w:val="00A22FD3"/>
    <w:rsid w:val="00A257B0"/>
    <w:rsid w:val="00A26BE7"/>
    <w:rsid w:val="00A26FF0"/>
    <w:rsid w:val="00A315EB"/>
    <w:rsid w:val="00A31EF3"/>
    <w:rsid w:val="00A34EDA"/>
    <w:rsid w:val="00A378B8"/>
    <w:rsid w:val="00A37C10"/>
    <w:rsid w:val="00A40F5B"/>
    <w:rsid w:val="00A42462"/>
    <w:rsid w:val="00A43A27"/>
    <w:rsid w:val="00A50064"/>
    <w:rsid w:val="00A508D3"/>
    <w:rsid w:val="00A53B2A"/>
    <w:rsid w:val="00A5566B"/>
    <w:rsid w:val="00A57D7A"/>
    <w:rsid w:val="00A626A3"/>
    <w:rsid w:val="00A7056C"/>
    <w:rsid w:val="00A70628"/>
    <w:rsid w:val="00A74D47"/>
    <w:rsid w:val="00A76629"/>
    <w:rsid w:val="00A76C30"/>
    <w:rsid w:val="00A772C2"/>
    <w:rsid w:val="00A805B9"/>
    <w:rsid w:val="00A81762"/>
    <w:rsid w:val="00A8368D"/>
    <w:rsid w:val="00A87AF2"/>
    <w:rsid w:val="00A90D93"/>
    <w:rsid w:val="00A931BA"/>
    <w:rsid w:val="00A95121"/>
    <w:rsid w:val="00AA0EE6"/>
    <w:rsid w:val="00AA16DC"/>
    <w:rsid w:val="00AA28F7"/>
    <w:rsid w:val="00AA3864"/>
    <w:rsid w:val="00AA6ABA"/>
    <w:rsid w:val="00AA7DA0"/>
    <w:rsid w:val="00AB1802"/>
    <w:rsid w:val="00AB1A56"/>
    <w:rsid w:val="00AB1B84"/>
    <w:rsid w:val="00AB6618"/>
    <w:rsid w:val="00AC1FFC"/>
    <w:rsid w:val="00AC2B52"/>
    <w:rsid w:val="00AC3263"/>
    <w:rsid w:val="00AC5DEA"/>
    <w:rsid w:val="00AC7778"/>
    <w:rsid w:val="00AC7B25"/>
    <w:rsid w:val="00AD1F95"/>
    <w:rsid w:val="00AD2BFE"/>
    <w:rsid w:val="00AD448A"/>
    <w:rsid w:val="00AE0160"/>
    <w:rsid w:val="00AE077E"/>
    <w:rsid w:val="00AE2E8C"/>
    <w:rsid w:val="00AE3BE0"/>
    <w:rsid w:val="00AE4490"/>
    <w:rsid w:val="00AF1B1B"/>
    <w:rsid w:val="00AF4D46"/>
    <w:rsid w:val="00AF67CF"/>
    <w:rsid w:val="00AF7E9B"/>
    <w:rsid w:val="00B01AF9"/>
    <w:rsid w:val="00B0272F"/>
    <w:rsid w:val="00B07977"/>
    <w:rsid w:val="00B12E81"/>
    <w:rsid w:val="00B13C7C"/>
    <w:rsid w:val="00B1451F"/>
    <w:rsid w:val="00B178E9"/>
    <w:rsid w:val="00B21394"/>
    <w:rsid w:val="00B30AE2"/>
    <w:rsid w:val="00B32B60"/>
    <w:rsid w:val="00B32EE2"/>
    <w:rsid w:val="00B357DA"/>
    <w:rsid w:val="00B429A3"/>
    <w:rsid w:val="00B44025"/>
    <w:rsid w:val="00B462C7"/>
    <w:rsid w:val="00B468A1"/>
    <w:rsid w:val="00B5053E"/>
    <w:rsid w:val="00B50794"/>
    <w:rsid w:val="00B50DDE"/>
    <w:rsid w:val="00B51948"/>
    <w:rsid w:val="00B5377D"/>
    <w:rsid w:val="00B544B2"/>
    <w:rsid w:val="00B54559"/>
    <w:rsid w:val="00B573FE"/>
    <w:rsid w:val="00B602C8"/>
    <w:rsid w:val="00B66506"/>
    <w:rsid w:val="00B66FD8"/>
    <w:rsid w:val="00B700B8"/>
    <w:rsid w:val="00B703A1"/>
    <w:rsid w:val="00B70890"/>
    <w:rsid w:val="00B71122"/>
    <w:rsid w:val="00B71AED"/>
    <w:rsid w:val="00B73598"/>
    <w:rsid w:val="00B7459D"/>
    <w:rsid w:val="00B86CA7"/>
    <w:rsid w:val="00B9173F"/>
    <w:rsid w:val="00B9225B"/>
    <w:rsid w:val="00B92B97"/>
    <w:rsid w:val="00B93678"/>
    <w:rsid w:val="00B942E2"/>
    <w:rsid w:val="00B97FC6"/>
    <w:rsid w:val="00BA4C6B"/>
    <w:rsid w:val="00BA4F78"/>
    <w:rsid w:val="00BB063A"/>
    <w:rsid w:val="00BB111D"/>
    <w:rsid w:val="00BB3133"/>
    <w:rsid w:val="00BB348C"/>
    <w:rsid w:val="00BC20A0"/>
    <w:rsid w:val="00BC320F"/>
    <w:rsid w:val="00BC46C2"/>
    <w:rsid w:val="00BC6FEF"/>
    <w:rsid w:val="00BD4174"/>
    <w:rsid w:val="00BD54F4"/>
    <w:rsid w:val="00BD598F"/>
    <w:rsid w:val="00BD5B5C"/>
    <w:rsid w:val="00BD676F"/>
    <w:rsid w:val="00BD6C80"/>
    <w:rsid w:val="00BE7FF0"/>
    <w:rsid w:val="00BF1374"/>
    <w:rsid w:val="00BF1405"/>
    <w:rsid w:val="00BF3E6B"/>
    <w:rsid w:val="00C0023A"/>
    <w:rsid w:val="00C0271B"/>
    <w:rsid w:val="00C0747E"/>
    <w:rsid w:val="00C07CD2"/>
    <w:rsid w:val="00C1066B"/>
    <w:rsid w:val="00C10D52"/>
    <w:rsid w:val="00C11944"/>
    <w:rsid w:val="00C14227"/>
    <w:rsid w:val="00C17364"/>
    <w:rsid w:val="00C20156"/>
    <w:rsid w:val="00C219F6"/>
    <w:rsid w:val="00C21E92"/>
    <w:rsid w:val="00C23BE1"/>
    <w:rsid w:val="00C243FC"/>
    <w:rsid w:val="00C26351"/>
    <w:rsid w:val="00C27657"/>
    <w:rsid w:val="00C27E30"/>
    <w:rsid w:val="00C3089C"/>
    <w:rsid w:val="00C30A33"/>
    <w:rsid w:val="00C30A3D"/>
    <w:rsid w:val="00C33A7C"/>
    <w:rsid w:val="00C41E55"/>
    <w:rsid w:val="00C42BF8"/>
    <w:rsid w:val="00C508FC"/>
    <w:rsid w:val="00C522C2"/>
    <w:rsid w:val="00C55704"/>
    <w:rsid w:val="00C5688C"/>
    <w:rsid w:val="00C6042F"/>
    <w:rsid w:val="00C61ECB"/>
    <w:rsid w:val="00C6524A"/>
    <w:rsid w:val="00C65C60"/>
    <w:rsid w:val="00C66020"/>
    <w:rsid w:val="00C754CA"/>
    <w:rsid w:val="00C826A8"/>
    <w:rsid w:val="00C861F4"/>
    <w:rsid w:val="00C864EF"/>
    <w:rsid w:val="00C873A9"/>
    <w:rsid w:val="00C90440"/>
    <w:rsid w:val="00C91662"/>
    <w:rsid w:val="00C965BF"/>
    <w:rsid w:val="00C97D7F"/>
    <w:rsid w:val="00C97F56"/>
    <w:rsid w:val="00CA12AF"/>
    <w:rsid w:val="00CA1AEF"/>
    <w:rsid w:val="00CA3B82"/>
    <w:rsid w:val="00CB19F5"/>
    <w:rsid w:val="00CC02E4"/>
    <w:rsid w:val="00CC0E81"/>
    <w:rsid w:val="00CC4835"/>
    <w:rsid w:val="00CD20D5"/>
    <w:rsid w:val="00CD2A6D"/>
    <w:rsid w:val="00CD2BC3"/>
    <w:rsid w:val="00CD2D4A"/>
    <w:rsid w:val="00CD35CA"/>
    <w:rsid w:val="00CD410F"/>
    <w:rsid w:val="00CD5074"/>
    <w:rsid w:val="00CD68B9"/>
    <w:rsid w:val="00CE216C"/>
    <w:rsid w:val="00CE307C"/>
    <w:rsid w:val="00CE52BF"/>
    <w:rsid w:val="00CE55F8"/>
    <w:rsid w:val="00CE5D24"/>
    <w:rsid w:val="00CE6D53"/>
    <w:rsid w:val="00CE7848"/>
    <w:rsid w:val="00CE7935"/>
    <w:rsid w:val="00CF33A3"/>
    <w:rsid w:val="00CF48A2"/>
    <w:rsid w:val="00D00204"/>
    <w:rsid w:val="00D02A47"/>
    <w:rsid w:val="00D04369"/>
    <w:rsid w:val="00D06317"/>
    <w:rsid w:val="00D16CD9"/>
    <w:rsid w:val="00D177E5"/>
    <w:rsid w:val="00D25D8A"/>
    <w:rsid w:val="00D35602"/>
    <w:rsid w:val="00D35B8B"/>
    <w:rsid w:val="00D416F6"/>
    <w:rsid w:val="00D47711"/>
    <w:rsid w:val="00D54722"/>
    <w:rsid w:val="00D54A9D"/>
    <w:rsid w:val="00D563CB"/>
    <w:rsid w:val="00D56CB5"/>
    <w:rsid w:val="00D60043"/>
    <w:rsid w:val="00D606D2"/>
    <w:rsid w:val="00D606DB"/>
    <w:rsid w:val="00D620CC"/>
    <w:rsid w:val="00D651EC"/>
    <w:rsid w:val="00D660A8"/>
    <w:rsid w:val="00D661E8"/>
    <w:rsid w:val="00D70D2E"/>
    <w:rsid w:val="00D73D5B"/>
    <w:rsid w:val="00D73D98"/>
    <w:rsid w:val="00D74A61"/>
    <w:rsid w:val="00D76505"/>
    <w:rsid w:val="00D76C25"/>
    <w:rsid w:val="00D77B6B"/>
    <w:rsid w:val="00D806B5"/>
    <w:rsid w:val="00D84805"/>
    <w:rsid w:val="00D930EA"/>
    <w:rsid w:val="00DA187A"/>
    <w:rsid w:val="00DA2C34"/>
    <w:rsid w:val="00DA2DCA"/>
    <w:rsid w:val="00DA3967"/>
    <w:rsid w:val="00DA5171"/>
    <w:rsid w:val="00DA609A"/>
    <w:rsid w:val="00DA7CD1"/>
    <w:rsid w:val="00DB053A"/>
    <w:rsid w:val="00DB23C3"/>
    <w:rsid w:val="00DB323F"/>
    <w:rsid w:val="00DB4A31"/>
    <w:rsid w:val="00DB5A5E"/>
    <w:rsid w:val="00DB5AA7"/>
    <w:rsid w:val="00DB6668"/>
    <w:rsid w:val="00DC00D6"/>
    <w:rsid w:val="00DC1987"/>
    <w:rsid w:val="00DC2BDF"/>
    <w:rsid w:val="00DC4EF6"/>
    <w:rsid w:val="00DC5591"/>
    <w:rsid w:val="00DC71EB"/>
    <w:rsid w:val="00DD4135"/>
    <w:rsid w:val="00DD452B"/>
    <w:rsid w:val="00DD7292"/>
    <w:rsid w:val="00DE11EC"/>
    <w:rsid w:val="00DE1CFF"/>
    <w:rsid w:val="00DE3473"/>
    <w:rsid w:val="00DE5EB8"/>
    <w:rsid w:val="00DF0A07"/>
    <w:rsid w:val="00DF14A5"/>
    <w:rsid w:val="00DF1FD4"/>
    <w:rsid w:val="00E00210"/>
    <w:rsid w:val="00E02077"/>
    <w:rsid w:val="00E02E54"/>
    <w:rsid w:val="00E04AA2"/>
    <w:rsid w:val="00E04F4A"/>
    <w:rsid w:val="00E07959"/>
    <w:rsid w:val="00E131D2"/>
    <w:rsid w:val="00E148A2"/>
    <w:rsid w:val="00E1703E"/>
    <w:rsid w:val="00E21369"/>
    <w:rsid w:val="00E23EE7"/>
    <w:rsid w:val="00E24FD6"/>
    <w:rsid w:val="00E25D4E"/>
    <w:rsid w:val="00E31E84"/>
    <w:rsid w:val="00E34C95"/>
    <w:rsid w:val="00E3614A"/>
    <w:rsid w:val="00E374BE"/>
    <w:rsid w:val="00E41A61"/>
    <w:rsid w:val="00E41F84"/>
    <w:rsid w:val="00E42E4E"/>
    <w:rsid w:val="00E4544A"/>
    <w:rsid w:val="00E46019"/>
    <w:rsid w:val="00E524C9"/>
    <w:rsid w:val="00E55714"/>
    <w:rsid w:val="00E6049C"/>
    <w:rsid w:val="00E60606"/>
    <w:rsid w:val="00E6284A"/>
    <w:rsid w:val="00E650E3"/>
    <w:rsid w:val="00E65FCC"/>
    <w:rsid w:val="00E679C4"/>
    <w:rsid w:val="00E7145F"/>
    <w:rsid w:val="00E754A8"/>
    <w:rsid w:val="00E77030"/>
    <w:rsid w:val="00E82E77"/>
    <w:rsid w:val="00E85E63"/>
    <w:rsid w:val="00E9071B"/>
    <w:rsid w:val="00E9187A"/>
    <w:rsid w:val="00E9327A"/>
    <w:rsid w:val="00E95FA8"/>
    <w:rsid w:val="00E9605D"/>
    <w:rsid w:val="00E963F9"/>
    <w:rsid w:val="00EA226E"/>
    <w:rsid w:val="00EA41D6"/>
    <w:rsid w:val="00EB0F8A"/>
    <w:rsid w:val="00EB20E5"/>
    <w:rsid w:val="00EB3309"/>
    <w:rsid w:val="00EB3BB7"/>
    <w:rsid w:val="00EB3FAE"/>
    <w:rsid w:val="00EB4E2B"/>
    <w:rsid w:val="00EB6853"/>
    <w:rsid w:val="00EC12A8"/>
    <w:rsid w:val="00EC16C1"/>
    <w:rsid w:val="00EC19B5"/>
    <w:rsid w:val="00EC2A44"/>
    <w:rsid w:val="00EC2BCF"/>
    <w:rsid w:val="00EC51E1"/>
    <w:rsid w:val="00EC73CC"/>
    <w:rsid w:val="00EC77F9"/>
    <w:rsid w:val="00ED0002"/>
    <w:rsid w:val="00ED3FC7"/>
    <w:rsid w:val="00EE4E46"/>
    <w:rsid w:val="00EE4E78"/>
    <w:rsid w:val="00EE4FA0"/>
    <w:rsid w:val="00EE4FEF"/>
    <w:rsid w:val="00EE702E"/>
    <w:rsid w:val="00EE7990"/>
    <w:rsid w:val="00EE7C0C"/>
    <w:rsid w:val="00EF1CE1"/>
    <w:rsid w:val="00EF2FCE"/>
    <w:rsid w:val="00EF322E"/>
    <w:rsid w:val="00EF5334"/>
    <w:rsid w:val="00EF73B7"/>
    <w:rsid w:val="00F01EF1"/>
    <w:rsid w:val="00F0529F"/>
    <w:rsid w:val="00F0700E"/>
    <w:rsid w:val="00F10103"/>
    <w:rsid w:val="00F16C81"/>
    <w:rsid w:val="00F16D47"/>
    <w:rsid w:val="00F17AF3"/>
    <w:rsid w:val="00F20B66"/>
    <w:rsid w:val="00F20F00"/>
    <w:rsid w:val="00F22178"/>
    <w:rsid w:val="00F25823"/>
    <w:rsid w:val="00F25BE8"/>
    <w:rsid w:val="00F2634D"/>
    <w:rsid w:val="00F301CA"/>
    <w:rsid w:val="00F33AA4"/>
    <w:rsid w:val="00F35262"/>
    <w:rsid w:val="00F40AA4"/>
    <w:rsid w:val="00F40C4E"/>
    <w:rsid w:val="00F41CA7"/>
    <w:rsid w:val="00F4303C"/>
    <w:rsid w:val="00F436F1"/>
    <w:rsid w:val="00F43C30"/>
    <w:rsid w:val="00F43EA0"/>
    <w:rsid w:val="00F4512D"/>
    <w:rsid w:val="00F459B5"/>
    <w:rsid w:val="00F463A7"/>
    <w:rsid w:val="00F47F71"/>
    <w:rsid w:val="00F50602"/>
    <w:rsid w:val="00F50827"/>
    <w:rsid w:val="00F5470B"/>
    <w:rsid w:val="00F54E03"/>
    <w:rsid w:val="00F5635B"/>
    <w:rsid w:val="00F56A45"/>
    <w:rsid w:val="00F605CF"/>
    <w:rsid w:val="00F61F96"/>
    <w:rsid w:val="00F6207D"/>
    <w:rsid w:val="00F62617"/>
    <w:rsid w:val="00F637C8"/>
    <w:rsid w:val="00F6398C"/>
    <w:rsid w:val="00F63E99"/>
    <w:rsid w:val="00F65EF1"/>
    <w:rsid w:val="00F7004F"/>
    <w:rsid w:val="00F72D21"/>
    <w:rsid w:val="00F766C3"/>
    <w:rsid w:val="00F828B8"/>
    <w:rsid w:val="00F83214"/>
    <w:rsid w:val="00F83D3B"/>
    <w:rsid w:val="00F92501"/>
    <w:rsid w:val="00F928F8"/>
    <w:rsid w:val="00F936D0"/>
    <w:rsid w:val="00F96827"/>
    <w:rsid w:val="00FA1E1A"/>
    <w:rsid w:val="00FA3B1F"/>
    <w:rsid w:val="00FA548B"/>
    <w:rsid w:val="00FA6F61"/>
    <w:rsid w:val="00FA7B21"/>
    <w:rsid w:val="00FB0D5E"/>
    <w:rsid w:val="00FB2257"/>
    <w:rsid w:val="00FB4808"/>
    <w:rsid w:val="00FB6042"/>
    <w:rsid w:val="00FC3B47"/>
    <w:rsid w:val="00FC465D"/>
    <w:rsid w:val="00FC46DF"/>
    <w:rsid w:val="00FD1A10"/>
    <w:rsid w:val="00FD2788"/>
    <w:rsid w:val="00FD62C5"/>
    <w:rsid w:val="00FD7D49"/>
    <w:rsid w:val="00FE0AEC"/>
    <w:rsid w:val="00FE297F"/>
    <w:rsid w:val="00FE30BE"/>
    <w:rsid w:val="00FE3348"/>
    <w:rsid w:val="00FE5F5B"/>
    <w:rsid w:val="00FE7F7C"/>
    <w:rsid w:val="00FF2819"/>
    <w:rsid w:val="42A92FCF"/>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nhideWhenUsed="0" w:uiPriority="0"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nhideWhenUsed="0" w:uiPriority="0" w:name="footnote reference"/>
    <w:lsdException w:uiPriority="99" w:name="annotation reference"/>
    <w:lsdException w:uiPriority="99" w:name="line number"/>
    <w:lsdException w:unhideWhenUsed="0" w:uiPriority="0" w:name="page number"/>
    <w:lsdException w:unhideWhenUsed="0" w:uiPriority="0" w:name="endnote reference"/>
    <w:lsdException w:unhideWhenUsed="0" w:uiPriority="0"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unhideWhenUsed="0" w:uiPriority="10" w:semiHidden="0" w:name="Title"/>
    <w:lsdException w:uiPriority="99" w:name="Closing"/>
    <w:lsdException w:uiPriority="99" w:name="Signature"/>
    <w:lsdException w:uiPriority="1" w:name="Default Paragraph Font"/>
    <w:lsdException w:unhideWhenUsed="0" w:uiPriority="0" w:name="Body Text"/>
    <w:lsdException w:unhideWhenUsed="0" w:uiPriority="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nhideWhenUsed="0" w:uiPriority="0" w:name="Hyperlink"/>
    <w:lsdException w:uiPriority="99" w:name="FollowedHyperlink"/>
    <w:lsdException w:qFormat="1" w:unhideWhenUsed="0" w:uiPriority="22" w:semiHidden="0" w:name="Strong"/>
    <w:lsdException w:qFormat="1" w:unhideWhenUsed="0" w:uiPriority="20" w:semiHidden="0" w:name="Emphasis"/>
    <w:lsdException w:unhideWhenUsed="0" w:uiPriority="0"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iPriority="99" w:name="Light Shading"/>
    <w:lsdException w:uiPriority="99" w:name="Light List"/>
    <w:lsdException w:uiPriority="99" w:name="Light Grid"/>
    <w:lsdException w:uiPriority="99" w:name="Medium Shading 1"/>
    <w:lsdException w:uiPriority="99" w:name="Medium Shading 2"/>
    <w:lsdException w:uiPriority="99" w:name="Medium List 1"/>
    <w:lsdException w:uiPriority="99" w:name="Medium List 2"/>
    <w:lsdException w:uiPriority="99" w:name="Medium Grid 1"/>
    <w:lsdException w:qFormat="1" w:uiPriority="1" w:name="Medium Grid 2"/>
    <w:lsdException w:uiPriority="60" w:name="Medium Grid 3"/>
    <w:lsdException w:uiPriority="61" w:name="Dark List"/>
    <w:lsdException w:uiPriority="62" w:name="Colorful Shading"/>
    <w:lsdException w:uiPriority="63" w:name="Colorful List"/>
    <w:lsdException w:uiPriority="64" w:name="Colorful Grid"/>
    <w:lsdException w:uiPriority="65" w:name="Light Shading Accent 1"/>
    <w:lsdException w:uiPriority="66" w:name="Light List Accent 1"/>
    <w:lsdException w:uiPriority="67" w:name="Light Grid Accent 1"/>
    <w:lsdException w:uiPriority="68" w:name="Medium Shading 1 Accent 1"/>
    <w:lsdException w:uiPriority="69" w:name="Medium Shading 2 Accent 1"/>
    <w:lsdException w:uiPriority="70" w:name="Medium List 1 Accent 1"/>
    <w:lsdException w:uiPriority="61" w:name="Medium List 2 Accent 1"/>
    <w:lsdException w:uiPriority="62" w:name="Medium Grid 1 Accent 1"/>
    <w:lsdException w:uiPriority="63" w:name="Medium Grid 2 Accent 1"/>
    <w:lsdException w:uiPriority="64" w:name="Medium Grid 3 Accent 1"/>
    <w:lsdException w:uiPriority="65" w:name="Dark List Accent 1"/>
    <w:lsdException w:uiPriority="99" w:name="Colorful Shading Accent 1"/>
    <w:lsdException w:qFormat="1" w:uiPriority="34" w:name="Colorful List Accent 1"/>
    <w:lsdException w:qFormat="1" w:uiPriority="29" w:name="Colorful Grid Accent 1"/>
    <w:lsdException w:qFormat="1" w:uiPriority="30" w:name="Light Shading Accent 2"/>
    <w:lsdException w:uiPriority="66" w:name="Light List Accent 2"/>
    <w:lsdException w:uiPriority="67" w:name="Light Grid Accent 2"/>
    <w:lsdException w:uiPriority="68" w:name="Medium Shading 1 Accent 2"/>
    <w:lsdException w:uiPriority="69" w:name="Medium Shading 2 Accent 2"/>
    <w:lsdException w:uiPriority="70" w:name="Medium List 1 Accent 2"/>
    <w:lsdException w:uiPriority="71" w:name="Medium List 2 Accent 2"/>
    <w:lsdException w:uiPriority="72" w:name="Medium Grid 1 Accent 2"/>
    <w:lsdException w:uiPriority="73" w:name="Medium Grid 2 Accent 2"/>
    <w:lsdException w:uiPriority="60" w:name="Medium Grid 3 Accent 2"/>
    <w:lsdException w:uiPriority="61" w:name="Dark List Accent 2"/>
    <w:lsdException w:uiPriority="62" w:name="Colorful Shading Accent 2"/>
    <w:lsdException w:uiPriority="63" w:name="Colorful List Accent 2"/>
    <w:lsdException w:uiPriority="64" w:name="Colorful Grid Accent 2"/>
    <w:lsdException w:uiPriority="65" w:name="Light Shading Accent 3"/>
    <w:lsdException w:uiPriority="66" w:name="Light List Accent 3"/>
    <w:lsdException w:uiPriority="67" w:name="Light Grid Accent 3"/>
    <w:lsdException w:uiPriority="68" w:name="Medium Shading 1 Accent 3"/>
    <w:lsdException w:uiPriority="69" w:name="Medium Shading 2 Accent 3"/>
    <w:lsdException w:uiPriority="70" w:name="Medium List 1 Accent 3"/>
    <w:lsdException w:uiPriority="71" w:name="Medium List 2 Accent 3"/>
    <w:lsdException w:uiPriority="72" w:name="Medium Grid 1 Accent 3"/>
    <w:lsdException w:uiPriority="73" w:name="Medium Grid 2 Accent 3"/>
    <w:lsdException w:uiPriority="60" w:name="Medium Grid 3 Accent 3"/>
    <w:lsdException w:uiPriority="61" w:name="Dark List Accent 3"/>
    <w:lsdException w:uiPriority="62" w:name="Colorful Shading Accent 3"/>
    <w:lsdException w:uiPriority="63" w:name="Colorful List Accent 3"/>
    <w:lsdException w:uiPriority="64" w:name="Colorful Grid Accent 3"/>
    <w:lsdException w:uiPriority="65" w:name="Light Shading Accent 4"/>
    <w:lsdException w:uiPriority="66" w:name="Light List Accent 4"/>
    <w:lsdException w:uiPriority="67" w:name="Light Grid Accent 4"/>
    <w:lsdException w:uiPriority="68" w:name="Medium Shading 1 Accent 4"/>
    <w:lsdException w:uiPriority="69" w:name="Medium Shading 2 Accent 4"/>
    <w:lsdException w:uiPriority="70" w:name="Medium List 1 Accent 4"/>
    <w:lsdException w:uiPriority="71" w:name="Medium List 2 Accent 4"/>
    <w:lsdException w:uiPriority="72" w:name="Medium Grid 1 Accent 4"/>
    <w:lsdException w:uiPriority="73" w:name="Medium Grid 2 Accent 4"/>
    <w:lsdException w:uiPriority="60" w:name="Medium Grid 3 Accent 4"/>
    <w:lsdException w:uiPriority="61" w:name="Dark List Accent 4"/>
    <w:lsdException w:uiPriority="62" w:name="Colorful Shading Accent 4"/>
    <w:lsdException w:uiPriority="63" w:name="Colorful List Accent 4"/>
    <w:lsdException w:uiPriority="64" w:name="Colorful Grid Accent 4"/>
    <w:lsdException w:uiPriority="65" w:name="Light Shading Accent 5"/>
    <w:lsdException w:uiPriority="66" w:name="Light List Accent 5"/>
    <w:lsdException w:uiPriority="67" w:name="Light Grid Accent 5"/>
    <w:lsdException w:uiPriority="68" w:name="Medium Shading 1 Accent 5"/>
    <w:lsdException w:uiPriority="69" w:name="Medium Shading 2 Accent 5"/>
    <w:lsdException w:uiPriority="70" w:name="Medium List 1 Accent 5"/>
    <w:lsdException w:uiPriority="71" w:name="Medium List 2 Accent 5"/>
    <w:lsdException w:uiPriority="72" w:name="Medium Grid 1 Accent 5"/>
    <w:lsdException w:uiPriority="73" w:name="Medium Grid 2 Accent 5"/>
    <w:lsdException w:uiPriority="60" w:name="Medium Grid 3 Accent 5"/>
    <w:lsdException w:uiPriority="61" w:name="Dark List Accent 5"/>
    <w:lsdException w:uiPriority="62" w:name="Colorful Shading Accent 5"/>
    <w:lsdException w:uiPriority="63" w:name="Colorful List Accent 5"/>
    <w:lsdException w:uiPriority="64" w:name="Colorful Grid Accent 5"/>
    <w:lsdException w:uiPriority="65" w:name="Light Shading Accent 6"/>
    <w:lsdException w:uiPriority="66" w:name="Light List Accent 6"/>
    <w:lsdException w:uiPriority="67" w:name="Light Grid Accent 6"/>
    <w:lsdException w:uiPriority="68" w:name="Medium Shading 1 Accent 6"/>
    <w:lsdException w:uiPriority="69" w:name="Medium Shading 2 Accent 6"/>
    <w:lsdException w:uiPriority="70" w:name="Medium List 1 Accent 6"/>
    <w:lsdException w:uiPriority="71" w:name="Medium List 2 Accent 6"/>
    <w:lsdException w:uiPriority="72" w:name="Medium Grid 1 Accent 6"/>
    <w:lsdException w:uiPriority="73" w:name="Medium Grid 2 Accent 6"/>
    <w:lsdException w:uiPriority="60" w:name="Medium Grid 3 Accent 6"/>
    <w:lsdException w:uiPriority="61" w:name="Dark List Accent 6"/>
    <w:lsdException w:uiPriority="62" w:name="Colorful Shading Accent 6"/>
    <w:lsdException w:uiPriority="63" w:name="Colorful List Accent 6"/>
    <w:lsdException w:uiPriority="64" w:name="Colorful Grid Accent 6"/>
  </w:latentStyles>
  <w:style w:type="paragraph" w:default="1" w:styleId="1">
    <w:name w:val="Normal"/>
    <w:qFormat/>
    <w:uiPriority w:val="0"/>
    <w:pPr>
      <w:widowControl w:val="0"/>
      <w:jc w:val="both"/>
      <w:textAlignment w:val="center"/>
    </w:pPr>
    <w:rPr>
      <w:kern w:val="2"/>
      <w:sz w:val="18"/>
      <w:lang w:val="en-US" w:eastAsia="zh-CN" w:bidi="ar-SA"/>
    </w:rPr>
  </w:style>
  <w:style w:type="paragraph" w:styleId="2">
    <w:name w:val="heading 1"/>
    <w:basedOn w:val="1"/>
    <w:next w:val="1"/>
    <w:uiPriority w:val="0"/>
    <w:pPr>
      <w:keepNext/>
      <w:outlineLvl w:val="0"/>
    </w:pPr>
    <w:rPr>
      <w:b/>
      <w:bCs/>
    </w:rPr>
  </w:style>
  <w:style w:type="paragraph" w:styleId="3">
    <w:name w:val="heading 2"/>
    <w:basedOn w:val="1"/>
    <w:next w:val="1"/>
    <w:uiPriority w:val="0"/>
    <w:pPr>
      <w:keepNext/>
      <w:keepLines/>
      <w:spacing w:before="260" w:after="260" w:line="416" w:lineRule="auto"/>
      <w:outlineLvl w:val="1"/>
    </w:pPr>
    <w:rPr>
      <w:rFonts w:ascii="Arial" w:hAnsi="Arial" w:eastAsia="黑体"/>
      <w:b/>
      <w:bCs/>
      <w:sz w:val="32"/>
      <w:szCs w:val="32"/>
    </w:rPr>
  </w:style>
  <w:style w:type="paragraph" w:styleId="4">
    <w:name w:val="heading 3"/>
    <w:basedOn w:val="1"/>
    <w:next w:val="1"/>
    <w:uiPriority w:val="0"/>
    <w:pPr>
      <w:keepNext/>
      <w:keepLines/>
      <w:spacing w:before="260" w:after="260" w:line="416" w:lineRule="auto"/>
      <w:outlineLvl w:val="2"/>
    </w:pPr>
    <w:rPr>
      <w:b/>
      <w:bCs/>
      <w:sz w:val="32"/>
      <w:szCs w:val="32"/>
    </w:rPr>
  </w:style>
  <w:style w:type="paragraph" w:styleId="5">
    <w:name w:val="heading 4"/>
    <w:basedOn w:val="1"/>
    <w:next w:val="1"/>
    <w:uiPriority w:val="0"/>
    <w:pPr>
      <w:keepNext/>
      <w:jc w:val="center"/>
      <w:outlineLvl w:val="3"/>
    </w:pPr>
    <w:rPr>
      <w:b/>
      <w:bCs/>
      <w:sz w:val="30"/>
    </w:rPr>
  </w:style>
  <w:style w:type="character" w:default="1" w:styleId="18">
    <w:name w:val="Default Paragraph Font"/>
    <w:semiHidden/>
    <w:unhideWhenUsed/>
    <w:uiPriority w:val="1"/>
  </w:style>
  <w:style w:type="table" w:default="1" w:styleId="16">
    <w:name w:val="Normal Table"/>
    <w:semiHidden/>
    <w:unhideWhenUsed/>
    <w:uiPriority w:val="99"/>
    <w:tblPr>
      <w:tblStyle w:val="16"/>
      <w:tblCellMar>
        <w:top w:w="0" w:type="dxa"/>
        <w:left w:w="108" w:type="dxa"/>
        <w:bottom w:w="0" w:type="dxa"/>
        <w:right w:w="108" w:type="dxa"/>
      </w:tblCellMar>
    </w:tblPr>
    <w:trPr>
      <w:wBefore w:w="0" w:type="dxa"/>
    </w:trPr>
  </w:style>
  <w:style w:type="paragraph" w:styleId="6">
    <w:name w:val="Document Map"/>
    <w:basedOn w:val="1"/>
    <w:semiHidden/>
    <w:uiPriority w:val="0"/>
    <w:pPr>
      <w:shd w:val="clear" w:color="auto" w:fill="000080"/>
    </w:pPr>
  </w:style>
  <w:style w:type="paragraph" w:styleId="7">
    <w:name w:val="Body Text"/>
    <w:basedOn w:val="1"/>
    <w:semiHidden/>
    <w:uiPriority w:val="0"/>
    <w:rPr>
      <w:b/>
      <w:bCs/>
    </w:rPr>
  </w:style>
  <w:style w:type="paragraph" w:styleId="8">
    <w:name w:val="Body Text Indent"/>
    <w:basedOn w:val="1"/>
    <w:semiHidden/>
    <w:uiPriority w:val="0"/>
    <w:pPr>
      <w:ind w:firstLine="359" w:firstLineChars="171"/>
    </w:pPr>
  </w:style>
  <w:style w:type="paragraph" w:styleId="9">
    <w:name w:val="endnote text"/>
    <w:basedOn w:val="1"/>
    <w:semiHidden/>
    <w:uiPriority w:val="0"/>
    <w:pPr>
      <w:snapToGrid w:val="0"/>
      <w:jc w:val="left"/>
    </w:pPr>
  </w:style>
  <w:style w:type="paragraph" w:styleId="10">
    <w:name w:val="Balloon Text"/>
    <w:basedOn w:val="1"/>
    <w:link w:val="29"/>
    <w:semiHidden/>
    <w:unhideWhenUsed/>
    <w:uiPriority w:val="99"/>
    <w:rPr>
      <w:szCs w:val="18"/>
    </w:rPr>
  </w:style>
  <w:style w:type="paragraph" w:styleId="11">
    <w:name w:val="footer"/>
    <w:basedOn w:val="1"/>
    <w:link w:val="28"/>
    <w:unhideWhenUsed/>
    <w:uiPriority w:val="99"/>
    <w:pPr>
      <w:tabs>
        <w:tab w:val="center" w:pos="4153"/>
        <w:tab w:val="right" w:pos="8306"/>
      </w:tabs>
      <w:snapToGrid w:val="0"/>
      <w:jc w:val="left"/>
    </w:pPr>
    <w:rPr>
      <w:szCs w:val="18"/>
    </w:rPr>
  </w:style>
  <w:style w:type="paragraph" w:styleId="12">
    <w:name w:val="header"/>
    <w:basedOn w:val="1"/>
    <w:link w:val="39"/>
    <w:unhideWhenUsed/>
    <w:uiPriority w:val="99"/>
    <w:pPr>
      <w:pBdr>
        <w:bottom w:val="single" w:color="auto" w:sz="6" w:space="1"/>
      </w:pBdr>
      <w:tabs>
        <w:tab w:val="center" w:pos="4153"/>
        <w:tab w:val="right" w:pos="8306"/>
      </w:tabs>
      <w:snapToGrid w:val="0"/>
      <w:jc w:val="center"/>
    </w:pPr>
    <w:rPr>
      <w:szCs w:val="18"/>
    </w:rPr>
  </w:style>
  <w:style w:type="paragraph" w:styleId="13">
    <w:name w:val="Subtitle"/>
    <w:basedOn w:val="1"/>
    <w:next w:val="1"/>
    <w:qFormat/>
    <w:uiPriority w:val="0"/>
    <w:pPr>
      <w:overflowPunct w:val="0"/>
      <w:spacing w:before="320"/>
      <w:outlineLvl w:val="0"/>
    </w:pPr>
    <w:rPr>
      <w:rFonts w:eastAsia="黑体"/>
      <w:sz w:val="36"/>
    </w:rPr>
  </w:style>
  <w:style w:type="paragraph" w:styleId="14">
    <w:name w:val="footnote text"/>
    <w:basedOn w:val="1"/>
    <w:semiHidden/>
    <w:uiPriority w:val="0"/>
    <w:pPr>
      <w:snapToGrid w:val="0"/>
      <w:jc w:val="left"/>
    </w:pPr>
    <w:rPr>
      <w:szCs w:val="18"/>
    </w:rPr>
  </w:style>
  <w:style w:type="paragraph" w:styleId="15">
    <w:name w:val="Title"/>
    <w:basedOn w:val="1"/>
    <w:next w:val="1"/>
    <w:link w:val="38"/>
    <w:uiPriority w:val="10"/>
    <w:pPr>
      <w:spacing w:before="240" w:after="60"/>
      <w:jc w:val="center"/>
      <w:outlineLvl w:val="0"/>
    </w:pPr>
    <w:rPr>
      <w:rFonts w:ascii="等线 Light" w:hAnsi="等线 Light" w:eastAsia="等线 Light" w:cs="Times New Roman"/>
      <w:b/>
      <w:bCs/>
      <w:sz w:val="32"/>
      <w:szCs w:val="32"/>
    </w:rPr>
  </w:style>
  <w:style w:type="table" w:styleId="17">
    <w:name w:val="Table Grid"/>
    <w:basedOn w:val="16"/>
    <w:uiPriority w:val="39"/>
    <w:rPr>
      <w:kern w:val="2"/>
    </w:rPr>
    <w:tblPr>
      <w:tblStyle w:val="16"/>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Strong"/>
    <w:qFormat/>
    <w:uiPriority w:val="22"/>
    <w:rPr>
      <w:b/>
      <w:bCs/>
    </w:rPr>
  </w:style>
  <w:style w:type="character" w:styleId="20">
    <w:name w:val="endnote reference"/>
    <w:semiHidden/>
    <w:uiPriority w:val="0"/>
    <w:rPr>
      <w:vertAlign w:val="superscript"/>
    </w:rPr>
  </w:style>
  <w:style w:type="character" w:styleId="21">
    <w:name w:val="page number"/>
    <w:basedOn w:val="18"/>
    <w:semiHidden/>
    <w:uiPriority w:val="0"/>
  </w:style>
  <w:style w:type="character" w:styleId="22">
    <w:name w:val="FollowedHyperlink"/>
    <w:semiHidden/>
    <w:unhideWhenUsed/>
    <w:uiPriority w:val="99"/>
    <w:rPr>
      <w:color w:val="954F72"/>
      <w:u w:val="single"/>
    </w:rPr>
  </w:style>
  <w:style w:type="character" w:styleId="23">
    <w:name w:val="Emphasis"/>
    <w:qFormat/>
    <w:uiPriority w:val="20"/>
    <w:rPr>
      <w:i/>
      <w:iCs/>
    </w:rPr>
  </w:style>
  <w:style w:type="character" w:styleId="24">
    <w:name w:val="Hyperlink"/>
    <w:semiHidden/>
    <w:uiPriority w:val="0"/>
    <w:rPr>
      <w:color w:val="0000FF"/>
      <w:u w:val="single"/>
    </w:rPr>
  </w:style>
  <w:style w:type="character" w:styleId="25">
    <w:name w:val="footnote reference"/>
    <w:semiHidden/>
    <w:uiPriority w:val="0"/>
    <w:rPr>
      <w:vertAlign w:val="superscript"/>
    </w:rPr>
  </w:style>
  <w:style w:type="paragraph" w:customStyle="1" w:styleId="26">
    <w:name w:val="摘要"/>
    <w:basedOn w:val="7"/>
    <w:next w:val="1"/>
    <w:uiPriority w:val="0"/>
    <w:pPr>
      <w:tabs>
        <w:tab w:val="left" w:pos="798"/>
      </w:tabs>
      <w:overflowPunct w:val="0"/>
      <w:adjustRightInd w:val="0"/>
    </w:pPr>
    <w:rPr>
      <w:rFonts w:eastAsia="楷体_GB2312"/>
      <w:b w:val="0"/>
      <w:bCs w:val="0"/>
      <w:snapToGrid/>
    </w:rPr>
  </w:style>
  <w:style w:type="paragraph" w:customStyle="1" w:styleId="27">
    <w:name w:val="关键词"/>
    <w:basedOn w:val="26"/>
    <w:next w:val="1"/>
    <w:uiPriority w:val="0"/>
    <w:pPr>
      <w:ind w:left="429" w:hanging="429" w:hangingChars="429"/>
    </w:pPr>
  </w:style>
  <w:style w:type="character" w:customStyle="1" w:styleId="28">
    <w:name w:val="页脚 字符"/>
    <w:link w:val="11"/>
    <w:uiPriority w:val="99"/>
    <w:rPr>
      <w:kern w:val="2"/>
      <w:sz w:val="18"/>
      <w:szCs w:val="18"/>
    </w:rPr>
  </w:style>
  <w:style w:type="character" w:customStyle="1" w:styleId="29">
    <w:name w:val="批注框文本 字符"/>
    <w:link w:val="10"/>
    <w:semiHidden/>
    <w:uiPriority w:val="99"/>
    <w:rPr>
      <w:kern w:val="2"/>
      <w:sz w:val="18"/>
      <w:szCs w:val="18"/>
    </w:rPr>
  </w:style>
  <w:style w:type="paragraph" w:customStyle="1" w:styleId="30">
    <w:name w:val="彩色列表 - 强调文字颜色 11"/>
    <w:basedOn w:val="1"/>
    <w:qFormat/>
    <w:uiPriority w:val="34"/>
    <w:pPr>
      <w:ind w:firstLine="420" w:firstLineChars="200"/>
    </w:pPr>
  </w:style>
  <w:style w:type="character" w:customStyle="1" w:styleId="31">
    <w:name w:val="中等深浅网格 11"/>
    <w:semiHidden/>
    <w:uiPriority w:val="99"/>
    <w:rPr>
      <w:color w:val="808080"/>
    </w:rPr>
  </w:style>
  <w:style w:type="table" w:customStyle="1" w:styleId="32">
    <w:name w:val="网格型1"/>
    <w:basedOn w:val="16"/>
    <w:uiPriority w:val="39"/>
    <w:rPr>
      <w:rFonts w:ascii="Calibri" w:hAnsi="Calibri"/>
      <w:kern w:val="2"/>
      <w:sz w:val="21"/>
      <w:szCs w:val="22"/>
    </w:rPr>
    <w:tblPr>
      <w:tblStyle w:val="16"/>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3">
    <w:name w:val="网格型2"/>
    <w:basedOn w:val="16"/>
    <w:uiPriority w:val="39"/>
    <w:rPr>
      <w:rFonts w:ascii="Calibri" w:hAnsi="Calibri"/>
      <w:kern w:val="2"/>
      <w:sz w:val="21"/>
      <w:szCs w:val="22"/>
    </w:rPr>
    <w:tblPr>
      <w:tblStyle w:val="16"/>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4">
    <w:name w:val="网格型3"/>
    <w:basedOn w:val="16"/>
    <w:uiPriority w:val="39"/>
    <w:rPr>
      <w:rFonts w:ascii="Calibri" w:hAnsi="Calibri"/>
      <w:kern w:val="2"/>
      <w:sz w:val="21"/>
      <w:szCs w:val="22"/>
    </w:rPr>
    <w:tblPr>
      <w:tblStyle w:val="16"/>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5">
    <w:name w:val="网格型4"/>
    <w:basedOn w:val="16"/>
    <w:uiPriority w:val="39"/>
    <w:rPr>
      <w:rFonts w:ascii="Calibri" w:hAnsi="Calibri"/>
      <w:kern w:val="2"/>
      <w:sz w:val="21"/>
      <w:szCs w:val="22"/>
    </w:rPr>
    <w:tblPr>
      <w:tblStyle w:val="16"/>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6">
    <w:name w:val="网格型5"/>
    <w:basedOn w:val="16"/>
    <w:uiPriority w:val="39"/>
    <w:rPr>
      <w:rFonts w:ascii="Calibri" w:hAnsi="Calibri"/>
      <w:kern w:val="2"/>
      <w:sz w:val="21"/>
      <w:szCs w:val="22"/>
    </w:rPr>
    <w:tblPr>
      <w:tblStyle w:val="16"/>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7">
    <w:name w:val="网格型6"/>
    <w:basedOn w:val="16"/>
    <w:uiPriority w:val="39"/>
    <w:rPr>
      <w:rFonts w:ascii="Calibri" w:hAnsi="Calibri"/>
      <w:kern w:val="2"/>
      <w:sz w:val="21"/>
      <w:szCs w:val="22"/>
    </w:rPr>
    <w:tblPr>
      <w:tblStyle w:val="16"/>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38">
    <w:name w:val="标题 字符"/>
    <w:link w:val="15"/>
    <w:uiPriority w:val="10"/>
    <w:rPr>
      <w:rFonts w:ascii="等线 Light" w:hAnsi="等线 Light" w:eastAsia="等线 Light" w:cs="Times New Roman"/>
      <w:b/>
      <w:bCs/>
      <w:kern w:val="2"/>
      <w:sz w:val="32"/>
      <w:szCs w:val="32"/>
    </w:rPr>
  </w:style>
  <w:style w:type="character" w:customStyle="1" w:styleId="39">
    <w:name w:val="页眉 字符"/>
    <w:link w:val="12"/>
    <w:uiPriority w:val="99"/>
    <w:rPr>
      <w:kern w:val="2"/>
      <w:sz w:val="18"/>
      <w:szCs w:val="18"/>
    </w:rPr>
  </w:style>
  <w:style w:type="paragraph" w:customStyle="1" w:styleId="40">
    <w:name w:val="@头部|标题|中文"/>
    <w:next w:val="1"/>
    <w:link w:val="48"/>
    <w:uiPriority w:val="0"/>
    <w:pPr>
      <w:widowControl w:val="0"/>
      <w:spacing w:before="320" w:beforeLines="100" w:line="480" w:lineRule="auto"/>
      <w:ind w:left="454" w:right="454"/>
      <w:jc w:val="center"/>
      <w:textAlignment w:val="center"/>
      <w:outlineLvl w:val="0"/>
    </w:pPr>
    <w:rPr>
      <w:rFonts w:ascii="Arial" w:hAnsi="Arial" w:eastAsia="黑体"/>
      <w:kern w:val="2"/>
      <w:sz w:val="32"/>
      <w:szCs w:val="32"/>
      <w:lang w:val="en-US" w:eastAsia="zh-CN" w:bidi="ar-SA"/>
    </w:rPr>
  </w:style>
  <w:style w:type="paragraph" w:customStyle="1" w:styleId="41">
    <w:name w:val="@头部|作者|中文"/>
    <w:next w:val="1"/>
    <w:link w:val="51"/>
    <w:uiPriority w:val="0"/>
    <w:pPr>
      <w:spacing w:line="480" w:lineRule="auto"/>
      <w:ind w:left="454" w:right="454"/>
      <w:jc w:val="center"/>
      <w:textAlignment w:val="center"/>
    </w:pPr>
    <w:rPr>
      <w:kern w:val="2"/>
      <w:sz w:val="24"/>
      <w:szCs w:val="24"/>
      <w:lang w:val="en-US" w:eastAsia="zh-CN" w:bidi="ar-SA"/>
    </w:rPr>
  </w:style>
  <w:style w:type="paragraph" w:customStyle="1" w:styleId="42">
    <w:name w:val="@头部|标题|英文"/>
    <w:next w:val="1"/>
    <w:link w:val="47"/>
    <w:uiPriority w:val="0"/>
    <w:pPr>
      <w:widowControl w:val="0"/>
      <w:spacing w:before="320" w:beforeLines="100" w:after="320" w:afterLines="100"/>
      <w:ind w:left="454" w:right="454"/>
      <w:jc w:val="center"/>
      <w:textAlignment w:val="center"/>
    </w:pPr>
    <w:rPr>
      <w:kern w:val="2"/>
      <w:sz w:val="24"/>
      <w:szCs w:val="24"/>
      <w:lang w:val="en-US" w:eastAsia="zh-CN" w:bidi="ar-SA"/>
    </w:rPr>
  </w:style>
  <w:style w:type="paragraph" w:customStyle="1" w:styleId="43">
    <w:name w:val="@头部|机构|单行"/>
    <w:next w:val="1"/>
    <w:link w:val="49"/>
    <w:uiPriority w:val="0"/>
    <w:pPr>
      <w:spacing w:after="160" w:afterLines="50"/>
      <w:ind w:left="454" w:right="454"/>
      <w:jc w:val="center"/>
    </w:pPr>
    <w:rPr>
      <w:rFonts w:eastAsia="楷体"/>
      <w:kern w:val="2"/>
      <w:sz w:val="18"/>
      <w:szCs w:val="18"/>
      <w:lang w:val="en-US" w:eastAsia="zh-CN" w:bidi="ar-SA"/>
    </w:rPr>
  </w:style>
  <w:style w:type="paragraph" w:customStyle="1" w:styleId="44">
    <w:name w:val="@头部|机构|多行"/>
    <w:next w:val="1"/>
    <w:link w:val="50"/>
    <w:uiPriority w:val="0"/>
    <w:pPr>
      <w:widowControl w:val="0"/>
      <w:spacing w:after="50" w:afterLines="50"/>
      <w:ind w:left="454" w:right="454"/>
      <w:jc w:val="both"/>
      <w:textAlignment w:val="center"/>
    </w:pPr>
    <w:rPr>
      <w:rFonts w:eastAsia="楷体"/>
      <w:kern w:val="2"/>
      <w:sz w:val="18"/>
      <w:szCs w:val="18"/>
      <w:lang w:val="en-US" w:eastAsia="zh-CN" w:bidi="ar-SA"/>
    </w:rPr>
  </w:style>
  <w:style w:type="paragraph" w:customStyle="1" w:styleId="45">
    <w:name w:val="@头部|摘要|文本"/>
    <w:next w:val="1"/>
    <w:link w:val="52"/>
    <w:uiPriority w:val="0"/>
    <w:pPr>
      <w:widowControl w:val="0"/>
      <w:ind w:left="454" w:right="454"/>
      <w:jc w:val="both"/>
      <w:textAlignment w:val="center"/>
    </w:pPr>
    <w:rPr>
      <w:rFonts w:eastAsia="楷体"/>
      <w:kern w:val="2"/>
      <w:sz w:val="18"/>
      <w:lang w:val="en-US" w:eastAsia="zh-CN" w:bidi="ar-SA"/>
    </w:rPr>
  </w:style>
  <w:style w:type="character" w:customStyle="1" w:styleId="46">
    <w:name w:val="@头部|摘要|中文标志"/>
    <w:uiPriority w:val="1"/>
    <w:rPr>
      <w:rFonts w:ascii="Times New Roman" w:hAnsi="Times New Roman" w:eastAsia="黑体"/>
      <w:sz w:val="18"/>
    </w:rPr>
  </w:style>
  <w:style w:type="character" w:customStyle="1" w:styleId="47">
    <w:name w:val="@头部|标题|英文 字符"/>
    <w:link w:val="42"/>
    <w:uiPriority w:val="0"/>
    <w:rPr>
      <w:kern w:val="2"/>
      <w:sz w:val="24"/>
      <w:szCs w:val="24"/>
    </w:rPr>
  </w:style>
  <w:style w:type="character" w:customStyle="1" w:styleId="48">
    <w:name w:val="@头部|标题|中文 字符"/>
    <w:link w:val="40"/>
    <w:uiPriority w:val="0"/>
    <w:rPr>
      <w:rFonts w:ascii="Arial" w:hAnsi="Arial" w:eastAsia="黑体"/>
      <w:kern w:val="2"/>
      <w:sz w:val="32"/>
      <w:szCs w:val="32"/>
    </w:rPr>
  </w:style>
  <w:style w:type="character" w:customStyle="1" w:styleId="49">
    <w:name w:val="@头部|机构|单行 字符"/>
    <w:link w:val="43"/>
    <w:uiPriority w:val="0"/>
    <w:rPr>
      <w:rFonts w:eastAsia="楷体"/>
      <w:kern w:val="2"/>
      <w:sz w:val="18"/>
      <w:szCs w:val="18"/>
    </w:rPr>
  </w:style>
  <w:style w:type="character" w:customStyle="1" w:styleId="50">
    <w:name w:val="@头部|机构|多行 字符"/>
    <w:link w:val="44"/>
    <w:uiPriority w:val="0"/>
    <w:rPr>
      <w:rFonts w:eastAsia="楷体"/>
      <w:kern w:val="2"/>
      <w:sz w:val="18"/>
      <w:szCs w:val="18"/>
    </w:rPr>
  </w:style>
  <w:style w:type="character" w:customStyle="1" w:styleId="51">
    <w:name w:val="@头部|作者|中文 字符"/>
    <w:link w:val="41"/>
    <w:uiPriority w:val="0"/>
    <w:rPr>
      <w:kern w:val="2"/>
      <w:sz w:val="24"/>
      <w:szCs w:val="24"/>
    </w:rPr>
  </w:style>
  <w:style w:type="character" w:customStyle="1" w:styleId="52">
    <w:name w:val="@头部|摘要|文本 字符"/>
    <w:link w:val="45"/>
    <w:uiPriority w:val="0"/>
    <w:rPr>
      <w:rFonts w:eastAsia="楷体"/>
      <w:kern w:val="2"/>
      <w:sz w:val="18"/>
    </w:rPr>
  </w:style>
  <w:style w:type="character" w:customStyle="1" w:styleId="53">
    <w:name w:val="@头部|机构|斜体"/>
    <w:uiPriority w:val="1"/>
    <w:rPr>
      <w:i/>
    </w:rPr>
  </w:style>
  <w:style w:type="character" w:customStyle="1" w:styleId="54">
    <w:name w:val="@头部|标题|标志"/>
    <w:uiPriority w:val="1"/>
    <w:rPr>
      <w:rFonts w:ascii="Arial" w:hAnsi="Arial" w:eastAsia="黑体"/>
      <w:kern w:val="2"/>
      <w:sz w:val="32"/>
      <w:szCs w:val="32"/>
      <w:vertAlign w:val="superscript"/>
    </w:rPr>
  </w:style>
  <w:style w:type="character" w:customStyle="1" w:styleId="55">
    <w:name w:val="@头部|作者|中文标志"/>
    <w:uiPriority w:val="1"/>
    <w:rPr>
      <w:kern w:val="2"/>
      <w:sz w:val="24"/>
      <w:szCs w:val="24"/>
      <w:vertAlign w:val="superscript"/>
    </w:rPr>
  </w:style>
  <w:style w:type="paragraph" w:customStyle="1" w:styleId="56">
    <w:name w:val="@头部|作者|英文"/>
    <w:next w:val="1"/>
    <w:link w:val="57"/>
    <w:uiPriority w:val="0"/>
    <w:pPr>
      <w:widowControl w:val="0"/>
      <w:jc w:val="center"/>
      <w:textAlignment w:val="center"/>
    </w:pPr>
    <w:rPr>
      <w:kern w:val="2"/>
      <w:sz w:val="21"/>
      <w:szCs w:val="21"/>
      <w:lang w:val="en-US" w:eastAsia="zh-CN" w:bidi="ar-SA"/>
    </w:rPr>
  </w:style>
  <w:style w:type="character" w:customStyle="1" w:styleId="57">
    <w:name w:val="@头部|作者|英文 字符"/>
    <w:link w:val="56"/>
    <w:uiPriority w:val="0"/>
    <w:rPr>
      <w:kern w:val="2"/>
      <w:sz w:val="21"/>
      <w:szCs w:val="21"/>
    </w:rPr>
  </w:style>
  <w:style w:type="character" w:customStyle="1" w:styleId="58">
    <w:name w:val="@头部|作者|英文标志"/>
    <w:uiPriority w:val="1"/>
    <w:rPr>
      <w:kern w:val="2"/>
      <w:sz w:val="21"/>
      <w:szCs w:val="21"/>
      <w:vertAlign w:val="superscript"/>
    </w:rPr>
  </w:style>
  <w:style w:type="character" w:customStyle="1" w:styleId="59">
    <w:name w:val="@头部|摘要|英文标志"/>
    <w:uiPriority w:val="1"/>
    <w:rPr>
      <w:rFonts w:ascii="Times New Roman" w:hAnsi="Times New Roman" w:eastAsia="楷体"/>
      <w:b/>
      <w:kern w:val="2"/>
      <w:sz w:val="18"/>
    </w:rPr>
  </w:style>
  <w:style w:type="paragraph" w:customStyle="1" w:styleId="60">
    <w:name w:val="@头部|页眉"/>
    <w:link w:val="62"/>
    <w:uiPriority w:val="0"/>
    <w:pPr>
      <w:widowControl w:val="0"/>
      <w:pBdr>
        <w:bottom w:val="single" w:color="auto" w:sz="6" w:space="2"/>
      </w:pBdr>
      <w:tabs>
        <w:tab w:val="center" w:pos="5130"/>
        <w:tab w:val="right" w:pos="10170"/>
      </w:tabs>
      <w:spacing w:line="240" w:lineRule="exact"/>
      <w:jc w:val="both"/>
      <w:textAlignment w:val="center"/>
    </w:pPr>
    <w:rPr>
      <w:rFonts w:eastAsia="楷体"/>
      <w:kern w:val="2"/>
      <w:sz w:val="15"/>
      <w:szCs w:val="15"/>
      <w:lang w:val="en-US" w:eastAsia="zh-CN" w:bidi="ar-SA"/>
    </w:rPr>
  </w:style>
  <w:style w:type="paragraph" w:customStyle="1" w:styleId="61">
    <w:name w:val="@头部|页脚"/>
    <w:link w:val="64"/>
    <w:uiPriority w:val="0"/>
    <w:pPr>
      <w:widowControl w:val="0"/>
      <w:spacing w:line="240" w:lineRule="exact"/>
      <w:jc w:val="both"/>
    </w:pPr>
    <w:rPr>
      <w:rFonts w:eastAsia="楷体"/>
      <w:kern w:val="2"/>
      <w:sz w:val="15"/>
      <w:szCs w:val="15"/>
      <w:lang w:val="en-US" w:eastAsia="zh-CN" w:bidi="ar-SA"/>
    </w:rPr>
  </w:style>
  <w:style w:type="character" w:customStyle="1" w:styleId="62">
    <w:name w:val="@头部|页眉 字符"/>
    <w:link w:val="60"/>
    <w:uiPriority w:val="0"/>
    <w:rPr>
      <w:rFonts w:eastAsia="楷体"/>
      <w:kern w:val="2"/>
      <w:sz w:val="15"/>
      <w:szCs w:val="15"/>
    </w:rPr>
  </w:style>
  <w:style w:type="character" w:customStyle="1" w:styleId="63">
    <w:name w:val="@头部|页脚|标志"/>
    <w:uiPriority w:val="1"/>
    <w:rPr>
      <w:rFonts w:eastAsia="黑体"/>
      <w:kern w:val="2"/>
      <w:sz w:val="15"/>
      <w:szCs w:val="15"/>
    </w:rPr>
  </w:style>
  <w:style w:type="character" w:customStyle="1" w:styleId="64">
    <w:name w:val="@头部|页脚 字符"/>
    <w:link w:val="61"/>
    <w:uiPriority w:val="0"/>
    <w:rPr>
      <w:rFonts w:eastAsia="楷体"/>
      <w:kern w:val="2"/>
      <w:sz w:val="15"/>
      <w:szCs w:val="15"/>
    </w:rPr>
  </w:style>
  <w:style w:type="paragraph" w:customStyle="1" w:styleId="65">
    <w:name w:val="@正文|标题1"/>
    <w:next w:val="1"/>
    <w:link w:val="67"/>
    <w:uiPriority w:val="0"/>
    <w:pPr>
      <w:keepNext/>
      <w:keepLines/>
      <w:widowControl w:val="0"/>
      <w:numPr>
        <w:ilvl w:val="0"/>
        <w:numId w:val="1"/>
      </w:numPr>
      <w:pBdr>
        <w:top w:val="single" w:color="FFFFFF" w:sz="8" w:space="7"/>
        <w:bottom w:val="single" w:color="FFFFFF" w:sz="8" w:space="7"/>
      </w:pBdr>
      <w:spacing w:line="320" w:lineRule="exact"/>
      <w:jc w:val="both"/>
      <w:textAlignment w:val="center"/>
      <w:outlineLvl w:val="0"/>
    </w:pPr>
    <w:rPr>
      <w:rFonts w:ascii="Arial" w:hAnsi="Arial" w:eastAsia="黑体"/>
      <w:kern w:val="2"/>
      <w:sz w:val="21"/>
      <w:lang w:val="en-US" w:eastAsia="zh-CN" w:bidi="ar-SA"/>
    </w:rPr>
  </w:style>
  <w:style w:type="paragraph" w:customStyle="1" w:styleId="66">
    <w:name w:val="@正文|标题2"/>
    <w:next w:val="1"/>
    <w:link w:val="69"/>
    <w:uiPriority w:val="0"/>
    <w:pPr>
      <w:keepNext/>
      <w:keepLines/>
      <w:widowControl w:val="0"/>
      <w:numPr>
        <w:ilvl w:val="1"/>
        <w:numId w:val="1"/>
      </w:numPr>
      <w:jc w:val="both"/>
      <w:textAlignment w:val="center"/>
      <w:outlineLvl w:val="1"/>
    </w:pPr>
    <w:rPr>
      <w:rFonts w:ascii="Arial" w:hAnsi="Arial" w:eastAsia="黑体"/>
      <w:kern w:val="2"/>
      <w:sz w:val="18"/>
      <w:szCs w:val="18"/>
      <w:lang w:val="en-US" w:eastAsia="zh-CN" w:bidi="ar-SA"/>
    </w:rPr>
  </w:style>
  <w:style w:type="character" w:customStyle="1" w:styleId="67">
    <w:name w:val="@正文|标题1 字符"/>
    <w:link w:val="65"/>
    <w:uiPriority w:val="0"/>
    <w:rPr>
      <w:rFonts w:ascii="Arial" w:hAnsi="Arial" w:eastAsia="黑体"/>
      <w:kern w:val="2"/>
      <w:sz w:val="21"/>
    </w:rPr>
  </w:style>
  <w:style w:type="paragraph" w:customStyle="1" w:styleId="68">
    <w:name w:val="@正文|标题3"/>
    <w:next w:val="1"/>
    <w:link w:val="70"/>
    <w:uiPriority w:val="0"/>
    <w:pPr>
      <w:keepNext/>
      <w:keepLines/>
      <w:widowControl w:val="0"/>
      <w:numPr>
        <w:ilvl w:val="2"/>
        <w:numId w:val="1"/>
      </w:numPr>
      <w:jc w:val="both"/>
      <w:textAlignment w:val="center"/>
      <w:outlineLvl w:val="2"/>
    </w:pPr>
    <w:rPr>
      <w:rFonts w:eastAsia="楷体"/>
      <w:kern w:val="2"/>
      <w:sz w:val="18"/>
      <w:lang w:val="en-US" w:eastAsia="zh-CN" w:bidi="ar-SA"/>
    </w:rPr>
  </w:style>
  <w:style w:type="character" w:customStyle="1" w:styleId="69">
    <w:name w:val="@正文|标题2 字符"/>
    <w:link w:val="66"/>
    <w:uiPriority w:val="0"/>
    <w:rPr>
      <w:rFonts w:ascii="Arial" w:hAnsi="Arial" w:eastAsia="黑体"/>
      <w:kern w:val="2"/>
      <w:sz w:val="18"/>
      <w:szCs w:val="18"/>
    </w:rPr>
  </w:style>
  <w:style w:type="character" w:customStyle="1" w:styleId="70">
    <w:name w:val="@正文|标题3 字符"/>
    <w:link w:val="68"/>
    <w:uiPriority w:val="0"/>
    <w:rPr>
      <w:rFonts w:eastAsia="楷体"/>
      <w:kern w:val="2"/>
      <w:sz w:val="18"/>
    </w:rPr>
  </w:style>
  <w:style w:type="paragraph" w:customStyle="1" w:styleId="71">
    <w:name w:val="@正文|段落文本"/>
    <w:link w:val="73"/>
    <w:qFormat/>
    <w:uiPriority w:val="0"/>
    <w:pPr>
      <w:widowControl w:val="0"/>
      <w:ind w:firstLine="200" w:firstLineChars="200"/>
      <w:jc w:val="both"/>
      <w:textAlignment w:val="center"/>
    </w:pPr>
    <w:rPr>
      <w:kern w:val="2"/>
      <w:sz w:val="18"/>
      <w:lang w:val="en-US" w:eastAsia="zh-CN" w:bidi="ar-SA"/>
    </w:rPr>
  </w:style>
  <w:style w:type="paragraph" w:customStyle="1" w:styleId="72">
    <w:name w:val="@正文|表格"/>
    <w:link w:val="75"/>
    <w:qFormat/>
    <w:uiPriority w:val="0"/>
    <w:pPr>
      <w:widowControl w:val="0"/>
      <w:jc w:val="center"/>
      <w:textAlignment w:val="center"/>
    </w:pPr>
    <w:rPr>
      <w:kern w:val="2"/>
      <w:sz w:val="16"/>
      <w:lang w:val="en-US" w:eastAsia="zh-CN" w:bidi="ar-SA"/>
    </w:rPr>
  </w:style>
  <w:style w:type="character" w:customStyle="1" w:styleId="73">
    <w:name w:val="@正文|段落文本 字符"/>
    <w:link w:val="71"/>
    <w:uiPriority w:val="0"/>
    <w:rPr>
      <w:kern w:val="2"/>
      <w:sz w:val="18"/>
    </w:rPr>
  </w:style>
  <w:style w:type="paragraph" w:customStyle="1" w:styleId="74">
    <w:name w:val="@正文|独行公式"/>
    <w:next w:val="71"/>
    <w:link w:val="76"/>
    <w:qFormat/>
    <w:uiPriority w:val="0"/>
    <w:pPr>
      <w:widowControl w:val="0"/>
      <w:tabs>
        <w:tab w:val="center" w:pos="2548"/>
        <w:tab w:val="right" w:pos="4914"/>
      </w:tabs>
      <w:jc w:val="both"/>
      <w:textAlignment w:val="center"/>
    </w:pPr>
    <w:rPr>
      <w:kern w:val="2"/>
      <w:sz w:val="18"/>
      <w:lang w:val="en-US" w:eastAsia="zh-CN" w:bidi="ar-SA"/>
    </w:rPr>
  </w:style>
  <w:style w:type="character" w:customStyle="1" w:styleId="75">
    <w:name w:val="@正文|表格 字符"/>
    <w:link w:val="72"/>
    <w:uiPriority w:val="0"/>
    <w:rPr>
      <w:kern w:val="2"/>
      <w:sz w:val="16"/>
    </w:rPr>
  </w:style>
  <w:style w:type="character" w:customStyle="1" w:styleId="76">
    <w:name w:val="@正文|独行公式 字符"/>
    <w:link w:val="74"/>
    <w:uiPriority w:val="0"/>
    <w:rPr>
      <w:kern w:val="2"/>
      <w:sz w:val="18"/>
    </w:rPr>
  </w:style>
  <w:style w:type="paragraph" w:customStyle="1" w:styleId="77">
    <w:name w:val="@正文|图表|1列"/>
    <w:next w:val="71"/>
    <w:link w:val="79"/>
    <w:qFormat/>
    <w:uiPriority w:val="0"/>
    <w:pPr>
      <w:widowControl w:val="0"/>
      <w:jc w:val="center"/>
      <w:textAlignment w:val="center"/>
    </w:pPr>
    <w:rPr>
      <w:kern w:val="2"/>
      <w:sz w:val="16"/>
      <w:szCs w:val="16"/>
      <w:lang w:val="en-US" w:eastAsia="zh-CN" w:bidi="ar-SA"/>
    </w:rPr>
  </w:style>
  <w:style w:type="paragraph" w:customStyle="1" w:styleId="78">
    <w:name w:val="@正文|图表|2列"/>
    <w:next w:val="71"/>
    <w:link w:val="81"/>
    <w:qFormat/>
    <w:uiPriority w:val="0"/>
    <w:pPr>
      <w:widowControl w:val="0"/>
      <w:tabs>
        <w:tab w:val="center" w:pos="1229"/>
        <w:tab w:val="center" w:pos="3686"/>
      </w:tabs>
      <w:textAlignment w:val="center"/>
    </w:pPr>
    <w:rPr>
      <w:kern w:val="2"/>
      <w:sz w:val="16"/>
      <w:szCs w:val="16"/>
      <w:lang w:val="en-US" w:eastAsia="zh-CN" w:bidi="ar-SA"/>
    </w:rPr>
  </w:style>
  <w:style w:type="character" w:customStyle="1" w:styleId="79">
    <w:name w:val="@正文|图表|1列 字符"/>
    <w:link w:val="77"/>
    <w:uiPriority w:val="0"/>
    <w:rPr>
      <w:kern w:val="2"/>
      <w:sz w:val="16"/>
      <w:szCs w:val="16"/>
      <w:lang/>
    </w:rPr>
  </w:style>
  <w:style w:type="paragraph" w:customStyle="1" w:styleId="80">
    <w:name w:val="@正文|图表|3列"/>
    <w:next w:val="71"/>
    <w:link w:val="83"/>
    <w:qFormat/>
    <w:uiPriority w:val="0"/>
    <w:pPr>
      <w:widowControl w:val="0"/>
      <w:tabs>
        <w:tab w:val="center" w:pos="819"/>
        <w:tab w:val="center" w:pos="2457"/>
        <w:tab w:val="center" w:pos="4095"/>
      </w:tabs>
      <w:jc w:val="both"/>
      <w:textAlignment w:val="center"/>
    </w:pPr>
    <w:rPr>
      <w:kern w:val="2"/>
      <w:sz w:val="16"/>
      <w:szCs w:val="16"/>
      <w:lang w:val="en-US" w:eastAsia="zh-CN" w:bidi="ar-SA"/>
    </w:rPr>
  </w:style>
  <w:style w:type="character" w:customStyle="1" w:styleId="81">
    <w:name w:val="@正文|图表|2列 字符"/>
    <w:link w:val="78"/>
    <w:uiPriority w:val="0"/>
    <w:rPr>
      <w:kern w:val="2"/>
      <w:sz w:val="16"/>
      <w:szCs w:val="16"/>
    </w:rPr>
  </w:style>
  <w:style w:type="paragraph" w:customStyle="1" w:styleId="82">
    <w:name w:val="@正文|标题参考文献"/>
    <w:next w:val="1"/>
    <w:link w:val="85"/>
    <w:uiPriority w:val="0"/>
    <w:pPr>
      <w:keepNext/>
      <w:keepLines/>
      <w:widowControl w:val="0"/>
      <w:pBdr>
        <w:top w:val="single" w:color="FFFFFF" w:sz="8" w:space="7"/>
        <w:bottom w:val="single" w:color="FFFFFF" w:sz="8" w:space="7"/>
      </w:pBdr>
      <w:spacing w:line="320" w:lineRule="exact"/>
      <w:textAlignment w:val="center"/>
      <w:outlineLvl w:val="0"/>
    </w:pPr>
    <w:rPr>
      <w:rFonts w:ascii="Arial" w:hAnsi="Arial" w:eastAsia="黑体"/>
      <w:kern w:val="2"/>
      <w:sz w:val="21"/>
      <w:lang w:val="en-US" w:eastAsia="zh-CN" w:bidi="ar-SA"/>
    </w:rPr>
  </w:style>
  <w:style w:type="character" w:customStyle="1" w:styleId="83">
    <w:name w:val="@正文|图表|3列 字符"/>
    <w:link w:val="80"/>
    <w:uiPriority w:val="0"/>
    <w:rPr>
      <w:kern w:val="2"/>
      <w:sz w:val="16"/>
      <w:szCs w:val="16"/>
    </w:rPr>
  </w:style>
  <w:style w:type="paragraph" w:customStyle="1" w:styleId="84">
    <w:name w:val="@正文|参考文献"/>
    <w:link w:val="86"/>
    <w:qFormat/>
    <w:uiPriority w:val="0"/>
    <w:pPr>
      <w:widowControl w:val="0"/>
      <w:numPr>
        <w:ilvl w:val="0"/>
        <w:numId w:val="2"/>
      </w:numPr>
      <w:ind w:left="304" w:hanging="304" w:hangingChars="200"/>
      <w:jc w:val="both"/>
      <w:textAlignment w:val="baseline"/>
    </w:pPr>
    <w:rPr>
      <w:rFonts w:eastAsia="楷体"/>
      <w:kern w:val="2"/>
      <w:sz w:val="15"/>
      <w:szCs w:val="15"/>
      <w:lang w:val="en-US" w:eastAsia="zh-CN" w:bidi="ar-SA"/>
    </w:rPr>
  </w:style>
  <w:style w:type="character" w:customStyle="1" w:styleId="85">
    <w:name w:val="@正文|标题参考文献 字符"/>
    <w:link w:val="82"/>
    <w:uiPriority w:val="0"/>
    <w:rPr>
      <w:rFonts w:ascii="Arial" w:hAnsi="Arial" w:eastAsia="黑体"/>
      <w:kern w:val="2"/>
      <w:sz w:val="21"/>
    </w:rPr>
  </w:style>
  <w:style w:type="character" w:customStyle="1" w:styleId="86">
    <w:name w:val="@正文|参考文献 字符"/>
    <w:link w:val="84"/>
    <w:uiPriority w:val="0"/>
    <w:rPr>
      <w:rFonts w:eastAsia="楷体"/>
      <w:kern w:val="2"/>
      <w:sz w:val="15"/>
      <w:szCs w:val="15"/>
    </w:rPr>
  </w:style>
  <w:style w:type="paragraph" w:customStyle="1" w:styleId="87">
    <w:name w:val="@正文|代码"/>
    <w:basedOn w:val="71"/>
    <w:next w:val="1"/>
    <w:link w:val="88"/>
    <w:qFormat/>
    <w:uiPriority w:val="0"/>
    <w:pPr>
      <w:ind w:left="182" w:leftChars="100" w:firstLine="0" w:firstLineChars="0"/>
    </w:pPr>
    <w:rPr>
      <w:rFonts w:ascii="Consolas" w:hAnsi="Consolas"/>
      <w:sz w:val="15"/>
    </w:rPr>
  </w:style>
  <w:style w:type="character" w:customStyle="1" w:styleId="88">
    <w:name w:val="@正文|代码 字符"/>
    <w:link w:val="87"/>
    <w:uiPriority w:val="0"/>
    <w:rPr>
      <w:rFonts w:ascii="Consolas" w:hAnsi="Consolas"/>
      <w:kern w:val="2"/>
      <w:sz w:val="15"/>
    </w:rPr>
  </w:style>
  <w:style w:type="character" w:customStyle="1" w:styleId="89">
    <w:name w:val="@正文|参考文献etal"/>
    <w:uiPriority w:val="1"/>
    <w:rPr>
      <w:rFonts w:ascii="Times New Roman" w:hAnsi="Times New Roman" w:eastAsia="楷体"/>
      <w:i/>
      <w:kern w:val="2"/>
      <w:sz w:val="15"/>
      <w:szCs w:val="15"/>
    </w:rPr>
  </w:style>
  <w:style w:type="character" w:customStyle="1" w:styleId="90">
    <w:name w:val="@正文|参考文献黑体"/>
    <w:uiPriority w:val="1"/>
    <w:rPr>
      <w:rFonts w:ascii="Arial" w:hAnsi="Arial" w:eastAsia="楷体"/>
      <w:kern w:val="2"/>
      <w:sz w:val="15"/>
      <w:szCs w:val="15"/>
    </w:rPr>
  </w:style>
</w:styles>
</file>

<file path=word/_rels/document.xml.rels><?xml version="1.0" encoding="UTF-8" standalone="yes"?>
<Relationships xmlns="http://schemas.openxmlformats.org/package/2006/relationships"><Relationship Id="rId9" Type="http://schemas.openxmlformats.org/officeDocument/2006/relationships/oleObject" Target="embeddings/oleObject2.bin"/><Relationship Id="rId8" Type="http://schemas.openxmlformats.org/officeDocument/2006/relationships/image" Target="media/image1.wmf"/><Relationship Id="rId7" Type="http://schemas.openxmlformats.org/officeDocument/2006/relationships/oleObject" Target="embeddings/oleObject1.bin"/><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3.emf"/><Relationship Id="rId10" Type="http://schemas.openxmlformats.org/officeDocument/2006/relationships/image" Target="media/image2.wmf"/><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app</Company>
  <Pages>1</Pages>
  <Words>722</Words>
  <Characters>4122</Characters>
  <Lines>34</Lines>
  <Paragraphs>9</Paragraphs>
  <TotalTime>0</TotalTime>
  <ScaleCrop>false</ScaleCrop>
  <LinksUpToDate>false</LinksUpToDate>
  <CharactersWithSpaces>4835</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2018-10-18T02:03:00Z</dcterms:created>
  <dc:creator>hqb</dc:creator>
  <cp:lastModifiedBy>甘安辰</cp:lastModifiedBy>
  <cp:lastPrinted>2018-04-10T16:55:00Z</cp:lastPrinted>
  <dcterms:modified xsi:type="dcterms:W3CDTF">2026-10-06T05:17:24Z</dcterms:modified>
  <dc:title>一种新的图像置乱算法</dc:title>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tringCn">
    <vt:lpwstr>黄文明{1|2},卫万成{1},邓珍荣{1|2}</vt:lpwstr>
  </property>
  <property fmtid="{D5CDD505-2E9C-101B-9397-08002B2CF9AE}" pid="3" name="AuthorStringEn">
    <vt:lpwstr>Huang Wenming{1|2},Wei Wancheng{1},Deng Zhenrong{1|2}</vt:lpwstr>
  </property>
  <property fmtid="{D5CDD505-2E9C-101B-9397-08002B2CF9AE}" pid="4" name="KSOProductBuildVer">
    <vt:lpwstr>2052-12.1.0.28505</vt:lpwstr>
  </property>
  <property fmtid="{D5CDD505-2E9C-101B-9397-08002B2CF9AE}" pid="5" name="ICV">
    <vt:lpwstr>075E05FFD89D4CBE9241D7DE63462BF7_13</vt:lpwstr>
  </property>
</Properties>
</file>