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093A1" w14:textId="22DFE768" w:rsidR="00A10828" w:rsidRPr="00E34364" w:rsidRDefault="00E34364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E34364">
        <w:rPr>
          <w:rFonts w:ascii="微軟正黑體" w:eastAsia="微軟正黑體" w:hAnsi="微軟正黑體" w:hint="eastAsia"/>
          <w:b/>
          <w:bCs/>
          <w:sz w:val="32"/>
          <w:szCs w:val="28"/>
        </w:rPr>
        <w:t>資料更新</w:t>
      </w:r>
    </w:p>
    <w:p w14:paraId="7B3B09A4" w14:textId="6CEF43E6" w:rsidR="00E34364" w:rsidRPr="00E34364" w:rsidRDefault="00E34364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側</w:t>
      </w:r>
      <w:r w:rsidRPr="00E34364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0" locked="0" layoutInCell="1" allowOverlap="1" wp14:anchorId="68B58853" wp14:editId="64CCE912">
            <wp:simplePos x="0" y="0"/>
            <wp:positionH relativeFrom="page">
              <wp:align>right</wp:align>
            </wp:positionH>
            <wp:positionV relativeFrom="paragraph">
              <wp:posOffset>266700</wp:posOffset>
            </wp:positionV>
            <wp:extent cx="1400175" cy="2294255"/>
            <wp:effectExtent l="0" t="0" r="9525" b="0"/>
            <wp:wrapThrough wrapText="bothSides">
              <wp:wrapPolygon edited="0">
                <wp:start x="0" y="0"/>
                <wp:lineTo x="0" y="21343"/>
                <wp:lineTo x="21453" y="21343"/>
                <wp:lineTo x="21453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4364">
        <w:rPr>
          <w:rFonts w:ascii="微軟正黑體" w:eastAsia="微軟正黑體" w:hAnsi="微軟正黑體" w:hint="eastAsia"/>
          <w:b/>
          <w:bCs/>
        </w:rPr>
        <w:t>選單項目調整：</w:t>
      </w:r>
    </w:p>
    <w:p w14:paraId="23495441" w14:textId="16826A4C" w:rsidR="00E34364" w:rsidRPr="00E34364" w:rsidRDefault="00E34364" w:rsidP="00E34364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E34364">
        <w:rPr>
          <w:rFonts w:ascii="微軟正黑體" w:eastAsia="微軟正黑體" w:hAnsi="微軟正黑體" w:hint="eastAsia"/>
        </w:rPr>
        <w:t xml:space="preserve">訊息中心 -&gt; 投資服務中心 </w:t>
      </w:r>
    </w:p>
    <w:p w14:paraId="7648403B" w14:textId="19777797" w:rsidR="00E34364" w:rsidRPr="00E34364" w:rsidRDefault="00E34364" w:rsidP="00E34364">
      <w:pPr>
        <w:ind w:firstLine="480"/>
        <w:rPr>
          <w:rFonts w:ascii="微軟正黑體" w:eastAsia="微軟正黑體" w:hAnsi="微軟正黑體"/>
        </w:rPr>
      </w:pPr>
      <w:r w:rsidRPr="00E34364">
        <w:rPr>
          <w:rFonts w:ascii="微軟正黑體" w:eastAsia="微軟正黑體" w:hAnsi="微軟正黑體" w:hint="eastAsia"/>
        </w:rPr>
        <w:t>URL：</w:t>
      </w:r>
      <w:hyperlink r:id="rId6" w:history="1">
        <w:r w:rsidRPr="00E34364">
          <w:rPr>
            <w:rStyle w:val="a3"/>
            <w:rFonts w:ascii="微軟正黑體" w:eastAsia="微軟正黑體" w:hAnsi="微軟正黑體"/>
          </w:rPr>
          <w:t>https://t-invest.tycg.gov.tw/cp.aspx?n=3724</w:t>
        </w:r>
      </w:hyperlink>
    </w:p>
    <w:p w14:paraId="08525A4D" w14:textId="4B10DCF2" w:rsidR="00E34364" w:rsidRPr="00E34364" w:rsidRDefault="00E34364" w:rsidP="00E34364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E34364">
        <w:rPr>
          <w:rFonts w:ascii="微軟正黑體" w:eastAsia="微軟正黑體" w:hAnsi="微軟正黑體" w:hint="eastAsia"/>
        </w:rPr>
        <w:t>投資優勢 -&gt; 產業自治條例</w:t>
      </w:r>
    </w:p>
    <w:p w14:paraId="4010F40D" w14:textId="72785EB7" w:rsidR="00E34364" w:rsidRPr="00E34364" w:rsidRDefault="00E34364" w:rsidP="00E34364">
      <w:pPr>
        <w:ind w:firstLine="480"/>
        <w:rPr>
          <w:rFonts w:ascii="微軟正黑體" w:eastAsia="微軟正黑體" w:hAnsi="微軟正黑體"/>
        </w:rPr>
      </w:pPr>
      <w:r w:rsidRPr="00E34364">
        <w:rPr>
          <w:rFonts w:ascii="微軟正黑體" w:eastAsia="微軟正黑體" w:hAnsi="微軟正黑體" w:hint="eastAsia"/>
        </w:rPr>
        <w:t>URL：</w:t>
      </w:r>
      <w:hyperlink r:id="rId7" w:history="1">
        <w:r w:rsidRPr="00E34364">
          <w:rPr>
            <w:rStyle w:val="a3"/>
            <w:rFonts w:ascii="微軟正黑體" w:eastAsia="微軟正黑體" w:hAnsi="微軟正黑體"/>
          </w:rPr>
          <w:t>https://t-invest.tycg.gov.tw/cp.aspx?n=845</w:t>
        </w:r>
      </w:hyperlink>
    </w:p>
    <w:p w14:paraId="6138844F" w14:textId="0ED69396" w:rsidR="00E34364" w:rsidRPr="00E34364" w:rsidRDefault="00E34364" w:rsidP="00E34364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A4A4C0" wp14:editId="27B56C1B">
            <wp:simplePos x="0" y="0"/>
            <wp:positionH relativeFrom="page">
              <wp:posOffset>6245860</wp:posOffset>
            </wp:positionH>
            <wp:positionV relativeFrom="paragraph">
              <wp:posOffset>104775</wp:posOffset>
            </wp:positionV>
            <wp:extent cx="1314450" cy="1664335"/>
            <wp:effectExtent l="0" t="0" r="0" b="0"/>
            <wp:wrapThrough wrapText="bothSides">
              <wp:wrapPolygon edited="0">
                <wp:start x="0" y="0"/>
                <wp:lineTo x="0" y="21262"/>
                <wp:lineTo x="21287" y="21262"/>
                <wp:lineTo x="21287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4364">
        <w:rPr>
          <w:rFonts w:ascii="微軟正黑體" w:eastAsia="微軟正黑體" w:hAnsi="微軟正黑體" w:hint="eastAsia"/>
        </w:rPr>
        <w:t>投資商機 -&gt; 工商登記</w:t>
      </w:r>
    </w:p>
    <w:p w14:paraId="2AF12169" w14:textId="2DF3D06E" w:rsidR="00E34364" w:rsidRPr="00E34364" w:rsidRDefault="00E34364" w:rsidP="00E34364">
      <w:pPr>
        <w:ind w:firstLine="480"/>
        <w:rPr>
          <w:rFonts w:ascii="微軟正黑體" w:eastAsia="微軟正黑體" w:hAnsi="微軟正黑體"/>
        </w:rPr>
      </w:pPr>
      <w:r w:rsidRPr="00E34364">
        <w:rPr>
          <w:rFonts w:ascii="微軟正黑體" w:eastAsia="微軟正黑體" w:hAnsi="微軟正黑體" w:hint="eastAsia"/>
        </w:rPr>
        <w:t>URL：</w:t>
      </w:r>
      <w:hyperlink r:id="rId9" w:history="1">
        <w:r w:rsidRPr="00E34364">
          <w:rPr>
            <w:rStyle w:val="a3"/>
            <w:rFonts w:ascii="微軟正黑體" w:eastAsia="微軟正黑體" w:hAnsi="微軟正黑體"/>
          </w:rPr>
          <w:t>https://t-invest.tycg.gov.tw/News.aspx?n=867&amp;sms=8173</w:t>
        </w:r>
      </w:hyperlink>
      <w:r w:rsidRPr="00E34364">
        <w:rPr>
          <w:noProof/>
        </w:rPr>
        <w:t xml:space="preserve"> </w:t>
      </w:r>
    </w:p>
    <w:p w14:paraId="178C6BD1" w14:textId="6889C2DE" w:rsidR="00E34364" w:rsidRPr="00E34364" w:rsidRDefault="00E34364" w:rsidP="00E34364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E34364">
        <w:rPr>
          <w:rFonts w:ascii="微軟正黑體" w:eastAsia="微軟正黑體" w:hAnsi="微軟正黑體" w:hint="eastAsia"/>
        </w:rPr>
        <w:t xml:space="preserve">服務幫手 -&gt; </w:t>
      </w:r>
      <w:proofErr w:type="gramStart"/>
      <w:r w:rsidRPr="00E34364">
        <w:rPr>
          <w:rFonts w:ascii="微軟正黑體" w:eastAsia="微軟正黑體" w:hAnsi="微軟正黑體" w:hint="eastAsia"/>
        </w:rPr>
        <w:t>招商文宣</w:t>
      </w:r>
      <w:proofErr w:type="gramEnd"/>
    </w:p>
    <w:p w14:paraId="5685D15E" w14:textId="39941A45" w:rsidR="00E34364" w:rsidRDefault="00E34364" w:rsidP="00E34364">
      <w:pPr>
        <w:ind w:firstLine="480"/>
        <w:rPr>
          <w:rFonts w:ascii="微軟正黑體" w:eastAsia="微軟正黑體" w:hAnsi="微軟正黑體"/>
        </w:rPr>
      </w:pPr>
      <w:r w:rsidRPr="00E34364">
        <w:rPr>
          <w:rFonts w:ascii="微軟正黑體" w:eastAsia="微軟正黑體" w:hAnsi="微軟正黑體" w:hint="eastAsia"/>
        </w:rPr>
        <w:t>URL：</w:t>
      </w:r>
      <w:hyperlink r:id="rId10" w:history="1">
        <w:r w:rsidRPr="00191D5A">
          <w:rPr>
            <w:rStyle w:val="a3"/>
            <w:rFonts w:ascii="微軟正黑體" w:eastAsia="微軟正黑體" w:hAnsi="微軟正黑體"/>
          </w:rPr>
          <w:t>https://t-invest.tycg.gov.tw/cl.aspx?n=797</w:t>
        </w:r>
      </w:hyperlink>
    </w:p>
    <w:p w14:paraId="2CD7EBC2" w14:textId="2CFD32E5" w:rsidR="00E34364" w:rsidRPr="00E34364" w:rsidRDefault="00E34364" w:rsidP="00E34364">
      <w:pPr>
        <w:rPr>
          <w:rFonts w:ascii="微軟正黑體" w:eastAsia="微軟正黑體" w:hAnsi="微軟正黑體"/>
        </w:rPr>
      </w:pPr>
    </w:p>
    <w:sectPr w:rsidR="00E34364" w:rsidRPr="00E343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05680"/>
    <w:multiLevelType w:val="hybridMultilevel"/>
    <w:tmpl w:val="57A0FA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64"/>
    <w:rsid w:val="00285DC9"/>
    <w:rsid w:val="00A10828"/>
    <w:rsid w:val="00E3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99D0"/>
  <w15:chartTrackingRefBased/>
  <w15:docId w15:val="{3E53117E-785F-4C2B-9456-8DC8FAA2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3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436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343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-invest.tycg.gov.tw/cp.aspx?n=84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-invest.tycg.gov.tw/cp.aspx?n=372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-invest.tycg.gov.tw/cl.aspx?n=7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-invest.tycg.gov.tw/News.aspx?n=867&amp;sms=817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user</cp:lastModifiedBy>
  <cp:revision>2</cp:revision>
  <dcterms:created xsi:type="dcterms:W3CDTF">2022-10-05T07:30:00Z</dcterms:created>
  <dcterms:modified xsi:type="dcterms:W3CDTF">2022-10-05T08:06:00Z</dcterms:modified>
</cp:coreProperties>
</file>