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A48E" w14:textId="71612779" w:rsidR="002E05F9" w:rsidRPr="00DE6E71" w:rsidRDefault="00A64BF9" w:rsidP="00DE6E71">
      <w:pPr>
        <w:pStyle w:val="WISS"/>
        <w:rPr>
          <w:rFonts w:hint="eastAsia"/>
        </w:rPr>
      </w:pPr>
      <w:r w:rsidRPr="00C14B4F">
        <w:rPr>
          <w:rFonts w:hint="eastAsia"/>
          <w:noProof/>
        </w:rPr>
        <mc:AlternateContent>
          <mc:Choice Requires="wpg">
            <w:drawing>
              <wp:anchor distT="0" distB="0" distL="114300" distR="114300" simplePos="0" relativeHeight="251661824" behindDoc="0" locked="0" layoutInCell="1" allowOverlap="1" wp14:anchorId="3D7C6D16" wp14:editId="1BDB116B">
                <wp:simplePos x="0" y="0"/>
                <wp:positionH relativeFrom="column">
                  <wp:posOffset>6350</wp:posOffset>
                </wp:positionH>
                <wp:positionV relativeFrom="paragraph">
                  <wp:posOffset>0</wp:posOffset>
                </wp:positionV>
                <wp:extent cx="6113145" cy="259080"/>
                <wp:effectExtent l="0" t="0" r="8255" b="7620"/>
                <wp:wrapTight wrapText="bothSides">
                  <wp:wrapPolygon edited="0">
                    <wp:start x="18623" y="0"/>
                    <wp:lineTo x="0" y="13765"/>
                    <wp:lineTo x="0" y="19059"/>
                    <wp:lineTo x="18623" y="21176"/>
                    <wp:lineTo x="21584" y="21176"/>
                    <wp:lineTo x="21584" y="0"/>
                    <wp:lineTo x="18623" y="0"/>
                  </wp:wrapPolygon>
                </wp:wrapTight>
                <wp:docPr id="28"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3145" cy="259080"/>
                          <a:chOff x="1147" y="1719"/>
                          <a:chExt cx="9627" cy="408"/>
                        </a:xfrm>
                      </wpg:grpSpPr>
                      <wps:wsp>
                        <wps:cNvPr id="29" name="Text Box 38"/>
                        <wps:cNvSpPr txBox="1">
                          <a:spLocks noChangeArrowheads="1"/>
                        </wps:cNvSpPr>
                        <wps:spPr bwMode="auto">
                          <a:xfrm>
                            <a:off x="9497" y="1719"/>
                            <a:ext cx="1277" cy="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20881" w14:textId="50E753E3" w:rsidR="00011E59" w:rsidRDefault="00011E59" w:rsidP="00EB0B61">
                              <w:pPr>
                                <w:ind w:right="78" w:firstLineChars="0" w:firstLine="0"/>
                                <w:jc w:val="right"/>
                                <w:rPr>
                                  <w:rFonts w:ascii="Arial Unicode MS" w:eastAsia="Arial Unicode MS" w:hAnsi="Arial Unicode MS" w:cs="Arial Unicode MS"/>
                                  <w:sz w:val="12"/>
                                  <w:szCs w:val="10"/>
                                </w:rPr>
                              </w:pPr>
                              <w:r>
                                <w:rPr>
                                  <w:rFonts w:ascii="Arial Unicode MS" w:eastAsia="Arial Unicode MS" w:hAnsi="Arial Unicode MS" w:cs="Arial Unicode MS"/>
                                  <w:sz w:val="12"/>
                                  <w:szCs w:val="10"/>
                                </w:rPr>
                                <w:t>WISS</w:t>
                              </w:r>
                              <w:r>
                                <w:rPr>
                                  <w:rFonts w:ascii="Arial Unicode MS" w:eastAsia="Arial Unicode MS" w:hAnsi="Arial Unicode MS" w:cs="Arial Unicode MS" w:hint="eastAsia"/>
                                  <w:sz w:val="12"/>
                                  <w:szCs w:val="10"/>
                                </w:rPr>
                                <w:t xml:space="preserve"> </w:t>
                              </w:r>
                              <w:r w:rsidR="00C14B4F">
                                <w:rPr>
                                  <w:rFonts w:ascii="Arial Unicode MS" w:eastAsia="Arial Unicode MS" w:hAnsi="Arial Unicode MS" w:cs="Arial Unicode MS"/>
                                  <w:sz w:val="12"/>
                                  <w:szCs w:val="10"/>
                                </w:rPr>
                                <w:t>20</w:t>
                              </w:r>
                              <w:r w:rsidR="00EC1E7B">
                                <w:rPr>
                                  <w:rFonts w:ascii="Arial Unicode MS" w:eastAsia="Arial Unicode MS" w:hAnsi="Arial Unicode MS" w:cs="Arial Unicode MS"/>
                                  <w:sz w:val="12"/>
                                  <w:szCs w:val="10"/>
                                </w:rPr>
                                <w:t>2</w:t>
                              </w:r>
                              <w:r w:rsidR="00614B23">
                                <w:rPr>
                                  <w:rFonts w:ascii="Arial Unicode MS" w:eastAsia="Arial Unicode MS" w:hAnsi="Arial Unicode MS" w:cs="Arial Unicode MS" w:hint="eastAsia"/>
                                  <w:sz w:val="12"/>
                                  <w:szCs w:val="10"/>
                                </w:rPr>
                                <w:t>6</w:t>
                              </w:r>
                            </w:p>
                            <w:p w14:paraId="04916F25" w14:textId="77777777" w:rsidR="00012FA5" w:rsidRPr="00731F8E" w:rsidRDefault="00012FA5" w:rsidP="00EB0B61">
                              <w:pPr>
                                <w:ind w:right="78" w:firstLineChars="0" w:firstLine="0"/>
                                <w:jc w:val="right"/>
                                <w:rPr>
                                  <w:rFonts w:ascii="Arial Unicode MS" w:eastAsia="Arial Unicode MS" w:hAnsi="Arial Unicode MS" w:cs="Arial Unicode MS"/>
                                  <w:sz w:val="12"/>
                                  <w:szCs w:val="10"/>
                                </w:rPr>
                              </w:pPr>
                            </w:p>
                            <w:p w14:paraId="4E2D1E58" w14:textId="77777777" w:rsidR="00011E59" w:rsidRDefault="00011E59" w:rsidP="00CD3F50">
                              <w:pPr>
                                <w:ind w:right="78" w:firstLineChars="0" w:firstLine="0"/>
                                <w:rPr>
                                  <w:sz w:val="10"/>
                                  <w:szCs w:val="10"/>
                                </w:rPr>
                              </w:pPr>
                            </w:p>
                            <w:p w14:paraId="33F1FBDF" w14:textId="77777777" w:rsidR="00011E59" w:rsidRPr="004736CC" w:rsidRDefault="00011E59" w:rsidP="00CD3F50">
                              <w:pPr>
                                <w:ind w:right="78" w:firstLineChars="0" w:firstLine="0"/>
                                <w:rPr>
                                  <w:sz w:val="10"/>
                                  <w:szCs w:val="10"/>
                                </w:rPr>
                              </w:pPr>
                            </w:p>
                          </w:txbxContent>
                        </wps:txbx>
                        <wps:bodyPr rot="0" vert="horz" wrap="square" lIns="0" tIns="0" rIns="0" bIns="0" anchor="t" anchorCtr="0" upright="1">
                          <a:noAutofit/>
                        </wps:bodyPr>
                      </wps:wsp>
                      <pic:pic xmlns:pic="http://schemas.openxmlformats.org/drawingml/2006/picture">
                        <pic:nvPicPr>
                          <pic:cNvPr id="30" name="Picture 120" descr="header_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47" y="1993"/>
                            <a:ext cx="8680"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7C6D16" id="Group 121" o:spid="_x0000_s1026" style="position:absolute;left:0;text-align:left;margin-left:.5pt;margin-top:0;width:481.35pt;height:20.4pt;z-index:251661824" coordorigin="1147,1719" coordsize="9627,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">
                <v:shapetype id="_x0000_t202" coordsize="21600,21600" o:spt="202" path="m,l,21600r21600,l21600,xe">
                  <v:stroke joinstyle="miter"/>
                  <v:path gradientshapeok="t" o:connecttype="rect"/>
                </v:shapetype>
                <v:shape id="Text Box 38" o:spid="_x0000_s1027" type="#_x0000_t202" style="position:absolute;left:9497;top:1719;width:1277;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7A20881" w14:textId="50E753E3" w:rsidR="00011E59" w:rsidRDefault="00011E59" w:rsidP="00EB0B61">
                        <w:pPr>
                          <w:ind w:right="78" w:firstLineChars="0" w:firstLine="0"/>
                          <w:jc w:val="right"/>
                          <w:rPr>
                            <w:rFonts w:ascii="Arial Unicode MS" w:eastAsia="Arial Unicode MS" w:hAnsi="Arial Unicode MS" w:cs="Arial Unicode MS"/>
                            <w:sz w:val="12"/>
                            <w:szCs w:val="10"/>
                          </w:rPr>
                        </w:pPr>
                        <w:r>
                          <w:rPr>
                            <w:rFonts w:ascii="Arial Unicode MS" w:eastAsia="Arial Unicode MS" w:hAnsi="Arial Unicode MS" w:cs="Arial Unicode MS"/>
                            <w:sz w:val="12"/>
                            <w:szCs w:val="10"/>
                          </w:rPr>
                          <w:t>WISS</w:t>
                        </w:r>
                        <w:r>
                          <w:rPr>
                            <w:rFonts w:ascii="Arial Unicode MS" w:eastAsia="Arial Unicode MS" w:hAnsi="Arial Unicode MS" w:cs="Arial Unicode MS" w:hint="eastAsia"/>
                            <w:sz w:val="12"/>
                            <w:szCs w:val="10"/>
                          </w:rPr>
                          <w:t xml:space="preserve"> </w:t>
                        </w:r>
                        <w:r w:rsidR="00C14B4F">
                          <w:rPr>
                            <w:rFonts w:ascii="Arial Unicode MS" w:eastAsia="Arial Unicode MS" w:hAnsi="Arial Unicode MS" w:cs="Arial Unicode MS"/>
                            <w:sz w:val="12"/>
                            <w:szCs w:val="10"/>
                          </w:rPr>
                          <w:t>20</w:t>
                        </w:r>
                        <w:r w:rsidR="00EC1E7B">
                          <w:rPr>
                            <w:rFonts w:ascii="Arial Unicode MS" w:eastAsia="Arial Unicode MS" w:hAnsi="Arial Unicode MS" w:cs="Arial Unicode MS"/>
                            <w:sz w:val="12"/>
                            <w:szCs w:val="10"/>
                          </w:rPr>
                          <w:t>2</w:t>
                        </w:r>
                        <w:r w:rsidR="00614B23">
                          <w:rPr>
                            <w:rFonts w:ascii="Arial Unicode MS" w:eastAsia="Arial Unicode MS" w:hAnsi="Arial Unicode MS" w:cs="Arial Unicode MS" w:hint="eastAsia"/>
                            <w:sz w:val="12"/>
                            <w:szCs w:val="10"/>
                          </w:rPr>
                          <w:t>6</w:t>
                        </w:r>
                      </w:p>
                      <w:p w14:paraId="04916F25" w14:textId="77777777" w:rsidR="00012FA5" w:rsidRPr="00731F8E" w:rsidRDefault="00012FA5" w:rsidP="00EB0B61">
                        <w:pPr>
                          <w:ind w:right="78" w:firstLineChars="0" w:firstLine="0"/>
                          <w:jc w:val="right"/>
                          <w:rPr>
                            <w:rFonts w:ascii="Arial Unicode MS" w:eastAsia="Arial Unicode MS" w:hAnsi="Arial Unicode MS" w:cs="Arial Unicode MS"/>
                            <w:sz w:val="12"/>
                            <w:szCs w:val="10"/>
                          </w:rPr>
                        </w:pPr>
                      </w:p>
                      <w:p w14:paraId="4E2D1E58" w14:textId="77777777" w:rsidR="00011E59" w:rsidRDefault="00011E59" w:rsidP="00CD3F50">
                        <w:pPr>
                          <w:ind w:right="78" w:firstLineChars="0" w:firstLine="0"/>
                          <w:rPr>
                            <w:sz w:val="10"/>
                            <w:szCs w:val="10"/>
                          </w:rPr>
                        </w:pPr>
                      </w:p>
                      <w:p w14:paraId="33F1FBDF" w14:textId="77777777" w:rsidR="00011E59" w:rsidRPr="004736CC" w:rsidRDefault="00011E59" w:rsidP="00CD3F50">
                        <w:pPr>
                          <w:ind w:right="78" w:firstLineChars="0" w:firstLine="0"/>
                          <w:rPr>
                            <w:sz w:val="10"/>
                            <w:szCs w:val="10"/>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028" type="#_x0000_t75" alt="header_line" style="position:absolute;left:1147;top:1993;width:8680;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">
                  <v:imagedata r:id="rId9" o:title="header_line"/>
                </v:shape>
                <w10:wrap type="tight"/>
              </v:group>
            </w:pict>
          </mc:Fallback>
        </mc:AlternateContent>
      </w:r>
      <w:r w:rsidRPr="00C14B4F">
        <w:rPr>
          <w:rFonts w:hint="eastAsia"/>
          <w:noProof/>
        </w:rPr>
        <mc:AlternateContent>
          <mc:Choice Requires="wpg">
            <w:drawing>
              <wp:anchor distT="0" distB="0" distL="114300" distR="114300" simplePos="0" relativeHeight="251657728" behindDoc="0" locked="1" layoutInCell="1" allowOverlap="1" wp14:anchorId="499C1B1B" wp14:editId="149C3455">
                <wp:simplePos x="0" y="0"/>
                <wp:positionH relativeFrom="margin">
                  <wp:posOffset>-1905</wp:posOffset>
                </wp:positionH>
                <wp:positionV relativeFrom="margin">
                  <wp:posOffset>8068310</wp:posOffset>
                </wp:positionV>
                <wp:extent cx="2926080" cy="499745"/>
                <wp:effectExtent l="0" t="0" r="7620" b="8255"/>
                <wp:wrapTopAndBottom/>
                <wp:docPr id="25"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499745"/>
                          <a:chOff x="1134" y="14406"/>
                          <a:chExt cx="4608" cy="1062"/>
                        </a:xfrm>
                      </wpg:grpSpPr>
                      <wps:wsp>
                        <wps:cNvPr id="26" name="Text Box 22"/>
                        <wps:cNvSpPr txBox="1">
                          <a:spLocks noChangeArrowheads="1"/>
                        </wps:cNvSpPr>
                        <wps:spPr bwMode="auto">
                          <a:xfrm>
                            <a:off x="1134" y="14406"/>
                            <a:ext cx="4608" cy="1062"/>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D8F41CD" w14:textId="77777777" w:rsidR="00011E59" w:rsidRPr="00706092" w:rsidRDefault="00011E59" w:rsidP="00CC7E43">
                              <w:pPr>
                                <w:spacing w:line="220" w:lineRule="exact"/>
                                <w:ind w:right="73" w:firstLineChars="50" w:firstLine="87"/>
                                <w:rPr>
                                  <w:spacing w:val="-16"/>
                                  <w:szCs w:val="16"/>
                                </w:rPr>
                              </w:pPr>
                              <w:r w:rsidRPr="00706092">
                                <w:rPr>
                                  <w:rFonts w:hint="eastAsia"/>
                                  <w:spacing w:val="-16"/>
                                  <w:szCs w:val="16"/>
                                </w:rPr>
                                <w:t>Copyright is held by the author(s).</w:t>
                              </w:r>
                            </w:p>
                            <w:p w14:paraId="54DCD21A" w14:textId="040392A3" w:rsidR="00011E59" w:rsidRPr="00706092" w:rsidRDefault="00011E59" w:rsidP="00D25030">
                              <w:pPr>
                                <w:spacing w:line="220" w:lineRule="exact"/>
                                <w:ind w:right="73" w:firstLineChars="0" w:firstLine="0"/>
                                <w:rPr>
                                  <w:spacing w:val="-16"/>
                                  <w:szCs w:val="16"/>
                                </w:rPr>
                              </w:pPr>
                              <w:r w:rsidRPr="00706092">
                                <w:rPr>
                                  <w:rFonts w:hint="eastAsia"/>
                                  <w:spacing w:val="-16"/>
                                  <w:szCs w:val="16"/>
                                </w:rPr>
                                <w:t xml:space="preserve">* </w:t>
                              </w:r>
                              <w:r w:rsidR="00FA7323">
                                <w:rPr>
                                  <w:rFonts w:hint="eastAsia"/>
                                  <w:spacing w:val="-16"/>
                                  <w:szCs w:val="16"/>
                                </w:rPr>
                                <w:t>津田塾</w:t>
                              </w:r>
                              <w:r w:rsidRPr="00706092">
                                <w:rPr>
                                  <w:rFonts w:hint="eastAsia"/>
                                  <w:spacing w:val="-16"/>
                                  <w:szCs w:val="16"/>
                                </w:rPr>
                                <w:t>大学，</w:t>
                              </w:r>
                              <w:r w:rsidRPr="00706092">
                                <w:rPr>
                                  <w:rFonts w:hint="eastAsia"/>
                                  <w:vertAlign w:val="superscript"/>
                                </w:rPr>
                                <w:t>†</w:t>
                              </w:r>
                              <w:r w:rsidR="00FA7323">
                                <w:rPr>
                                  <w:rFonts w:hint="eastAsia"/>
                                  <w:spacing w:val="-16"/>
                                  <w:szCs w:val="16"/>
                                </w:rPr>
                                <w:t>日本学術振興会</w:t>
                              </w:r>
                            </w:p>
                          </w:txbxContent>
                        </wps:txbx>
                        <wps:bodyPr rot="0" vert="horz" wrap="square" lIns="74295" tIns="19800" rIns="74295" bIns="8890" anchor="t" anchorCtr="0" upright="1">
                          <a:noAutofit/>
                        </wps:bodyPr>
                      </wps:wsp>
                      <wps:wsp>
                        <wps:cNvPr id="27" name="AutoShape 23"/>
                        <wps:cNvCnPr>
                          <a:cxnSpLocks noChangeShapeType="1"/>
                        </wps:cNvCnPr>
                        <wps:spPr bwMode="auto">
                          <a:xfrm>
                            <a:off x="1134" y="14406"/>
                            <a:ext cx="183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9C1B1B" id="Group 87" o:spid="_x0000_s1029" style="position:absolute;left:0;text-align:left;margin-left:-.15pt;margin-top:635.3pt;width:230.4pt;height:39.35pt;z-index:251657728;mso-position-horizontal-relative:margin;mso-position-vertical-relative:margin" coordorigin="1134,14406" coordsize="4608,10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">
                <v:shapetype id="_x0000_t202" coordsize="21600,21600" o:spt="202" path="m,l,21600r21600,l21600,xe">
                  <v:stroke joinstyle="miter"/>
                  <v:path gradientshapeok="t" o:connecttype="rect"/>
                </v:shapetype>
                <v:shape id="Text Box 22" o:spid="_x0000_s1030" type="#_x0000_t202" style="position:absolute;left:1134;top:14406;width:4608;height:10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" filled="f" strokecolor="white">
                  <v:textbox inset="5.85pt,.55mm,5.85pt,.7pt">
                    <w:txbxContent>
                      <w:p w14:paraId="0D8F41CD" w14:textId="77777777" w:rsidR="00011E59" w:rsidRPr="00706092" w:rsidRDefault="00011E59" w:rsidP="00CC7E43">
                        <w:pPr>
                          <w:spacing w:line="220" w:lineRule="exact"/>
                          <w:ind w:right="73" w:firstLineChars="50" w:firstLine="87"/>
                          <w:rPr>
                            <w:spacing w:val="-16"/>
                            <w:szCs w:val="16"/>
                          </w:rPr>
                        </w:pPr>
                        <w:r w:rsidRPr="00706092">
                          <w:rPr>
                            <w:rFonts w:hint="eastAsia"/>
                            <w:spacing w:val="-16"/>
                            <w:szCs w:val="16"/>
                          </w:rPr>
                          <w:t>Copyright is held by the author(s).</w:t>
                        </w:r>
                      </w:p>
                      <w:p w14:paraId="54DCD21A" w14:textId="040392A3" w:rsidR="00011E59" w:rsidRPr="00706092" w:rsidRDefault="00011E59" w:rsidP="00D25030">
                        <w:pPr>
                          <w:spacing w:line="220" w:lineRule="exact"/>
                          <w:ind w:right="73" w:firstLineChars="0" w:firstLine="0"/>
                          <w:rPr>
                            <w:spacing w:val="-16"/>
                            <w:szCs w:val="16"/>
                          </w:rPr>
                        </w:pPr>
                        <w:r w:rsidRPr="00706092">
                          <w:rPr>
                            <w:rFonts w:hint="eastAsia"/>
                            <w:spacing w:val="-16"/>
                            <w:szCs w:val="16"/>
                          </w:rPr>
                          <w:t xml:space="preserve">* </w:t>
                        </w:r>
                        <w:r w:rsidR="00FA7323">
                          <w:rPr>
                            <w:rFonts w:hint="eastAsia"/>
                            <w:spacing w:val="-16"/>
                            <w:szCs w:val="16"/>
                          </w:rPr>
                          <w:t>津田塾</w:t>
                        </w:r>
                        <w:r w:rsidRPr="00706092">
                          <w:rPr>
                            <w:rFonts w:hint="eastAsia"/>
                            <w:spacing w:val="-16"/>
                            <w:szCs w:val="16"/>
                          </w:rPr>
                          <w:t>大学，</w:t>
                        </w:r>
                        <w:r w:rsidRPr="00706092">
                          <w:rPr>
                            <w:rFonts w:hint="eastAsia"/>
                            <w:vertAlign w:val="superscript"/>
                          </w:rPr>
                          <w:t>†</w:t>
                        </w:r>
                        <w:r w:rsidR="00FA7323">
                          <w:rPr>
                            <w:rFonts w:hint="eastAsia"/>
                            <w:spacing w:val="-16"/>
                            <w:szCs w:val="16"/>
                          </w:rPr>
                          <w:t>日本学術振興会</w:t>
                        </w:r>
                      </w:p>
                    </w:txbxContent>
                  </v:textbox>
                </v:shape>
                <v:shapetype id="_x0000_t32" coordsize="21600,21600" o:spt="32" o:oned="t" path="m,l21600,21600e" filled="f">
                  <v:path arrowok="t" fillok="f" o:connecttype="none"/>
                  <o:lock v:ext="edit" shapetype="t"/>
                </v:shapetype>
                <v:shape id="AutoShape 23" o:spid="_x0000_s1031" type="#_x0000_t32" style="position:absolute;left:1134;top:14406;width:183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" strokeweight=".5pt"/>
                <w10:wrap type="topAndBottom" anchorx="margin" anchory="margin"/>
                <w10:anchorlock/>
              </v:group>
            </w:pict>
          </mc:Fallback>
        </mc:AlternateContent>
      </w:r>
      <w:r>
        <w:rPr>
          <w:rFonts w:hint="eastAsia"/>
        </w:rPr>
        <w:t xml:space="preserve">音声の識別率軌跡を再現する動的文字 iFont の生成と，四種類の表示方式の比較</w:t>
      </w:r>
    </w:p>
    <w:p w14:paraId="284F9117" w14:textId="65265780" w:rsidR="00202E5A" w:rsidRPr="00695681" w:rsidRDefault="00706689" w:rsidP="00695681">
      <w:pPr>
        <w:pStyle w:val="aa"/>
      </w:pPr>
      <w:r>
        <w:rPr>
          <w:rFonts w:hint="eastAsia"/>
        </w:rPr>
        <w:t>丸山</w:t>
      </w:r>
      <w:r w:rsidR="00725612" w:rsidRPr="00695681">
        <w:rPr>
          <w:rFonts w:hint="eastAsia"/>
        </w:rPr>
        <w:t xml:space="preserve"> </w:t>
      </w:r>
      <w:r>
        <w:rPr>
          <w:rFonts w:hint="eastAsia"/>
        </w:rPr>
        <w:t>礼華</w:t>
      </w:r>
      <w:r w:rsidR="006A5606" w:rsidRPr="006F662F">
        <w:rPr>
          <w:rFonts w:hint="eastAsia"/>
          <w:vertAlign w:val="superscript"/>
        </w:rPr>
        <w:t>*</w:t>
      </w:r>
      <w:r w:rsidR="00D527C4" w:rsidRPr="006F662F">
        <w:rPr>
          <w:rFonts w:hint="eastAsia"/>
          <w:vertAlign w:val="superscript"/>
        </w:rPr>
        <w:t>†</w:t>
      </w:r>
      <w:r w:rsidR="00D527C4">
        <w:t xml:space="preserve"> </w:t>
      </w:r>
      <w:r>
        <w:rPr>
          <w:rFonts w:hint="eastAsia"/>
        </w:rPr>
        <w:t>栗原</w:t>
      </w:r>
      <w:r w:rsidR="00725612" w:rsidRPr="00695681">
        <w:rPr>
          <w:rFonts w:hint="eastAsia"/>
        </w:rPr>
        <w:t xml:space="preserve"> </w:t>
      </w:r>
      <w:r>
        <w:rPr>
          <w:rFonts w:hint="eastAsia"/>
        </w:rPr>
        <w:t>一貴</w:t>
      </w:r>
      <w:r w:rsidR="00476867" w:rsidRPr="006F662F">
        <w:rPr>
          <w:rFonts w:hint="eastAsia"/>
          <w:vertAlign w:val="superscript"/>
        </w:rPr>
        <w:t>*</w:t>
      </w:r>
    </w:p>
    <w:p w14:paraId="0F7DDDFD" w14:textId="77777777" w:rsidR="007B0C4C" w:rsidRDefault="00195642" w:rsidP="00D232A0">
      <w:pPr>
        <w:pStyle w:val="aff0"/>
      </w:pPr>
      <w:r w:rsidRPr="00492902">
        <w:rPr>
          <w:rFonts w:ascii="ＭＳ ゴシック" w:eastAsia="ＭＳ ゴシック" w:hAnsi="ＭＳ ゴシック" w:hint="eastAsia"/>
        </w:rPr>
        <w:t>概要．</w:t>
      </w:r>
      <w:r w:rsidR="0069528E">
        <w:rPr>
          <w:rFonts w:ascii="ＭＳ ゴシック" w:eastAsia="ＭＳ ゴシック" w:hAnsi="ＭＳ ゴシック" w:hint="eastAsia"/>
        </w:rPr>
        <w:t xml:space="preserve">　</w:t>
      </w:r>
      <w:r>
        <w:rPr>
          <w:rFonts w:hint="eastAsia"/>
        </w:rPr>
        <w:t xml:space="preserve">音声や文字アニメーションでは，情報が時間とともに提示されるため，何が表されているかを判別できる程度も時間に沿って変化する．しかし，この時間的な変化を，異なる提示方法に共通する形式で記述する枠組みは十分に整備されていない．本研究では，各時点で文字や語がどの程度判別可能であるべきかを記述する中間表現Perceptual Scoreを提案する．同一のPerceptual Scoreを音声または動的文字表示へ変換することで，同じ時点に同程度まで判別可能な提示を構成する．この動的文字表示をiFontと呼ぶ．Perceptual Scoreを各提示方法で実現するため，文脈を持たないかな1文字について，視覚と聴覚における提示の明瞭さを，共通の認識率を基準として対応づける変換 g を構成する．本稿はこのうち文字合成の側を検証する．音声を打ち切って測った識別率の軌跡を目標に与え，同じ形式で測った較正曲線の逆引きで時間軸を非線形に変形し，人手を挟まない一度きりの計算で生成して，検証データの取得前に凍結する．8字の自然音声と4種類の表示方式について，5つの独立な集団で，生成物が初見の人にも目標どおり働くかを確かめる実験を設計した．</w:t>
      </w:r>
    </w:p>
    <w:p w14:paraId="6AB9F7CE" w14:textId="77777777" w:rsidR="00D232A0" w:rsidRPr="00D232A0" w:rsidRDefault="00D232A0" w:rsidP="00D232A0">
      <w:pPr>
        <w:pStyle w:val="aff0"/>
      </w:pPr>
    </w:p>
    <w:p w14:paraId="7B648791" w14:textId="77777777" w:rsidR="00202E5A" w:rsidRPr="009D5004" w:rsidRDefault="00202E5A" w:rsidP="00D232A0">
      <w:pPr>
        <w:ind w:firstLine="205"/>
        <w:sectPr w:rsidR="00202E5A" w:rsidRPr="009D5004" w:rsidSect="00CD3F50">
          <w:headerReference w:type="even" r:id="rId10"/>
          <w:headerReference w:type="default" r:id="rId11"/>
          <w:footerReference w:type="even" r:id="rId12"/>
          <w:footerReference w:type="default" r:id="rId13"/>
          <w:headerReference w:type="first" r:id="rId14"/>
          <w:footerReference w:type="first" r:id="rId15"/>
          <w:pgSz w:w="11906" w:h="16838" w:code="9"/>
          <w:pgMar w:top="1985" w:right="1134" w:bottom="1361" w:left="1134" w:header="624" w:footer="284" w:gutter="0"/>
          <w:cols w:space="425"/>
          <w:titlePg/>
          <w:docGrid w:type="linesAndChars" w:linePitch="586" w:charSpace="1037"/>
        </w:sectPr>
      </w:pPr>
    </w:p>
    <w:p>
      <w:pPr>
        <w:pStyle w:val="1"/>
      </w:pPr>
      <w:r>
        <w:rPr>
          <w:rFonts w:hint="eastAsia"/>
        </w:rPr>
        <w:t xml:space="preserve">はじめに</w:t>
      </w:r>
    </w:p>
    <w:p>
      <w:r>
        <w:rPr>
          <w:rFonts w:hint="eastAsia"/>
        </w:rPr>
        <w:t xml:space="preserve">かるたには多くの種類がある．その多くでは，読み札の音が 1 音ずつ届くあいだに取るべき絵札の候補が絞られ，途中のある時点で 1 枚に定まる．取り手に届く情報の量は時間とともに増え，何が読まれているかを識別できる程度も時間とともに変化する．著者らはこれまでに，競技かるたを対象として，この識別の速さを大規模に測定している [10]．本研究が対象とするのは，識別できる程度のこの時間変化である．その最小の単位は，かな 1 文字を音の先頭から聞き取る過程である．</w:t>
      </w:r>
    </w:p>
    <w:p>
      <w:r>
        <w:rPr>
          <w:rFonts w:hint="eastAsia"/>
        </w:rPr>
        <w:t xml:space="preserve">既存の字幕表示は，この時間変化を提示しない．一語を一度に出す字幕は，語が確定した後に文字を表示するため，識別が進行している途中の状態を持たない．音声に同期して文字の色を変えるカラオケ型の表示は，文字の表示時刻を音声に合わせる．ただし，どの時点でどれだけ識別できるかを測定したうえで設計されてはいない．識別が成立する時刻を合わせる手段は存在するが，識別が進む過程を合わせる手段は存在しない．</w:t>
      </w:r>
    </w:p>
    <w:p>
      <w:r>
        <w:rPr>
          <w:rFonts w:hint="eastAsia"/>
        </w:rPr>
        <w:t xml:space="preserve">本研究は iFont プロジェクトの一部である．このプロジェクトでは，文字情報が時間とともに徐々に識別可能になっていく過程を記述する，モダリティに依存しない中間表現を提案している [7]．この中間表現を Perceptual Score（知覚スコア）と呼ぶ．各時点には，その時点までに届いた情報から対象がどの程度識別可能であるべきかを，基準となる観測者集団の識別率によって記述する．対象は用途によって異なる．かるたであれば取るべき絵札の候補であり，1 文字を扱う本稿であれば提示されたかなである．同一のスコアを，音声合成によって音声として実現し，文字合成によって動的な文字表示として実現する．こうして得られる 2 つの提示は，同じ時点で同程度に識別できる．文字合成の出力を iFont と定義する．スコアを音として実現する手段は音声合成として既に存在する．視覚の側には，これに対応する手段が存在しない．</w:t>
      </w:r>
    </w:p>
    <w:p>
      <w:r>
        <w:rPr>
          <w:rFonts w:hint="eastAsia"/>
        </w:rPr>
        <w:t xml:space="preserve">この枠組みは提案の段階にあり，実験による検証を経ていない．本稿は，このうち文字合成にあたる部分を最小の構成で検証する．対象は文脈を持たないかな 1 文字とする．音声について測定した識別率の時間変化を目標として与え，同じ時間変化を持つ文字アニメーションを較正によって生成できるかを検証する．中間表現そのものの妥当性，および同一のスコアから生成した音声と文字とで得られる理解が同じかどうかは，本稿の検証範囲に含めない．</w:t>
      </w:r>
    </w:p>
    <w:p>
      <w:r>
        <w:rPr>
          <w:rFonts w:hint="eastAsia"/>
        </w:rPr>
        <w:t xml:space="preserve">本研究の目的は，識別可能性を時間軸の上で制御することである．読みやすさの最大化は目的としない．音声側で測定した提示時間と正答率の関係を目標として外から与え，同じ関係を持つ文字アニメーションを較正によって生成する．目標が「この時点では 55% の実験協力者が正答する」であれば，55% の実験協力者だけが正答する表示を正しい表示とする．本稿ではこの目標を識別率軌跡と定義する．識別率軌跡は，刺激を先頭から一定量だけ提示して打ち切ったときの正答率を，提示量の関数として並べたものである．音声について測定した識別率軌跡を文字アニメーションの上で再現することを，本稿では転写と定義する．</w:t>
      </w:r>
    </w:p>
    <w:p>
      <w:r>
        <w:rPr>
          <w:rFonts w:hint="eastAsia"/>
        </w:rPr>
        <w:t xml:space="preserve">転写を実現する手法として，本稿は 3 段からなる生成手続きを提案する．第 1 段では，音声を先頭から打ち切って提示するゲーティング法により，対象文字ごとの音声の識別率軌跡を測定する．第 2 段では，同じ打ち切りの形式を文字アニメーションにも適用し，基準アニメーションを進行度 s まで進めて打ち切ったときの識別率軌跡を測定する．第 3 段では，両者を正答率の空間で対応づけ，その逆引きによってアニメーションの時間軸を非線形に変形する．生成は人手の調整を挟まない一度きりの計算であり，検証データを取得する前にコードと全パラメータをコミットで固定する．</w:t>
      </w:r>
    </w:p>
    <w:p>
      <w:r>
        <w:rPr>
          <w:rFonts w:hint="eastAsia"/>
        </w:rPr>
        <w:t xml:space="preserve">本研究の貢献は次の 3 点である．第一に，音声と文字アニメーションの識別率軌跡を，同一の打ち切り手続きによって較正する方法を定式化した．第二に，較正結果の逆引きにもとづく非線形な時間変形によって文字アニメーションを生成する手法を提案し，生成が一度きりであることを凍結によって保証する設計を与えた．第三に，生成物を初見の実験協力者に提示し，開始時刻と速度のみを合わせる対照条件と比較する検証実験を設計した．あわせて，4 種類の表示方式にわたる適用の探索，字幕として続けて見ていられるかという見え心地の測定，および進行の速さが識別に与える影響の測定を，5 つの独立な実験協力者集団の上に配置した．</w:t>
      </w:r>
    </w:p>
    <w:p>
      <w:r>
        <w:rPr>
          <w:rFonts w:hint="eastAsia"/>
        </w:rPr>
        <w:t xml:space="preserve">本稿は原理確認の段階にある．評価の範囲は，1 名の話者による 8 文字の自然発話，調べた 4 種類の表示方式，および集団単位での識別率である．実際の遊びの場での使用，読み速度，理解度は本稿では評価していない．</w:t>
      </w:r>
    </w:p>
    <w:p>
      <w:r>
        <w:rPr>
          <w:rFonts w:hint="eastAsia"/>
        </w:rPr>
        <w:t xml:space="preserve">本論文は，以下の構成をとる．2 章で関連研究を整理したのち，3 章で提案手法を述べ，4 章で検証実験の設計について述べる．5 章に結果を示し，6 章で考察と限界を論じる．</w:t>
      </w:r>
    </w:p>
    <w:p/>
    <w:p>
      <w:pPr>
        <w:pStyle w:val="1"/>
      </w:pPr>
      <w:r>
        <w:rPr>
          <w:rFonts w:hint="eastAsia"/>
        </w:rPr>
        <w:t xml:space="preserve">関連研究</w:t>
      </w:r>
    </w:p>
    <w:p>
      <w:pPr>
        <w:pStyle w:val="2"/>
        <w:ind w:left="386" w:hanging="386"/>
      </w:pPr>
      <w:r>
        <w:rPr>
          <w:rFonts w:hint="eastAsia"/>
        </w:rPr>
        <w:t xml:space="preserve">刺激を打ち切って識別の時間経過を測る方法</w:t>
      </w:r>
    </w:p>
    <w:p>
      <w:r>
        <w:rPr>
          <w:rFonts w:hint="eastAsia"/>
        </w:rPr>
        <w:t xml:space="preserve">刺激を先頭から一定量だけ提示し，残りを打ち切って識別を求める方法は，音声知覚の分野で用いられてきた．竹内 [15] は分割した日本語単音節の知覚を調べている．桑原と境 [8] は連続音声から切り出した母音と音節の音韻知覚を測定している．片桐ら [5] は単音節知覚における時間情報の役割を検討し，スペクトルが大きく動く付近の短い区間が識別に強く寄与することを示している．Grosjean [4] は語の認識過程を測る方法としてゲーティング法を定式化している．Smits [14] は VCV 発話における識別情報の時間分布を調べている．</w:t>
      </w:r>
    </w:p>
    <w:p>
      <w:r>
        <w:rPr>
          <w:rFonts w:hint="eastAsia"/>
        </w:rPr>
        <w:t xml:space="preserve">Furui [3] は，識別に必要な区間の長さが子音の種類によって異なることを報告している．破裂音と鼻音では破裂のおよそ 10 ms 前を起点として 50 から 70 ms，無声摩擦音では声の開始のおよそ 100 ms 前を起点として平均 120 ms である．この知見は，提示時点を全文字で共通に置かず，文字の音の種類ごとに配置する本研究の設計の根拠となる．</w:t>
      </w:r>
    </w:p>
    <w:p>
      <w:r>
        <w:rPr>
          <w:rFonts w:hint="eastAsia"/>
        </w:rPr>
        <w:t xml:space="preserve">視覚側にも対応する方法がある．Petersen と Andersen [12] は単一のアルファベット文字について，提示時間を独立変数とする心理測定関数を求めている．Sánchez-García ら [13] は，聴覚，視覚，視聴覚の 3 条件について 10 ms 刻みのゲーティングを行い，音素同定の時間変化を比較している．</w:t>
      </w:r>
    </w:p>
    <w:p>
      <w:r>
        <w:rPr>
          <w:rFonts w:hint="eastAsia"/>
        </w:rPr>
        <w:t xml:space="preserve">これらの先行研究が確立したのは，識別率軌跡を測定する手続きである．本研究はこの手続きを用いる．本研究の貢献は，測定した軌跡から別の表現を生成する段階にある．</w:t>
      </w:r>
    </w:p>
    <w:p>
      <w:pPr>
        <w:pStyle w:val="2"/>
        <w:ind w:left="386" w:hanging="386"/>
      </w:pPr>
      <w:r>
        <w:rPr>
          <w:rFonts w:hint="eastAsia"/>
        </w:rPr>
        <w:t xml:space="preserve">かるたの聴き分けの測定</w:t>
      </w:r>
    </w:p>
    <w:p>
      <w:r>
        <w:rPr>
          <w:rFonts w:hint="eastAsia"/>
        </w:rPr>
        <w:t xml:space="preserve">著者らはこれまでに，競技かるたの聴き分け能力を測定する Web サイトを公開し，576 名分の反応時間を収集して分析している [10]．そこでは，高段位ほど反応が早いこと，段位の差は決まり字数が少ない和歌で顕著になることが示唆された．この測定が対象としたのは，識別が成立した時刻である．本研究は，識別が成立するまでの過程，すなわち識別できる程度の時間変化を対象とし，それを目標として視覚提示を生成する点で先行研究を発展させる．</w:t>
      </w:r>
    </w:p>
    <w:p>
      <w:pPr>
        <w:pStyle w:val="2"/>
        <w:ind w:left="386" w:hanging="386"/>
      </w:pPr>
      <w:r>
        <w:rPr>
          <w:rFonts w:hint="eastAsia"/>
        </w:rPr>
        <w:t xml:space="preserve">時間的に変化する文字表示</w:t>
      </w:r>
    </w:p>
    <w:p>
      <w:r>
        <w:rPr>
          <w:rFonts w:hint="eastAsia"/>
        </w:rPr>
        <w:t xml:space="preserve">文字を時間的に変化させる表示は，視覚表現の側でも研究されてきた．Bragg ら [1] の Livefonts は，文字の構成要素に動きと色を与えた書体を設計し，低視力の読者と晴眼の読者の双方について，従来の書体よりも小さい寸法で判読できることを示している．上月ら [16] は，文字のコントラストが時間とともに立ち上がって減衰する動的テキスト提示を用い，提示速度と読み速度の関係を静止提示と比較している．同じ枠組みは，音声の抑揚を文字の時間変化へ移す試みへも展開されており，聴覚に障害のある読者を含む評価が行われている [17]．Lee ら [9] の kinetic typography engine は，文字の位置，大きさ，角度などを数学的な関数の合成として駆動する枠組みを与えている．</w:t>
      </w:r>
    </w:p>
    <w:p>
      <w:r>
        <w:rPr>
          <w:rFonts w:hint="eastAsia"/>
        </w:rPr>
        <w:t xml:space="preserve">これらの研究は，表示方法を変えたときに読みやすさや理解がどう変わるかを調べている．本研究は逆の方向をとる．目標の軌跡を先に与え，較正を経て表示を生成する．本稿では，フェードやワイプといった表示方式を優劣の比較対象として扱わない．これらは，識別可能性を時間軸の上で操作するための手段として用いる．先行研究が蓄積してきた表示機構の知見は，どの機構が単調な進行度で記述できるかを選ぶ根拠として用いる．</w:t>
      </w:r>
    </w:p>
    <w:p>
      <w:pPr>
        <w:pStyle w:val="2"/>
        <w:ind w:left="386" w:hanging="386"/>
      </w:pPr>
      <w:r>
        <w:rPr>
          <w:rFonts w:hint="eastAsia"/>
        </w:rPr>
        <w:t xml:space="preserve">モダリティ間の対応づけと同期表示</w:t>
      </w:r>
    </w:p>
    <w:p>
      <w:r>
        <w:rPr>
          <w:rFonts w:hint="eastAsia"/>
        </w:rPr>
        <w:t xml:space="preserve">異なる感覚の量を対応づける試みは，感覚間マッチングとして行われてきた．対応づけの対象は主に強度や大きさの次元であり，識別が進行する時間構造は扱われていない．実用の側では，音声に同期して文字の表示状態を変えるカラオケ型の表示が広く用いられている．この表示は音声と文字の時刻を対応づける．一方で，どの時点でどれだけ識別できるかを測る較正の工程を持たず，対応づけの成否を独立の実験協力者で検証する工程も持たない．</w:t>
      </w:r>
    </w:p>
    <w:p>
      <w:pPr>
        <w:pStyle w:val="2"/>
        <w:ind w:left="386" w:hanging="386"/>
      </w:pPr>
      <w:r>
        <w:rPr>
          <w:rFonts w:hint="eastAsia"/>
        </w:rPr>
        <w:t xml:space="preserve">本研究の位置づけ</w:t>
      </w:r>
    </w:p>
    <w:p>
      <w:r>
        <w:rPr>
          <w:rFonts w:hint="eastAsia"/>
        </w:rPr>
        <w:t xml:space="preserve">以上に挙げた要素は，いずれも既存である．音声の打ち切り測定，視覚の打ち切り測定，両モダリティの軌跡の比較，段階的に変化する文字表示，時刻の同期表示は，それぞれ確立した先行研究を持つ．私たちの知る限り，測定した識別率軌跡を目標として較正済みの逆引きで文字アニメーションを生成し，その生成物が目標どおりに働くかを初見の実験協力者で確かめた例はない．本研究は，この組み合わせが成立するかどうかの検証結果を貢献とする．</w:t>
      </w:r>
    </w:p>
    <w:p/>
    <w:p>
      <w:pPr>
        <w:pStyle w:val="1"/>
      </w:pPr>
      <w:r>
        <w:rPr>
          <w:rFonts w:hint="eastAsia"/>
        </w:rPr>
        <w:t xml:space="preserve">提案手法</w:t>
      </w:r>
    </w:p>
    <w:p>
      <w:r>
        <w:rPr>
          <w:rFonts w:hint="eastAsia"/>
        </w:rPr>
        <w:t xml:space="preserve">1 章で述べた枠組みと本手法との対応は次のとおりである．音声について測定した識別率軌跡が中間表現にあたる．聴覚と視覚を同じ識別率の上で対応づける変換 g を時間軸に沿って適用したものが，視覚の較正曲線の逆引きによる時間変形にあたる．この手続きが文字合成にあたり，生成されたアニメーションが iFont にあたる．以降では，測定した量を直接表す語として識別率軌跡，較正，時間変形を用いる．</w:t>
      </w:r>
    </w:p>
    <w:p>
      <w:pPr>
        <w:pStyle w:val="2"/>
        <w:ind w:left="386" w:hanging="386"/>
      </w:pPr>
      <w:r>
        <w:rPr>
          <w:rFonts w:hint="eastAsia"/>
        </w:rPr>
        <w:t xml:space="preserve">全体の構成</w:t>
      </w:r>
    </w:p>
    <w:p>
      <w:r>
        <w:rPr>
          <w:rFonts w:hint="eastAsia"/>
        </w:rPr>
        <w:t xml:space="preserve">対象文字 i について，提案手法は 3 段で文字アニメーションを生成する．</w:t>
      </w:r>
    </w:p>
    <w:p>
      <w:r>
        <w:rPr>
          <w:rFonts w:hint="eastAsia"/>
        </w:rPr>
        <w:t xml:space="preserve">第 1 段は聴覚の較正である．文字 i の音声を，音の実体が始まる点から t ms だけ提示して打ち切る．実験協力者にかな表から回答させ，正答率の時間関数 A_i(t) を得る．</w:t>
      </w:r>
    </w:p>
    <w:p>
      <w:r>
        <w:rPr>
          <w:rFonts w:hint="eastAsia"/>
        </w:rPr>
        <w:t xml:space="preserve">第 2 段は視覚の較正である．文字 i の基準アニメーションを進行度 s % まで進めて打ち切り，同じ回答形式で正答率 V_i(s) を得る．基準アニメーションは進行度が時間に比例する等速のアニメーションであり，表示方式ごとに用意する．</w:t>
      </w:r>
    </w:p>
    <w:p>
      <w:r>
        <w:rPr>
          <w:rFonts w:hint="eastAsia"/>
        </w:rPr>
        <w:t xml:space="preserve">第 3 段は時間軸の変形である．両者を後述する識別の進み具合 q の空間で対応づけ，逆引きによって次式を得る．</w:t>
      </w:r>
    </w:p>
    <w:p>
      <w:r>
        <w:rPr>
          <w:rFonts w:hint="eastAsia"/>
        </w:rPr>
        <w:t xml:space="preserve">s_i(t) = q̂V_i⁻¹( q̂A_i(t) )</w:t>
      </w:r>
    </w:p>
    <w:p>
      <w:r>
        <w:rPr>
          <w:rFonts w:hint="eastAsia"/>
        </w:rPr>
        <w:t xml:space="preserve">生成されるアニメーションは，基準アニメーションを進行度 s_i(t) で駆動したものである．この規則は，音声が 50% 識別される時刻に，アニメーションを 50% 識別される進行度まで進めることを意味する．</w:t>
      </w:r>
    </w:p>
    <w:p>
      <w:r>
        <w:rPr>
          <w:rFonts w:hint="eastAsia"/>
        </w:rPr>
        <w:t xml:space="preserve">聴覚と視覚はいずれも，先頭から一定量を提示して打ち切る対称な課題となる．したがって，静止画の提示とアニメーション途中の状態が等価であるという仮定を置く必要がない．</w:t>
      </w:r>
    </w:p>
    <w:p>
      <w:r>
        <w:rPr>
          <w:rFonts w:hint="eastAsia"/>
        </w:rPr>
        <w:t xml:space="preserve">本手法は，基準アニメーションで測定した進行度と正答率の関係が，時間軸を変形した後にも保たれると仮定する．同じ進行度に達していれば，そこへ至るまでの見え方の履歴が異なっても正答率は近いという仮定である．この仮定は本研究の検証対象に含める．4.7 節で述べる測定によって検証する．</w:t>
      </w:r>
    </w:p>
    <w:p>
      <w:pPr>
        <w:pStyle w:val="2"/>
        <w:ind w:left="386" w:hanging="386"/>
      </w:pPr>
      <w:r>
        <w:rPr>
          <w:rFonts w:hint="eastAsia"/>
        </w:rPr>
        <w:t xml:space="preserve">識別の進み具合 q</w:t>
      </w:r>
    </w:p>
    <w:p>
      <w:r>
        <w:rPr>
          <w:rFonts w:hint="eastAsia"/>
        </w:rPr>
        <w:t xml:space="preserve">観測される正答率には，まぐれ当たりによる下限と，押し間違いによって生じる上限の欠けが含まれる．正答率をそのまま対応づけると，下限と上限の食い違いが時間変形の誤差となる．そこで，下限を γ，上限の欠けを λ として，観測正答率 P から次式によって 0 から 1 に正規化した量を定義する．</w:t>
      </w:r>
    </w:p>
    <w:p>
      <w:r>
        <w:rPr>
          <w:rFonts w:hint="eastAsia"/>
        </w:rPr>
        <w:t xml:space="preserve">q = ( P − γ ) / ( 1 − γ − λ )</w:t>
      </w:r>
    </w:p>
    <w:p>
      <w:r>
        <w:rPr>
          <w:rFonts w:hint="eastAsia"/>
        </w:rPr>
        <w:t xml:space="preserve">この量を識別の進み具合と呼ぶ．対応づけと逆引きはすべて q の空間で行う．</w:t>
      </w:r>
    </w:p>
    <w:p>
      <w:pPr>
        <w:pStyle w:val="2"/>
        <w:ind w:left="386" w:hanging="386"/>
      </w:pPr>
      <w:r>
        <w:rPr>
          <w:rFonts w:hint="eastAsia"/>
        </w:rPr>
        <w:t xml:space="preserve">軌跡の推定</w:t>
      </w:r>
    </w:p>
    <w:p>
      <w:r>
        <w:rPr>
          <w:rFonts w:hint="eastAsia"/>
        </w:rPr>
        <w:t xml:space="preserve">生成に用いる q̂A_i と q̂V_i は，関数形をあらかじめ決めずに，単調性の制約を課した回帰によって推定する．逆関数は推定した単調曲線から解析的に求める．</w:t>
      </w:r>
    </w:p>
    <w:p>
      <w:r>
        <w:rPr>
          <w:rFonts w:hint="eastAsia"/>
        </w:rPr>
        <w:t xml:space="preserve">関数形を仮定しない理由は，逆引きの退化を避けるためである．聴覚と視覚の双方をロジスティック関数に当てはめてから逆引きすると，得られる変換は数学的にほぼ開始時刻の平行移動と速度の定数倍に帰着する．この場合，提案手法は後述する一次変換の対照条件と区別できなくなる．ロジスティック関数への当てはめは，分析の要約に限って用いる．要約に用いる関数は次式である．</w:t>
      </w:r>
    </w:p>
    <w:p>
      <w:r>
        <w:rPr>
          <w:rFonts w:hint="eastAsia"/>
        </w:rPr>
        <w:t xml:space="preserve">P(t) = γ + ( 1 − γ − λ ) · logistic( ( t − μ ) / σ )</w:t>
      </w:r>
    </w:p>
    <w:p>
      <w:r>
        <w:rPr>
          <w:rFonts w:hint="eastAsia"/>
        </w:rPr>
        <w:t xml:space="preserve">ここで μ は下限と上限の中間に達する時刻，σ は立ち上がりの急峻さ，λ は押し間違いの割合を表す [18]．μ は正答率 50% の時刻ではない．正答率 50% の時刻が必要な場合は別に逆算する．</w:t>
      </w:r>
    </w:p>
    <w:p>
      <w:r>
        <w:rPr>
          <w:rFonts w:hint="eastAsia"/>
        </w:rPr>
        <w:t xml:space="preserve">生成では，測定した提示水準と水準のあいだの値を推定曲線から読み取る．この読み取りの妥当性を，凍結の前に一つ抜き交差確認によって調べる．較正で測定した提示水準のうち 1 つを取り除き，残りだけで曲線を当てはめ，伏せた水準の正答率を予測させて実測と比べる手続きを，水準ごとに繰り返す．予測と実測の差は正答率のポイントで報告し，生成に用いた曲線の信頼性の目安として示す．</w:t>
      </w:r>
    </w:p>
    <w:p>
      <w:pPr>
        <w:pStyle w:val="2"/>
        <w:ind w:left="386" w:hanging="386"/>
      </w:pPr>
      <w:r>
        <w:rPr>
          <w:rFonts w:hint="eastAsia"/>
        </w:rPr>
        <w:t xml:space="preserve">値域の外に出る場合の扱い</w:t>
      </w:r>
    </w:p>
    <w:p>
      <w:r>
        <w:rPr>
          <w:rFonts w:hint="eastAsia"/>
        </w:rPr>
        <w:t xml:space="preserve">q̂A_i(t) が q̂V_i の値域の上限を超える時刻以降は s を 100% に丸める．下限を下回る区間は s を 0% に丸める．丸めが発生した文字と時間の範囲は記録し，結果とともに報告する．丸めが広範囲に及ぶ場合は，その文字について基準アニメーションの表現力が目標に届かなかったと解釈する．</w:t>
      </w:r>
    </w:p>
    <w:p>
      <w:pPr>
        <w:pStyle w:val="2"/>
        <w:ind w:left="386" w:hanging="386"/>
      </w:pPr>
      <w:r>
        <w:rPr>
          <w:rFonts w:hint="eastAsia"/>
        </w:rPr>
        <w:t xml:space="preserve">生成の凍結</w:t>
      </w:r>
    </w:p>
    <w:p>
      <w:r>
        <w:rPr>
          <w:rFonts w:hint="eastAsia"/>
        </w:rPr>
        <w:t xml:space="preserve">時間変形は自由度が高い．結果を見ながら調整を繰り返せば，いずれ目標に合わせられる．この批判に対応するため，軌跡の推定に用いたデータ，当てはめ，逆変換，丸めの規則，および全 8 文字の s_i(t) の数値列を，検証データの取得前にコミットとして固定する．論文にはそのコミット番号を記載する．検証の結果を見てから生成をやり直すことはしない．凍結の対象には，視覚の較正で 2 つの速度を測定するうち，逆引きの材料として用いるのは基準アニメーション 600 ms の水準の曲線だけであるという取り決めも含める（4.7 節）．</w:t>
      </w:r>
    </w:p>
    <w:p>
      <w:pPr>
        <w:pStyle w:val="2"/>
        <w:ind w:left="386" w:hanging="386"/>
      </w:pPr>
      <w:r>
        <w:rPr>
          <w:rFonts w:hint="eastAsia"/>
        </w:rPr>
        <w:t xml:space="preserve">表示方式の位置づけ</w:t>
      </w:r>
    </w:p>
    <w:p>
      <w:r>
        <w:rPr>
          <w:rFonts w:hint="eastAsia"/>
        </w:rPr>
        <w:t xml:space="preserve">提案手法が表示に要求する条件は，単調に増加する 1 次元の進行度によって記述できることの 1 点である．本研究では，時間的に変化する文字表示の先行研究が用いてきた代表的な機構から，この条件を満たす 4 種類を実装例として選んだ（表 1）．</w:t>
      </w:r>
    </w:p>
    <w:p>
      <w:pPr>
        <w:pStyle w:val="af6"/>
      </w:pPr>
      <w:r>
        <w:rPr>
          <w:rFonts w:hint="eastAsia"/>
        </w:rPr>
        <w:t xml:space="preserve">表 1．本研究で用いる 4 種類の表示方式．</w:t>
      </w:r>
    </w:p>
    <w:tbl>
      <w:tblPr>
        <w:tblStyle w:val="af7"/>
        <w:tblW w:w="4400" w:type="dxa"/>
        <w:jc w:val="center"/>
        <w:tblLayout w:type="fixed"/>
        <w:tblLook w:val="04A0" w:firstRow="1" w:lastRow="0" w:firstColumn="0" w:lastColumn="0" w:noHBand="0" w:noVBand="1"/>
      </w:tblPr>
      <w:tblGrid>
        <w:gridCol w:w="628"/>
        <w:gridCol w:w="1131"/>
        <w:gridCol w:w="2641"/>
      </w:tblGrid>
      <w:tr>
        <w:trPr>
          <w:jc w:val="center"/>
        </w:trPr>
        <w:tc>
          <w:tcPr>
            <w:tcW w:w="628" w:type="dxa"/>
            <w:vAlign w:val="center"/>
          </w:tcPr>
          <w:p>
            <w:pPr>
              <w:ind w:firstLineChars="0" w:firstLine="0"/>
              <w:jc w:val="left"/>
              <w:rPr>
                <w:rStyle w:val="af2"/>
              </w:rPr>
            </w:pPr>
            <w:r>
              <w:rPr>
                <w:rStyle w:val="af2"/>
                <w:rFonts w:hint="eastAsia"/>
                <w:b/>
              </w:rPr>
              <w:t xml:space="preserve">方式</w:t>
            </w:r>
          </w:p>
        </w:tc>
        <w:tc>
          <w:tcPr>
            <w:tcW w:w="1131" w:type="dxa"/>
            <w:vAlign w:val="center"/>
          </w:tcPr>
          <w:p>
            <w:pPr>
              <w:ind w:firstLineChars="0" w:firstLine="0"/>
              <w:jc w:val="left"/>
              <w:rPr>
                <w:rStyle w:val="af2"/>
              </w:rPr>
            </w:pPr>
            <w:r>
              <w:rPr>
                <w:rStyle w:val="af2"/>
                <w:rFonts w:hint="eastAsia"/>
                <w:b/>
              </w:rPr>
              <w:t xml:space="preserve">進行度が支配する量</w:t>
            </w:r>
          </w:p>
        </w:tc>
        <w:tc>
          <w:tcPr>
            <w:tcW w:w="2641" w:type="dxa"/>
            <w:vAlign w:val="center"/>
          </w:tcPr>
          <w:p>
            <w:pPr>
              <w:ind w:firstLineChars="0" w:firstLine="0"/>
              <w:jc w:val="left"/>
              <w:rPr>
                <w:rStyle w:val="af2"/>
              </w:rPr>
            </w:pPr>
            <w:r>
              <w:rPr>
                <w:rStyle w:val="af2"/>
                <w:rFonts w:hint="eastAsia"/>
                <w:b/>
              </w:rPr>
              <w:t xml:space="preserve">情報の増え方</w:t>
            </w:r>
          </w:p>
        </w:tc>
      </w:tr>
      <w:tr>
        <w:trPr>
          <w:jc w:val="center"/>
        </w:trPr>
        <w:tc>
          <w:tcPr>
            <w:tcW w:w="628" w:type="dxa"/>
            <w:vAlign w:val="center"/>
          </w:tcPr>
          <w:p>
            <w:pPr>
              <w:ind w:firstLineChars="0" w:firstLine="0"/>
              <w:jc w:val="left"/>
              <w:rPr>
                <w:rStyle w:val="af2"/>
              </w:rPr>
            </w:pPr>
            <w:r>
              <w:rPr>
                <w:rStyle w:val="af2"/>
                <w:rFonts w:hint="eastAsia"/>
              </w:rPr>
              <w:t xml:space="preserve">フェード</w:t>
            </w:r>
          </w:p>
        </w:tc>
        <w:tc>
          <w:tcPr>
            <w:tcW w:w="1131" w:type="dxa"/>
            <w:vAlign w:val="center"/>
          </w:tcPr>
          <w:p>
            <w:pPr>
              <w:ind w:firstLineChars="0" w:firstLine="0"/>
              <w:jc w:val="left"/>
              <w:rPr>
                <w:rStyle w:val="af2"/>
              </w:rPr>
            </w:pPr>
            <w:r>
              <w:rPr>
                <w:rStyle w:val="af2"/>
                <w:rFonts w:hint="eastAsia"/>
              </w:rPr>
              <w:t xml:space="preserve">不透明度</w:t>
            </w:r>
          </w:p>
        </w:tc>
        <w:tc>
          <w:tcPr>
            <w:tcW w:w="2641" w:type="dxa"/>
            <w:vAlign w:val="center"/>
          </w:tcPr>
          <w:p>
            <w:pPr>
              <w:ind w:firstLineChars="0" w:firstLine="0"/>
              <w:jc w:val="left"/>
              <w:rPr>
                <w:rStyle w:val="af2"/>
              </w:rPr>
            </w:pPr>
            <w:r>
              <w:rPr>
                <w:rStyle w:val="af2"/>
                <w:rFonts w:hint="eastAsia"/>
              </w:rPr>
              <w:t xml:space="preserve">字形全体が最初からあり，信号の強さが上がる</w:t>
            </w:r>
          </w:p>
        </w:tc>
      </w:tr>
      <w:tr>
        <w:trPr>
          <w:jc w:val="center"/>
        </w:trPr>
        <w:tc>
          <w:tcPr>
            <w:tcW w:w="628" w:type="dxa"/>
            <w:vAlign w:val="center"/>
          </w:tcPr>
          <w:p>
            <w:pPr>
              <w:ind w:firstLineChars="0" w:firstLine="0"/>
              <w:jc w:val="left"/>
              <w:rPr>
                <w:rStyle w:val="af2"/>
              </w:rPr>
            </w:pPr>
            <w:r>
              <w:rPr>
                <w:rStyle w:val="af2"/>
                <w:rFonts w:hint="eastAsia"/>
              </w:rPr>
              <w:t xml:space="preserve">部分表示</w:t>
            </w:r>
          </w:p>
        </w:tc>
        <w:tc>
          <w:tcPr>
            <w:tcW w:w="1131" w:type="dxa"/>
            <w:vAlign w:val="center"/>
          </w:tcPr>
          <w:p>
            <w:pPr>
              <w:ind w:firstLineChars="0" w:firstLine="0"/>
              <w:jc w:val="left"/>
              <w:rPr>
                <w:rStyle w:val="af2"/>
              </w:rPr>
            </w:pPr>
            <w:r>
              <w:rPr>
                <w:rStyle w:val="af2"/>
                <w:rFonts w:hint="eastAsia"/>
              </w:rPr>
              <w:t xml:space="preserve">表示する画素の割合</w:t>
            </w:r>
          </w:p>
        </w:tc>
        <w:tc>
          <w:tcPr>
            <w:tcW w:w="2641" w:type="dxa"/>
            <w:vAlign w:val="center"/>
          </w:tcPr>
          <w:p>
            <w:pPr>
              <w:ind w:firstLineChars="0" w:firstLine="0"/>
              <w:jc w:val="left"/>
              <w:rPr>
                <w:rStyle w:val="af2"/>
              </w:rPr>
            </w:pPr>
            <w:r>
              <w:rPr>
                <w:rStyle w:val="af2"/>
                <w:rFonts w:hint="eastAsia"/>
              </w:rPr>
              <w:t xml:space="preserve">散らばった部分情報が増える</w:t>
            </w:r>
          </w:p>
        </w:tc>
      </w:tr>
      <w:tr>
        <w:trPr>
          <w:jc w:val="center"/>
        </w:trPr>
        <w:tc>
          <w:tcPr>
            <w:tcW w:w="628" w:type="dxa"/>
            <w:vAlign w:val="center"/>
          </w:tcPr>
          <w:p>
            <w:pPr>
              <w:ind w:firstLineChars="0" w:firstLine="0"/>
              <w:jc w:val="left"/>
              <w:rPr>
                <w:rStyle w:val="af2"/>
              </w:rPr>
            </w:pPr>
            <w:r>
              <w:rPr>
                <w:rStyle w:val="af2"/>
                <w:rFonts w:hint="eastAsia"/>
              </w:rPr>
              <w:t xml:space="preserve">ぼかし解除</w:t>
            </w:r>
          </w:p>
        </w:tc>
        <w:tc>
          <w:tcPr>
            <w:tcW w:w="1131" w:type="dxa"/>
            <w:vAlign w:val="center"/>
          </w:tcPr>
          <w:p>
            <w:pPr>
              <w:ind w:firstLineChars="0" w:firstLine="0"/>
              <w:jc w:val="left"/>
              <w:rPr>
                <w:rStyle w:val="af2"/>
              </w:rPr>
            </w:pPr>
            <w:r>
              <w:rPr>
                <w:rStyle w:val="af2"/>
                <w:rFonts w:hint="eastAsia"/>
              </w:rPr>
              <w:t xml:space="preserve">ぼかし半径の逆</w:t>
            </w:r>
          </w:p>
        </w:tc>
        <w:tc>
          <w:tcPr>
            <w:tcW w:w="2641" w:type="dxa"/>
            <w:vAlign w:val="center"/>
          </w:tcPr>
          <w:p>
            <w:pPr>
              <w:ind w:firstLineChars="0" w:firstLine="0"/>
              <w:jc w:val="left"/>
              <w:rPr>
                <w:rStyle w:val="af2"/>
              </w:rPr>
            </w:pPr>
            <w:r>
              <w:rPr>
                <w:rStyle w:val="af2"/>
                <w:rFonts w:hint="eastAsia"/>
              </w:rPr>
              <w:t xml:space="preserve">形は最初からあり，細部が後から入る</w:t>
            </w:r>
          </w:p>
        </w:tc>
      </w:tr>
      <w:tr>
        <w:trPr>
          <w:jc w:val="center"/>
        </w:trPr>
        <w:tc>
          <w:tcPr>
            <w:tcW w:w="628" w:type="dxa"/>
            <w:vAlign w:val="center"/>
          </w:tcPr>
          <w:p>
            <w:pPr>
              <w:ind w:firstLineChars="0" w:firstLine="0"/>
              <w:jc w:val="left"/>
              <w:rPr>
                <w:rStyle w:val="af2"/>
              </w:rPr>
            </w:pPr>
            <w:r>
              <w:rPr>
                <w:rStyle w:val="af2"/>
                <w:rFonts w:hint="eastAsia"/>
              </w:rPr>
              <w:t xml:space="preserve">ワイプ</w:t>
            </w:r>
          </w:p>
        </w:tc>
        <w:tc>
          <w:tcPr>
            <w:tcW w:w="1131" w:type="dxa"/>
            <w:vAlign w:val="center"/>
          </w:tcPr>
          <w:p>
            <w:pPr>
              <w:ind w:firstLineChars="0" w:firstLine="0"/>
              <w:jc w:val="left"/>
              <w:rPr>
                <w:rStyle w:val="af2"/>
              </w:rPr>
            </w:pPr>
            <w:r>
              <w:rPr>
                <w:rStyle w:val="af2"/>
                <w:rFonts w:hint="eastAsia"/>
              </w:rPr>
              <w:t xml:space="preserve">見せる領域の割合</w:t>
            </w:r>
          </w:p>
        </w:tc>
        <w:tc>
          <w:tcPr>
            <w:tcW w:w="2641" w:type="dxa"/>
            <w:vAlign w:val="center"/>
          </w:tcPr>
          <w:p>
            <w:pPr>
              <w:ind w:firstLineChars="0" w:firstLine="0"/>
              <w:jc w:val="left"/>
              <w:rPr>
                <w:rStyle w:val="af2"/>
              </w:rPr>
            </w:pPr>
            <w:r>
              <w:rPr>
                <w:rStyle w:val="af2"/>
                <w:rFonts w:hint="eastAsia"/>
              </w:rPr>
              <w:t xml:space="preserve">つながった部分情報が増える</w:t>
            </w:r>
          </w:p>
        </w:tc>
      </w:tr>
    </w:tbl>
    <w:p/>
    <w:p>
      <w:r>
        <w:rPr>
          <w:rFonts w:hint="eastAsia"/>
        </w:rPr>
        <w:t xml:space="preserve">画素の表示順は文字ごとに固定した乱数順とする．ワイプの走査方向は全文字で共通とする．いずれの方式も，生成時には基準アニメーションの進行度を s_i(t) に置き換えるのみであり，方式ごとに異なる生成規則を用意しない．4 種類を用いる目的は，優劣の決定ではない．提案手法がフェードに固有の現象であるかどうかを判定することにある．</w:t>
      </w:r>
    </w:p>
    <w:p/>
    <w:p>
      <w:pPr>
        <w:pStyle w:val="1"/>
      </w:pPr>
      <w:r>
        <w:rPr>
          <w:rFonts w:hint="eastAsia"/>
        </w:rPr>
        <w:t xml:space="preserve">実験設計</w:t>
      </w:r>
    </w:p>
    <w:p>
      <w:pPr>
        <w:pStyle w:val="2"/>
        <w:ind w:left="386" w:hanging="386"/>
      </w:pPr>
      <w:r>
        <w:rPr>
          <w:rFonts w:hint="eastAsia"/>
        </w:rPr>
        <w:t xml:space="preserve">5 つの実験協力者集団と生成工程</w:t>
      </w:r>
    </w:p>
    <w:p>
      <w:r>
        <w:rPr>
          <w:rFonts w:hint="eastAsia"/>
        </w:rPr>
        <w:t xml:space="preserve">実験は，測る，作る，別の人で確かめる，の順で進む．実験協力者が参加するのは較正の 2 集団，検証の 2 集団，および見え心地の 1 集団である．生成は計算工程である（表 2）．</w:t>
      </w:r>
    </w:p>
    <w:p>
      <w:pPr>
        <w:pStyle w:val="af6"/>
      </w:pPr>
      <w:r>
        <w:rPr>
          <w:rFonts w:hint="eastAsia"/>
        </w:rPr>
        <w:t xml:space="preserve">表 2．5 つの実験協力者集団と生成工程．</w:t>
      </w:r>
    </w:p>
    <w:tbl>
      <w:tblPr>
        <w:tblStyle w:val="af7"/>
        <w:tblW w:w="4400" w:type="dxa"/>
        <w:jc w:val="center"/>
        <w:tblLayout w:type="fixed"/>
        <w:tblLook w:val="04A0" w:firstRow="1" w:lastRow="0" w:firstColumn="0" w:lastColumn="0" w:noHBand="0" w:noVBand="1"/>
      </w:tblPr>
      <w:tblGrid>
        <w:gridCol w:w="500"/>
        <w:gridCol w:w="500"/>
        <w:gridCol w:w="2234"/>
        <w:gridCol w:w="1166"/>
      </w:tblGrid>
      <w:tr>
        <w:trPr>
          <w:jc w:val="center"/>
        </w:trPr>
        <w:tc>
          <w:tcPr>
            <w:tcW w:w="500" w:type="dxa"/>
            <w:vAlign w:val="center"/>
          </w:tcPr>
          <w:p>
            <w:pPr>
              <w:ind w:firstLineChars="0" w:firstLine="0"/>
              <w:jc w:val="left"/>
              <w:rPr>
                <w:rStyle w:val="af2"/>
              </w:rPr>
            </w:pPr>
            <w:r>
              <w:rPr>
                <w:rStyle w:val="af2"/>
                <w:rFonts w:hint="eastAsia"/>
                <w:b/>
              </w:rPr>
              <w:t xml:space="preserve">段階</w:t>
            </w:r>
          </w:p>
        </w:tc>
        <w:tc>
          <w:tcPr>
            <w:tcW w:w="500" w:type="dxa"/>
            <w:vAlign w:val="center"/>
          </w:tcPr>
          <w:p>
            <w:pPr>
              <w:ind w:firstLineChars="0" w:firstLine="0"/>
              <w:jc w:val="left"/>
              <w:rPr>
                <w:rStyle w:val="af2"/>
              </w:rPr>
            </w:pPr>
            <w:r>
              <w:rPr>
                <w:rStyle w:val="af2"/>
                <w:rFonts w:hint="eastAsia"/>
                <w:b/>
              </w:rPr>
              <w:t xml:space="preserve">集団</w:t>
            </w:r>
          </w:p>
        </w:tc>
        <w:tc>
          <w:tcPr>
            <w:tcW w:w="2234" w:type="dxa"/>
            <w:vAlign w:val="center"/>
          </w:tcPr>
          <w:p>
            <w:pPr>
              <w:ind w:firstLineChars="0" w:firstLine="0"/>
              <w:jc w:val="left"/>
              <w:rPr>
                <w:rStyle w:val="af2"/>
              </w:rPr>
            </w:pPr>
            <w:r>
              <w:rPr>
                <w:rStyle w:val="af2"/>
                <w:rFonts w:hint="eastAsia"/>
                <w:b/>
              </w:rPr>
              <w:t xml:space="preserve">課題</w:t>
            </w:r>
          </w:p>
        </w:tc>
        <w:tc>
          <w:tcPr>
            <w:tcW w:w="1166" w:type="dxa"/>
            <w:vAlign w:val="center"/>
          </w:tcPr>
          <w:p>
            <w:pPr>
              <w:ind w:firstLineChars="0" w:firstLine="0"/>
              <w:jc w:val="left"/>
              <w:rPr>
                <w:rStyle w:val="af2"/>
              </w:rPr>
            </w:pPr>
            <w:r>
              <w:rPr>
                <w:rStyle w:val="af2"/>
                <w:rFonts w:hint="eastAsia"/>
                <w:b/>
              </w:rPr>
              <w:t xml:space="preserve">得るもの</w:t>
            </w:r>
          </w:p>
        </w:tc>
      </w:tr>
      <w:tr>
        <w:trPr>
          <w:jc w:val="center"/>
        </w:trPr>
        <w:tc>
          <w:tcPr>
            <w:tcW w:w="500" w:type="dxa"/>
            <w:vAlign w:val="center"/>
          </w:tcPr>
          <w:p>
            <w:pPr>
              <w:ind w:firstLineChars="0" w:firstLine="0"/>
              <w:jc w:val="left"/>
              <w:rPr>
                <w:rStyle w:val="af2"/>
              </w:rPr>
            </w:pPr>
            <w:r>
              <w:rPr>
                <w:rStyle w:val="af2"/>
                <w:rFonts w:hint="eastAsia"/>
              </w:rPr>
              <w:t xml:space="preserve">較正（聴覚）</w:t>
            </w:r>
          </w:p>
        </w:tc>
        <w:tc>
          <w:tcPr>
            <w:tcW w:w="500" w:type="dxa"/>
            <w:vAlign w:val="center"/>
          </w:tcPr>
          <w:p>
            <w:pPr>
              <w:ind w:firstLineChars="0" w:firstLine="0"/>
              <w:jc w:val="left"/>
              <w:rPr>
                <w:rStyle w:val="af2"/>
              </w:rPr>
            </w:pPr>
            <w:r>
              <w:rPr>
                <w:rStyle w:val="af2"/>
                <w:rFonts w:hint="eastAsia"/>
              </w:rPr>
              <w:t xml:space="preserve">群 Acal</w:t>
            </w:r>
          </w:p>
        </w:tc>
        <w:tc>
          <w:tcPr>
            <w:tcW w:w="2234" w:type="dxa"/>
            <w:vAlign w:val="center"/>
          </w:tcPr>
          <w:p>
            <w:pPr>
              <w:ind w:firstLineChars="0" w:firstLine="0"/>
              <w:jc w:val="left"/>
              <w:rPr>
                <w:rStyle w:val="af2"/>
              </w:rPr>
            </w:pPr>
            <w:r>
              <w:rPr>
                <w:rStyle w:val="af2"/>
                <w:rFonts w:hint="eastAsia"/>
              </w:rPr>
              <w:t xml:space="preserve">音声を先頭から t ms で打ち切り，かな表から回答</w:t>
            </w:r>
          </w:p>
        </w:tc>
        <w:tc>
          <w:tcPr>
            <w:tcW w:w="1166" w:type="dxa"/>
            <w:vAlign w:val="center"/>
          </w:tcPr>
          <w:p>
            <w:pPr>
              <w:ind w:firstLineChars="0" w:firstLine="0"/>
              <w:jc w:val="left"/>
              <w:rPr>
                <w:rStyle w:val="af2"/>
              </w:rPr>
            </w:pPr>
            <w:r>
              <w:rPr>
                <w:rStyle w:val="af2"/>
                <w:rFonts w:hint="eastAsia"/>
              </w:rPr>
              <w:t xml:space="preserve">生成に用いる A_i(t)</w:t>
            </w:r>
          </w:p>
        </w:tc>
      </w:tr>
      <w:tr>
        <w:trPr>
          <w:jc w:val="center"/>
        </w:trPr>
        <w:tc>
          <w:tcPr>
            <w:tcW w:w="500" w:type="dxa"/>
            <w:vAlign w:val="center"/>
          </w:tcPr>
          <w:p>
            <w:pPr>
              <w:ind w:firstLineChars="0" w:firstLine="0"/>
              <w:jc w:val="left"/>
              <w:rPr>
                <w:rStyle w:val="af2"/>
              </w:rPr>
            </w:pPr>
            <w:r>
              <w:rPr>
                <w:rStyle w:val="af2"/>
                <w:rFonts w:hint="eastAsia"/>
              </w:rPr>
              <w:t xml:space="preserve">較正（視覚）</w:t>
            </w:r>
          </w:p>
        </w:tc>
        <w:tc>
          <w:tcPr>
            <w:tcW w:w="500" w:type="dxa"/>
            <w:vAlign w:val="center"/>
          </w:tcPr>
          <w:p>
            <w:pPr>
              <w:ind w:firstLineChars="0" w:firstLine="0"/>
              <w:jc w:val="left"/>
              <w:rPr>
                <w:rStyle w:val="af2"/>
              </w:rPr>
            </w:pPr>
            <w:r>
              <w:rPr>
                <w:rStyle w:val="af2"/>
                <w:rFonts w:hint="eastAsia"/>
              </w:rPr>
              <w:t xml:space="preserve">群 A′</w:t>
            </w:r>
          </w:p>
        </w:tc>
        <w:tc>
          <w:tcPr>
            <w:tcW w:w="2234" w:type="dxa"/>
            <w:vAlign w:val="center"/>
          </w:tcPr>
          <w:p>
            <w:pPr>
              <w:ind w:firstLineChars="0" w:firstLine="0"/>
              <w:jc w:val="left"/>
              <w:rPr>
                <w:rStyle w:val="af2"/>
              </w:rPr>
            </w:pPr>
            <w:r>
              <w:rPr>
                <w:rStyle w:val="af2"/>
                <w:rFonts w:hint="eastAsia"/>
              </w:rPr>
              <w:t xml:space="preserve">基準アニメーションを進行度 s で打ち切り，4 方式について回答</w:t>
            </w:r>
          </w:p>
        </w:tc>
        <w:tc>
          <w:tcPr>
            <w:tcW w:w="1166" w:type="dxa"/>
            <w:vAlign w:val="center"/>
          </w:tcPr>
          <w:p>
            <w:pPr>
              <w:ind w:firstLineChars="0" w:firstLine="0"/>
              <w:jc w:val="left"/>
              <w:rPr>
                <w:rStyle w:val="af2"/>
              </w:rPr>
            </w:pPr>
            <w:r>
              <w:rPr>
                <w:rStyle w:val="af2"/>
                <w:rFonts w:hint="eastAsia"/>
              </w:rPr>
              <w:t xml:space="preserve">方式ごとの V_m,i(s)</w:t>
            </w:r>
          </w:p>
        </w:tc>
      </w:tr>
      <w:tr>
        <w:trPr>
          <w:jc w:val="center"/>
        </w:trPr>
        <w:tc>
          <w:tcPr>
            <w:tcW w:w="500" w:type="dxa"/>
            <w:vAlign w:val="center"/>
          </w:tcPr>
          <w:p>
            <w:pPr>
              <w:ind w:firstLineChars="0" w:firstLine="0"/>
              <w:jc w:val="left"/>
              <w:rPr>
                <w:rStyle w:val="af2"/>
              </w:rPr>
            </w:pPr>
            <w:r>
              <w:rPr>
                <w:rStyle w:val="af2"/>
                <w:rFonts w:hint="eastAsia"/>
              </w:rPr>
              <w:t xml:space="preserve">生成</w:t>
            </w:r>
          </w:p>
        </w:tc>
        <w:tc>
          <w:tcPr>
            <w:tcW w:w="500" w:type="dxa"/>
            <w:vAlign w:val="center"/>
          </w:tcPr>
          <w:p>
            <w:pPr>
              <w:ind w:firstLineChars="0" w:firstLine="0"/>
              <w:jc w:val="left"/>
              <w:rPr>
                <w:rStyle w:val="af2"/>
              </w:rPr>
            </w:pPr>
            <w:r>
              <w:rPr>
                <w:rStyle w:val="af2"/>
                <w:rFonts w:hint="eastAsia"/>
              </w:rPr>
              <w:t xml:space="preserve">該当なし</w:t>
            </w:r>
          </w:p>
        </w:tc>
        <w:tc>
          <w:tcPr>
            <w:tcW w:w="2234" w:type="dxa"/>
            <w:vAlign w:val="center"/>
          </w:tcPr>
          <w:p>
            <w:pPr>
              <w:ind w:firstLineChars="0" w:firstLine="0"/>
              <w:jc w:val="left"/>
              <w:rPr>
                <w:rStyle w:val="af2"/>
              </w:rPr>
            </w:pPr>
            <w:r>
              <w:rPr>
                <w:rStyle w:val="af2"/>
                <w:rFonts w:hint="eastAsia"/>
              </w:rPr>
              <w:t xml:space="preserve">逆引きにより s_i(t) を一度きりで生成し凍結</w:t>
            </w:r>
          </w:p>
        </w:tc>
        <w:tc>
          <w:tcPr>
            <w:tcW w:w="1166" w:type="dxa"/>
            <w:vAlign w:val="center"/>
          </w:tcPr>
          <w:p>
            <w:pPr>
              <w:ind w:firstLineChars="0" w:firstLine="0"/>
              <w:jc w:val="left"/>
              <w:rPr>
                <w:rStyle w:val="af2"/>
              </w:rPr>
            </w:pPr>
            <w:r>
              <w:rPr>
                <w:rStyle w:val="af2"/>
                <w:rFonts w:hint="eastAsia"/>
              </w:rPr>
              <w:t xml:space="preserve">各文字の進行度列</w:t>
            </w:r>
          </w:p>
        </w:tc>
      </w:tr>
      <w:tr>
        <w:trPr>
          <w:jc w:val="center"/>
        </w:trPr>
        <w:tc>
          <w:tcPr>
            <w:tcW w:w="500" w:type="dxa"/>
            <w:vAlign w:val="center"/>
          </w:tcPr>
          <w:p>
            <w:pPr>
              <w:ind w:firstLineChars="0" w:firstLine="0"/>
              <w:jc w:val="left"/>
              <w:rPr>
                <w:rStyle w:val="af2"/>
              </w:rPr>
            </w:pPr>
            <w:r>
              <w:rPr>
                <w:rStyle w:val="af2"/>
                <w:rFonts w:hint="eastAsia"/>
              </w:rPr>
              <w:t xml:space="preserve">検証（聴覚）</w:t>
            </w:r>
          </w:p>
        </w:tc>
        <w:tc>
          <w:tcPr>
            <w:tcW w:w="500" w:type="dxa"/>
            <w:vAlign w:val="center"/>
          </w:tcPr>
          <w:p>
            <w:pPr>
              <w:ind w:firstLineChars="0" w:firstLine="0"/>
              <w:jc w:val="left"/>
              <w:rPr>
                <w:rStyle w:val="af2"/>
              </w:rPr>
            </w:pPr>
            <w:r>
              <w:rPr>
                <w:rStyle w:val="af2"/>
                <w:rFonts w:hint="eastAsia"/>
              </w:rPr>
              <w:t xml:space="preserve">群 Atest</w:t>
            </w:r>
          </w:p>
        </w:tc>
        <w:tc>
          <w:tcPr>
            <w:tcW w:w="2234" w:type="dxa"/>
            <w:vAlign w:val="center"/>
          </w:tcPr>
          <w:p>
            <w:pPr>
              <w:ind w:firstLineChars="0" w:firstLine="0"/>
              <w:jc w:val="left"/>
              <w:rPr>
                <w:rStyle w:val="af2"/>
              </w:rPr>
            </w:pPr>
            <w:r>
              <w:rPr>
                <w:rStyle w:val="af2"/>
                <w:rFonts w:hint="eastAsia"/>
              </w:rPr>
              <w:t xml:space="preserve">群 Acal と同一の音声課題</w:t>
            </w:r>
          </w:p>
        </w:tc>
        <w:tc>
          <w:tcPr>
            <w:tcW w:w="1166" w:type="dxa"/>
            <w:vAlign w:val="center"/>
          </w:tcPr>
          <w:p>
            <w:pPr>
              <w:ind w:firstLineChars="0" w:firstLine="0"/>
              <w:jc w:val="left"/>
              <w:rPr>
                <w:rStyle w:val="af2"/>
              </w:rPr>
            </w:pPr>
            <w:r>
              <w:rPr>
                <w:rStyle w:val="af2"/>
                <w:rFonts w:hint="eastAsia"/>
              </w:rPr>
              <w:t xml:space="preserve">採点基準となる目標軌跡</w:t>
            </w:r>
          </w:p>
        </w:tc>
      </w:tr>
      <w:tr>
        <w:trPr>
          <w:jc w:val="center"/>
        </w:trPr>
        <w:tc>
          <w:tcPr>
            <w:tcW w:w="500" w:type="dxa"/>
            <w:vAlign w:val="center"/>
          </w:tcPr>
          <w:p>
            <w:pPr>
              <w:ind w:firstLineChars="0" w:firstLine="0"/>
              <w:jc w:val="left"/>
              <w:rPr>
                <w:rStyle w:val="af2"/>
              </w:rPr>
            </w:pPr>
            <w:r>
              <w:rPr>
                <w:rStyle w:val="af2"/>
                <w:rFonts w:hint="eastAsia"/>
              </w:rPr>
              <w:t xml:space="preserve">検証（視覚）</w:t>
            </w:r>
          </w:p>
        </w:tc>
        <w:tc>
          <w:tcPr>
            <w:tcW w:w="500" w:type="dxa"/>
            <w:vAlign w:val="center"/>
          </w:tcPr>
          <w:p>
            <w:pPr>
              <w:ind w:firstLineChars="0" w:firstLine="0"/>
              <w:jc w:val="left"/>
              <w:rPr>
                <w:rStyle w:val="af2"/>
              </w:rPr>
            </w:pPr>
            <w:r>
              <w:rPr>
                <w:rStyle w:val="af2"/>
                <w:rFonts w:hint="eastAsia"/>
              </w:rPr>
              <w:t xml:space="preserve">群 B</w:t>
            </w:r>
          </w:p>
        </w:tc>
        <w:tc>
          <w:tcPr>
            <w:tcW w:w="2234" w:type="dxa"/>
            <w:vAlign w:val="center"/>
          </w:tcPr>
          <w:p>
            <w:pPr>
              <w:ind w:firstLineChars="0" w:firstLine="0"/>
              <w:jc w:val="left"/>
              <w:rPr>
                <w:rStyle w:val="af2"/>
              </w:rPr>
            </w:pPr>
            <w:r>
              <w:rPr>
                <w:rStyle w:val="af2"/>
                <w:rFonts w:hint="eastAsia"/>
              </w:rPr>
              <w:t xml:space="preserve">8 条件のアニメーション課題</w:t>
            </w:r>
          </w:p>
        </w:tc>
        <w:tc>
          <w:tcPr>
            <w:tcW w:w="1166" w:type="dxa"/>
            <w:vAlign w:val="center"/>
          </w:tcPr>
          <w:p>
            <w:pPr>
              <w:ind w:firstLineChars="0" w:firstLine="0"/>
              <w:jc w:val="left"/>
              <w:rPr>
                <w:rStyle w:val="af2"/>
              </w:rPr>
            </w:pPr>
            <w:r>
              <w:rPr>
                <w:rStyle w:val="af2"/>
                <w:rFonts w:hint="eastAsia"/>
              </w:rPr>
              <w:t xml:space="preserve">条件ごとの軌跡</w:t>
            </w:r>
          </w:p>
        </w:tc>
      </w:tr>
      <w:tr>
        <w:trPr>
          <w:jc w:val="center"/>
        </w:trPr>
        <w:tc>
          <w:tcPr>
            <w:tcW w:w="500" w:type="dxa"/>
            <w:vAlign w:val="center"/>
          </w:tcPr>
          <w:p>
            <w:pPr>
              <w:ind w:firstLineChars="0" w:firstLine="0"/>
              <w:jc w:val="left"/>
              <w:rPr>
                <w:rStyle w:val="af2"/>
              </w:rPr>
            </w:pPr>
            <w:r>
              <w:rPr>
                <w:rStyle w:val="af2"/>
                <w:rFonts w:hint="eastAsia"/>
              </w:rPr>
              <w:t xml:space="preserve">見え心地</w:t>
            </w:r>
          </w:p>
        </w:tc>
        <w:tc>
          <w:tcPr>
            <w:tcW w:w="500" w:type="dxa"/>
            <w:vAlign w:val="center"/>
          </w:tcPr>
          <w:p>
            <w:pPr>
              <w:ind w:firstLineChars="0" w:firstLine="0"/>
              <w:jc w:val="left"/>
              <w:rPr>
                <w:rStyle w:val="af2"/>
              </w:rPr>
            </w:pPr>
            <w:r>
              <w:rPr>
                <w:rStyle w:val="af2"/>
                <w:rFonts w:hint="eastAsia"/>
              </w:rPr>
              <w:t xml:space="preserve">群 C</w:t>
            </w:r>
          </w:p>
        </w:tc>
        <w:tc>
          <w:tcPr>
            <w:tcW w:w="2234" w:type="dxa"/>
            <w:vAlign w:val="center"/>
          </w:tcPr>
          <w:p>
            <w:pPr>
              <w:ind w:firstLineChars="0" w:firstLine="0"/>
              <w:jc w:val="left"/>
              <w:rPr>
                <w:rStyle w:val="af2"/>
              </w:rPr>
            </w:pPr>
            <w:r>
              <w:rPr>
                <w:rStyle w:val="af2"/>
                <w:rFonts w:hint="eastAsia"/>
              </w:rPr>
              <w:t xml:space="preserve">打ち切らない繰り返し提示を見て評定（識別課題は行わない）</w:t>
            </w:r>
          </w:p>
        </w:tc>
        <w:tc>
          <w:tcPr>
            <w:tcW w:w="1166" w:type="dxa"/>
            <w:vAlign w:val="center"/>
          </w:tcPr>
          <w:p>
            <w:pPr>
              <w:ind w:firstLineChars="0" w:firstLine="0"/>
              <w:jc w:val="left"/>
              <w:rPr>
                <w:rStyle w:val="af2"/>
              </w:rPr>
            </w:pPr>
            <w:r>
              <w:rPr>
                <w:rStyle w:val="af2"/>
                <w:rFonts w:hint="eastAsia"/>
              </w:rPr>
              <w:t xml:space="preserve">方式ごと，提示のしかたごとの見え心地</w:t>
            </w:r>
          </w:p>
        </w:tc>
      </w:tr>
    </w:tbl>
    <w:p/>
    <w:p>
      <w:r>
        <w:rPr>
          <w:rFonts w:hint="eastAsia"/>
        </w:rPr>
        <w:t xml:space="preserve">検証の比較は群 B と群 Atest の間で行う．生成の目標に用いた群 Acal の軌跡を採点基準にも用いると，較正した標本に合わせ込んだだけであるという疑いを切り分けられない．較正の聴覚と視覚を別集団とするのは，同じ実験協力者が両方を行うと，先の課題で出題される文字や刺激の癖を学習し，後の課題の軌跡が影響を受けるためである．軌跡は集団単位で扱うため，同一人物で対応を取る利点は小さい．</w:t>
      </w:r>
    </w:p>
    <w:p>
      <w:r>
        <w:rPr>
          <w:rFonts w:hint="eastAsia"/>
        </w:rPr>
        <w:t xml:space="preserve">5 集団はすべて独立であり，同じ実験協力者は一度しか参加しない．別々の掲載どうしで排他参加を強制する手段はない．そこで，同時期に走る集団は 1 つの掲載と 1 つの URL に統合し，サイト側で自動的に振り分ける．較正フェーズでは群 Acal と群 A′ を 1 掲載とし，検証フェーズでは群 Atest と群 B を 1 掲載とする．群 C は課題の内容が異なるため統合できず，検証フェーズと同時期に走る 3 本目の掲載とする．同時期の 2 本の掲載のあいだの重複は，実験協力者の ID をサーバ記録と照合し，どちらの向きにも断ることで防ぐ．フェーズをまたぐ重複参加も同じ照合によって受付時に断る．</w:t>
      </w:r>
    </w:p>
    <w:p>
      <w:pPr>
        <w:pStyle w:val="2"/>
        <w:ind w:left="386" w:hanging="386"/>
      </w:pPr>
      <w:r>
        <w:rPr>
          <w:rFonts w:hint="eastAsia"/>
        </w:rPr>
        <w:t xml:space="preserve">群 B の 8 条件</w:t>
      </w:r>
    </w:p>
    <w:p>
      <w:r>
        <w:rPr>
          <w:rFonts w:hint="eastAsia"/>
        </w:rPr>
        <w:t xml:space="preserve">正式な検証はフェードと部分表示の 2 方式について行う．それぞれに同じ 3 条件を用意する（表 3）．</w:t>
      </w:r>
    </w:p>
    <w:p>
      <w:pPr>
        <w:pStyle w:val="af6"/>
      </w:pPr>
      <w:r>
        <w:rPr>
          <w:rFonts w:hint="eastAsia"/>
        </w:rPr>
        <w:t xml:space="preserve">表 3．群 B の正式な検証における 3 条件．2 方式それぞれに用意する．</w:t>
      </w:r>
    </w:p>
    <w:tbl>
      <w:tblPr>
        <w:tblStyle w:val="af7"/>
        <w:tblW w:w="4400" w:type="dxa"/>
        <w:jc w:val="center"/>
        <w:tblLayout w:type="fixed"/>
        <w:tblLook w:val="04A0" w:firstRow="1" w:lastRow="0" w:firstColumn="0" w:lastColumn="0" w:noHBand="0" w:noVBand="1"/>
      </w:tblPr>
      <w:tblGrid>
        <w:gridCol w:w="500"/>
        <w:gridCol w:w="2490"/>
        <w:gridCol w:w="1410"/>
      </w:tblGrid>
      <w:tr>
        <w:trPr>
          <w:jc w:val="center"/>
        </w:trPr>
        <w:tc>
          <w:tcPr>
            <w:tcW w:w="500" w:type="dxa"/>
            <w:vAlign w:val="center"/>
          </w:tcPr>
          <w:p>
            <w:pPr>
              <w:ind w:firstLineChars="0" w:firstLine="0"/>
              <w:jc w:val="left"/>
              <w:rPr>
                <w:rStyle w:val="af2"/>
              </w:rPr>
            </w:pPr>
            <w:r>
              <w:rPr>
                <w:rStyle w:val="af2"/>
                <w:rFonts w:hint="eastAsia"/>
                <w:b/>
              </w:rPr>
              <w:t xml:space="preserve">条件</w:t>
            </w:r>
          </w:p>
        </w:tc>
        <w:tc>
          <w:tcPr>
            <w:tcW w:w="2490" w:type="dxa"/>
            <w:vAlign w:val="center"/>
          </w:tcPr>
          <w:p>
            <w:pPr>
              <w:ind w:firstLineChars="0" w:firstLine="0"/>
              <w:jc w:val="left"/>
              <w:rPr>
                <w:rStyle w:val="af2"/>
              </w:rPr>
            </w:pPr>
            <w:r>
              <w:rPr>
                <w:rStyle w:val="af2"/>
                <w:rFonts w:hint="eastAsia"/>
                <w:b/>
              </w:rPr>
              <w:t xml:space="preserve">内容</w:t>
            </w:r>
          </w:p>
        </w:tc>
        <w:tc>
          <w:tcPr>
            <w:tcW w:w="1410" w:type="dxa"/>
            <w:vAlign w:val="center"/>
          </w:tcPr>
          <w:p>
            <w:pPr>
              <w:ind w:firstLineChars="0" w:firstLine="0"/>
              <w:jc w:val="left"/>
              <w:rPr>
                <w:rStyle w:val="af2"/>
              </w:rPr>
            </w:pPr>
            <w:r>
              <w:rPr>
                <w:rStyle w:val="af2"/>
                <w:rFonts w:hint="eastAsia"/>
                <w:b/>
              </w:rPr>
              <w:t xml:space="preserve">何に答えるか</w:t>
            </w:r>
          </w:p>
        </w:tc>
      </w:tr>
      <w:tr>
        <w:trPr>
          <w:jc w:val="center"/>
        </w:trPr>
        <w:tc>
          <w:tcPr>
            <w:tcW w:w="500" w:type="dxa"/>
            <w:vAlign w:val="center"/>
          </w:tcPr>
          <w:p>
            <w:pPr>
              <w:ind w:firstLineChars="0" w:firstLine="0"/>
              <w:jc w:val="left"/>
              <w:rPr>
                <w:rStyle w:val="af2"/>
              </w:rPr>
            </w:pPr>
            <w:r>
              <w:rPr>
                <w:rStyle w:val="af2"/>
                <w:rFonts w:hint="eastAsia"/>
              </w:rPr>
              <w:t xml:space="preserve">対照 1</w:t>
            </w:r>
          </w:p>
        </w:tc>
        <w:tc>
          <w:tcPr>
            <w:tcW w:w="2490" w:type="dxa"/>
            <w:vAlign w:val="center"/>
          </w:tcPr>
          <w:p>
            <w:pPr>
              <w:ind w:firstLineChars="0" w:firstLine="0"/>
              <w:jc w:val="left"/>
              <w:rPr>
                <w:rStyle w:val="af2"/>
              </w:rPr>
            </w:pPr>
            <w:r>
              <w:rPr>
                <w:rStyle w:val="af2"/>
                <w:rFonts w:hint="eastAsia"/>
              </w:rPr>
              <w:t xml:space="preserve">その方式の等速の進行</w:t>
            </w:r>
          </w:p>
        </w:tc>
        <w:tc>
          <w:tcPr>
            <w:tcW w:w="1410" w:type="dxa"/>
            <w:vAlign w:val="center"/>
          </w:tcPr>
          <w:p>
            <w:pPr>
              <w:ind w:firstLineChars="0" w:firstLine="0"/>
              <w:jc w:val="left"/>
              <w:rPr>
                <w:rStyle w:val="af2"/>
              </w:rPr>
            </w:pPr>
            <w:r>
              <w:rPr>
                <w:rStyle w:val="af2"/>
                <w:rFonts w:hint="eastAsia"/>
              </w:rPr>
              <w:t xml:space="preserve">何も工夫しない場合の基準</w:t>
            </w:r>
          </w:p>
        </w:tc>
      </w:tr>
      <w:tr>
        <w:trPr>
          <w:jc w:val="center"/>
        </w:trPr>
        <w:tc>
          <w:tcPr>
            <w:tcW w:w="500" w:type="dxa"/>
            <w:vAlign w:val="center"/>
          </w:tcPr>
          <w:p>
            <w:pPr>
              <w:ind w:firstLineChars="0" w:firstLine="0"/>
              <w:jc w:val="left"/>
              <w:rPr>
                <w:rStyle w:val="af2"/>
              </w:rPr>
            </w:pPr>
            <w:r>
              <w:rPr>
                <w:rStyle w:val="af2"/>
                <w:rFonts w:hint="eastAsia"/>
              </w:rPr>
              <w:t xml:space="preserve">対照 2</w:t>
            </w:r>
          </w:p>
        </w:tc>
        <w:tc>
          <w:tcPr>
            <w:tcW w:w="2490" w:type="dxa"/>
            <w:vAlign w:val="center"/>
          </w:tcPr>
          <w:p>
            <w:pPr>
              <w:ind w:firstLineChars="0" w:firstLine="0"/>
              <w:jc w:val="left"/>
              <w:rPr>
                <w:rStyle w:val="af2"/>
              </w:rPr>
            </w:pPr>
            <w:r>
              <w:rPr>
                <w:rStyle w:val="af2"/>
                <w:rFonts w:hint="eastAsia"/>
              </w:rPr>
              <w:t xml:space="preserve">開始時刻と速度のみを最適に合わせた進行 s = at + b</w:t>
            </w:r>
          </w:p>
        </w:tc>
        <w:tc>
          <w:tcPr>
            <w:tcW w:w="1410" w:type="dxa"/>
            <w:vAlign w:val="center"/>
          </w:tcPr>
          <w:p>
            <w:pPr>
              <w:ind w:firstLineChars="0" w:firstLine="0"/>
              <w:jc w:val="left"/>
              <w:rPr>
                <w:rStyle w:val="af2"/>
              </w:rPr>
            </w:pPr>
            <w:r>
              <w:rPr>
                <w:rStyle w:val="af2"/>
                <w:rFonts w:hint="eastAsia"/>
              </w:rPr>
              <w:t xml:space="preserve">速度を合わせるだけで十分かという問い</w:t>
            </w:r>
          </w:p>
        </w:tc>
      </w:tr>
      <w:tr>
        <w:trPr>
          <w:jc w:val="center"/>
        </w:trPr>
        <w:tc>
          <w:tcPr>
            <w:tcW w:w="500" w:type="dxa"/>
            <w:vAlign w:val="center"/>
          </w:tcPr>
          <w:p>
            <w:pPr>
              <w:ind w:firstLineChars="0" w:firstLine="0"/>
              <w:jc w:val="left"/>
              <w:rPr>
                <w:rStyle w:val="af2"/>
              </w:rPr>
            </w:pPr>
            <w:r>
              <w:rPr>
                <w:rStyle w:val="af2"/>
                <w:rFonts w:hint="eastAsia"/>
              </w:rPr>
              <w:t xml:space="preserve">提案</w:t>
            </w:r>
          </w:p>
        </w:tc>
        <w:tc>
          <w:tcPr>
            <w:tcW w:w="2490" w:type="dxa"/>
            <w:vAlign w:val="center"/>
          </w:tcPr>
          <w:p>
            <w:pPr>
              <w:ind w:firstLineChars="0" w:firstLine="0"/>
              <w:jc w:val="left"/>
              <w:rPr>
                <w:rStyle w:val="af2"/>
              </w:rPr>
            </w:pPr>
            <w:r>
              <w:rPr>
                <w:rStyle w:val="af2"/>
                <w:rFonts w:hint="eastAsia"/>
              </w:rPr>
              <w:t xml:space="preserve">軌跡の形まで再現する非線形な時間変形</w:t>
            </w:r>
          </w:p>
        </w:tc>
        <w:tc>
          <w:tcPr>
            <w:tcW w:w="1410" w:type="dxa"/>
            <w:vAlign w:val="center"/>
          </w:tcPr>
          <w:p>
            <w:pPr>
              <w:ind w:firstLineChars="0" w:firstLine="0"/>
              <w:jc w:val="left"/>
              <w:rPr>
                <w:rStyle w:val="af2"/>
              </w:rPr>
            </w:pPr>
            <w:r>
              <w:rPr>
                <w:rStyle w:val="af2"/>
                <w:rFonts w:hint="eastAsia"/>
              </w:rPr>
              <w:t xml:space="preserve">分かっていく形まで再現する必要があるか</w:t>
            </w:r>
          </w:p>
        </w:tc>
      </w:tr>
    </w:tbl>
    <w:p/>
    <w:p>
      <w:r>
        <w:rPr>
          <w:rFonts w:hint="eastAsia"/>
        </w:rPr>
        <w:t xml:space="preserve">対照 2 の係数 a と b は，較正データのみから，後述する距離 E が最小になるように決める．中点のみを合わせた対照では，傾きも合わせれば十分ではないかという反論が残る．そこで，較正データだけから作れる最良の一次変換を対照とする．</w:t>
      </w:r>
    </w:p>
    <w:p>
      <w:r>
        <w:rPr>
          <w:rFonts w:hint="eastAsia"/>
        </w:rPr>
        <w:t xml:space="preserve">残る 2 方式，すなわちぼかし解除とワイプについては，提案手法の表示のみを作って群 B に混ぜる．合計で 8 条件となる．この 2 方式は対照を持たないため，転写が成立したという言い方はしない．同じ較正手続きで生成できるか，目標にどの程度近づくかを傾向として報告する．</w:t>
      </w:r>
    </w:p>
    <w:p>
      <w:r>
        <w:rPr>
          <w:rFonts w:hint="eastAsia"/>
        </w:rPr>
        <w:t xml:space="preserve">比較はすべて方式の内部で行う．方式どうしの優劣は主要な仮説に立てない．</w:t>
      </w:r>
    </w:p>
    <w:p>
      <w:pPr>
        <w:pStyle w:val="2"/>
        <w:ind w:left="386" w:hanging="386"/>
      </w:pPr>
      <w:r>
        <w:rPr>
          <w:rFonts w:hint="eastAsia"/>
        </w:rPr>
        <w:t xml:space="preserve">対象文字の選定</w:t>
      </w:r>
    </w:p>
    <w:p>
      <w:r>
        <w:rPr>
          <w:rFonts w:hint="eastAsia"/>
        </w:rPr>
        <w:t xml:space="preserve">対象は 8 文字とし，音声学的なカテゴリーによる層化選定を用いる．少数の音節で音韻的な範囲を代表させる方式には先例がある．日本語音節知覚の先行研究はカテゴリー横断で音節を選定しており，単音節検査は子音カテゴリーの均等性を基準に音節を縮約している [15]．出現頻度にもとづく選定 [11] は，日常会話における平均的な明瞭度を推定する目的に適合する．時間構造の異なる音で転写が成立するかを問う本研究の目的には，層化が適合する．</w:t>
      </w:r>
    </w:p>
    <w:p>
      <w:r>
        <w:rPr>
          <w:rFonts w:hint="eastAsia"/>
        </w:rPr>
        <w:t xml:space="preserve">選んだ 8 文字は，あ，か，が，ぱ，し，つ，ま，ら である．母音，無声破裂音，有声破裂音，両唇の無声破裂音，摩擦音，破擦音，鼻音，はじき音を 1 つずつ含む．か と が は清濁の対をなし，か と ぱ は調音位置の差をなす．</w:t>
      </w:r>
    </w:p>
    <w:p>
      <w:r>
        <w:rPr>
          <w:rFonts w:hint="eastAsia"/>
        </w:rPr>
        <w:t xml:space="preserve">選定バイアスを避けるため，原則の固定，8 文字の固定，録音，品質確認，実験の順序を守る．録音や軌跡を見てから文字を差し替えることはしない．録音に不備があった文字は別の文字に替えず，録り直す．視覚面については二次的な確認のみを行い，8 文字が極端に似た字形や単純な字形に偏っていないことを確かめた．字形を構成する画素数は 4458 から 10045 の範囲に散り，字形の重複もなかった．</w:t>
      </w:r>
    </w:p>
    <w:p>
      <w:pPr>
        <w:pStyle w:val="2"/>
        <w:ind w:left="386" w:hanging="386"/>
      </w:pPr>
      <w:r>
        <w:rPr>
          <w:rFonts w:hint="eastAsia"/>
        </w:rPr>
        <w:t xml:space="preserve">音声刺激</w:t>
      </w:r>
    </w:p>
    <w:p>
      <w:r>
        <w:rPr>
          <w:rFonts w:hint="eastAsia"/>
        </w:rPr>
        <w:t xml:space="preserve">音声刺激は自然発話とする．日本語を母語とする話者 1 名が，かなを 1 字ずつ単独で自然に発話し，各文字について 3 回から 5 回を WAV 形式で録音する．採用するテイクは，読み間違い，雑音，音割れのある回を除いたうえで，長さが中央値に最も近い回を機械的に選ぶ．主観による選別は行わない．</w:t>
      </w:r>
    </w:p>
    <w:p>
      <w:r>
        <w:rPr>
          <w:rFonts w:hint="eastAsia"/>
        </w:rPr>
        <w:t xml:space="preserve">下処理は，文字全体に一定の倍率を掛ける音量調整と，電源ハムを除くための 100 Hz のハイパスフィルタに限る．話者の基本周波数は 216 Hz であり，フィルタは音声帯域に掛からない．声と同じ帯域を操作する雑音抑圧は行わない．時間伸縮，基本周波数の平坦化，破裂から声帯振動の開始までの時間（VOT）の補正，文脈からの切り出しは行わない．音の頭の雑音の強さ自体が清濁の手がかりになり得るため，信号内部の相対振幅を変える処理を避ける．</w:t>
      </w:r>
    </w:p>
    <w:p>
      <w:r>
        <w:rPr>
          <w:rFonts w:hint="eastAsia"/>
        </w:rPr>
        <w:t xml:space="preserve">刺激を自然発話とした経緯を記す．本研究の応用先が合成音声を入力とする表示であることから，刺激も合成音声に統一する案を検討した．無加工で合成した 4 名の話者について，清濁の対ごとに VOT を自動測定した．無声音と有声音の VOT の差の中央値は話者によって 0 ms から 30 ms まで開き，差が 5 ms 未満にとどまる対の数も 13 対中の 2 対から 10 対まで異なった．どの合成話者を選ぶかによって，清濁を時間で区別する手がかりの有無が変わる．測定対象である識別率軌跡が話者選択の影響を強く受けるため，本稿では自然発話を採用した．日本語の清濁が VOT 単独では決まらず複数の手がかりに依存することは，先行研究でも指摘されている [6]．合成音声の測定結果は，合成音声を刺激とする後続研究のための予備調査として残す．</w:t>
      </w:r>
    </w:p>
    <w:p>
      <w:r>
        <w:rPr>
          <w:rFonts w:hint="eastAsia"/>
        </w:rPr>
        <w:t xml:space="preserve">実験上の時刻 0 は，音の実体が始まる点とする．検出は，短い窓のエネルギーが背景雑音を十分に超えた最初の点を自動で求め，波形とスペクトログラムによって全数を目視確認する．破裂音は破裂の開始，摩擦音は摩擦の開始，母音と鼻音は周期的な波形の開始を基準とする．基準の定義，検出スクリプト，全文字の値を公開する．</w:t>
      </w:r>
    </w:p>
    <w:p>
      <w:r>
        <w:rPr>
          <w:rFonts w:hint="eastAsia"/>
        </w:rPr>
        <w:t xml:space="preserve">打ち切りは，打ち切り時刻 t で終わる 5 ms のなめらかなフェードアウトによって行う．波形を突然ゼロにはしない．フェード区間は t の直前 5 ms であり，t より後の音は含まれない．この仕様は全文字，全時点で共通とする．配信は WAV のまま行い，再生時の頭のフェードは掛けない．</w:t>
      </w:r>
    </w:p>
    <w:p>
      <w:r>
        <w:rPr>
          <w:rFonts w:hint="eastAsia"/>
        </w:rPr>
        <w:t xml:space="preserve">対象 8 文字以外のかなも問題に混ぜ，8 文字しか出題されないと気づかれないようにする．このため録音は全 68 かなについて行う．</w:t>
      </w:r>
    </w:p>
    <w:p>
      <w:r>
        <w:rPr>
          <w:rFonts w:hint="eastAsia"/>
        </w:rPr>
        <w:t xml:space="preserve">刺激は一度だけ提示し，聞き直しと見直しは設けない．刺激に触れる回数を聴覚と視覚で揃えるためである．回答時間は無制限とする．回答は五十音表と同じ並びの全かな表から選ぶ形式とし，使用する表は聴覚と視覚で同一とする．ただし，表に 68 の選択肢があることを根拠として，まぐれ当たりの率を 1/68 とは主張しない．同じ文字が繰り返し出題されれば，実験協力者が想定する候補集合は 68 個ではなくなり得る．まぐれ当たりの率は名目値を初期値としつつ固定せず，値を変えても結論が変わらないことを確認する．</w:t>
      </w:r>
    </w:p>
    <w:p>
      <w:r>
        <w:rPr>
          <w:rFonts w:hint="eastAsia"/>
        </w:rPr>
        <w:t xml:space="preserve">実験協力者はクラウドソーシングで募集し，日本語母語話者，18 歳以上，各集団 1 人 1 回を条件とする．再生機器は自由とする．合図音の 0.6 秒後に刺激を提示する方式によって，無線イヤホンにおける頭の欠落を防ぐ．</w:t>
      </w:r>
    </w:p>
    <w:p>
      <w:pPr>
        <w:pStyle w:val="2"/>
        <w:ind w:left="386" w:hanging="386"/>
      </w:pPr>
      <w:r>
        <w:rPr>
          <w:rFonts w:hint="eastAsia"/>
        </w:rPr>
        <w:t xml:space="preserve">提示時点の配置</w:t>
      </w:r>
    </w:p>
    <w:p>
      <w:r>
        <w:rPr>
          <w:rFonts w:hint="eastAsia"/>
        </w:rPr>
        <w:t xml:space="preserve">提示の刻みは文字ごとに 7 時点とし，打ち切らない全長の条件を 1 点加えて 8 点とする．聴覚は音の実体の開始点からの実時間 ms，視覚は進行度 % で打ち切る．</w:t>
      </w:r>
    </w:p>
    <w:p>
      <w:r>
        <w:rPr>
          <w:rFonts w:hint="eastAsia"/>
        </w:rPr>
        <w:t xml:space="preserve">時点は全文字で共通に置かず，文字の音の種類ごとに配置する．根拠は 2 つある．第一に，識別に必要な区間の長さが子音の種類によって異なるという先行研究の知見である [3]．第二に，本番と同じ公開ページを研究者自身が 1 名で通した予備的な記録である．そこでは あ と が が 20 ms，か，し，ぱ，ま が 40 ms，つ が 60 ms，ら が 110 ms で正答が安定し，最も早い文字と最も遅い文字とで約 90 ms の差があった．誤答の内訳も音の性質から予想される向きと一致した．ら は 40 から 80 ms の範囲で な へ誤られ，つ は摩擦が始まる前に ち へ誤られた．全文字に同一の時点列を当てると，早く天井に達する文字では後半の時点が，遅い文字では前半の時点が，いずれも情報を持たない点となる．</w:t>
      </w:r>
    </w:p>
    <w:p>
      <w:r>
        <w:rPr>
          <w:rFonts w:hint="eastAsia"/>
        </w:rPr>
        <w:t xml:space="preserve">この予備的な記録は，実験の作者本人が 1 名で行ったものであり，出題される文字も正解も既知である．したがって正答率の水準は上向きに偏っており，時点配置の当たりをつける目的にのみ用いる．暫定の配置を表 4 に示す．最終的な配置は，通しシミュレーションによって確定する．各文字について，最も早い時点の正答率が十分に低いこと，全長の正答率が十分に高いこと，中間の時点が正答率の動く帯に入っていることを確かめる．</w:t>
      </w:r>
    </w:p>
    <w:p>
      <w:pPr>
        <w:pStyle w:val="af6"/>
      </w:pPr>
      <w:r>
        <w:rPr>
          <w:rFonts w:hint="eastAsia"/>
        </w:rPr>
        <w:t xml:space="preserve">表 4．音の種類ごとの提示時点（暫定）．数値は音の実体の開始点を 0 とする絶対時間，単位は ms．</w:t>
      </w:r>
    </w:p>
    <w:tbl>
      <w:tblPr>
        <w:tblStyle w:val="af7"/>
        <w:tblW w:w="4400" w:type="dxa"/>
        <w:jc w:val="center"/>
        <w:tblLayout w:type="fixed"/>
        <w:tblLook w:val="04A0" w:firstRow="1" w:lastRow="0" w:firstColumn="0" w:lastColumn="0" w:noHBand="0" w:noVBand="1"/>
      </w:tblPr>
      <w:tblGrid>
        <w:gridCol w:w="761"/>
        <w:gridCol w:w="761"/>
        <w:gridCol w:w="2878"/>
      </w:tblGrid>
      <w:tr>
        <w:trPr>
          <w:jc w:val="center"/>
        </w:trPr>
        <w:tc>
          <w:tcPr>
            <w:tcW w:w="761" w:type="dxa"/>
            <w:vAlign w:val="center"/>
          </w:tcPr>
          <w:p>
            <w:pPr>
              <w:ind w:firstLineChars="0" w:firstLine="0"/>
              <w:jc w:val="left"/>
              <w:rPr>
                <w:rStyle w:val="af2"/>
              </w:rPr>
            </w:pPr>
            <w:r>
              <w:rPr>
                <w:rStyle w:val="af2"/>
                <w:rFonts w:hint="eastAsia"/>
                <w:b/>
              </w:rPr>
              <w:t xml:space="preserve">音の種類</w:t>
            </w:r>
          </w:p>
        </w:tc>
        <w:tc>
          <w:tcPr>
            <w:tcW w:w="761" w:type="dxa"/>
            <w:vAlign w:val="center"/>
          </w:tcPr>
          <w:p>
            <w:pPr>
              <w:ind w:firstLineChars="0" w:firstLine="0"/>
              <w:jc w:val="left"/>
              <w:rPr>
                <w:rStyle w:val="af2"/>
              </w:rPr>
            </w:pPr>
            <w:r>
              <w:rPr>
                <w:rStyle w:val="af2"/>
                <w:rFonts w:hint="eastAsia"/>
                <w:b/>
              </w:rPr>
              <w:t xml:space="preserve">文字</w:t>
            </w:r>
          </w:p>
        </w:tc>
        <w:tc>
          <w:tcPr>
            <w:tcW w:w="2878" w:type="dxa"/>
            <w:vAlign w:val="center"/>
          </w:tcPr>
          <w:p>
            <w:pPr>
              <w:ind w:firstLineChars="0" w:firstLine="0"/>
              <w:jc w:val="left"/>
              <w:rPr>
                <w:rStyle w:val="af2"/>
              </w:rPr>
            </w:pPr>
            <w:r>
              <w:rPr>
                <w:rStyle w:val="af2"/>
                <w:rFonts w:hint="eastAsia"/>
                <w:b/>
              </w:rPr>
              <w:t xml:space="preserve">時点</w:t>
            </w:r>
          </w:p>
        </w:tc>
      </w:tr>
      <w:tr>
        <w:trPr>
          <w:jc w:val="center"/>
        </w:trPr>
        <w:tc>
          <w:tcPr>
            <w:tcW w:w="761" w:type="dxa"/>
            <w:vAlign w:val="center"/>
          </w:tcPr>
          <w:p>
            <w:pPr>
              <w:ind w:firstLineChars="0" w:firstLine="0"/>
              <w:jc w:val="left"/>
              <w:rPr>
                <w:rStyle w:val="af2"/>
              </w:rPr>
            </w:pPr>
            <w:r>
              <w:rPr>
                <w:rStyle w:val="af2"/>
                <w:rFonts w:hint="eastAsia"/>
              </w:rPr>
              <w:t xml:space="preserve">母音・破裂音・鼻音</w:t>
            </w:r>
          </w:p>
        </w:tc>
        <w:tc>
          <w:tcPr>
            <w:tcW w:w="761" w:type="dxa"/>
            <w:vAlign w:val="center"/>
          </w:tcPr>
          <w:p>
            <w:pPr>
              <w:ind w:firstLineChars="0" w:firstLine="0"/>
              <w:jc w:val="left"/>
              <w:rPr>
                <w:rStyle w:val="af2"/>
              </w:rPr>
            </w:pPr>
            <w:r>
              <w:rPr>
                <w:rStyle w:val="af2"/>
                <w:rFonts w:hint="eastAsia"/>
              </w:rPr>
              <w:t xml:space="preserve">あ・か・が・ぱ・ま</w:t>
            </w:r>
          </w:p>
        </w:tc>
        <w:tc>
          <w:tcPr>
            <w:tcW w:w="2878" w:type="dxa"/>
            <w:vAlign w:val="center"/>
          </w:tcPr>
          <w:p>
            <w:pPr>
              <w:ind w:firstLineChars="0" w:firstLine="0"/>
              <w:jc w:val="left"/>
              <w:rPr>
                <w:rStyle w:val="af2"/>
              </w:rPr>
            </w:pPr>
            <w:r>
              <w:rPr>
                <w:rStyle w:val="af2"/>
                <w:rFonts w:hint="eastAsia"/>
              </w:rPr>
              <w:t xml:space="preserve">10, 20, 30, 40, 55, 70, 100, 全長</w:t>
            </w:r>
          </w:p>
        </w:tc>
      </w:tr>
      <w:tr>
        <w:trPr>
          <w:jc w:val="center"/>
        </w:trPr>
        <w:tc>
          <w:tcPr>
            <w:tcW w:w="761" w:type="dxa"/>
            <w:vAlign w:val="center"/>
          </w:tcPr>
          <w:p>
            <w:pPr>
              <w:ind w:firstLineChars="0" w:firstLine="0"/>
              <w:jc w:val="left"/>
              <w:rPr>
                <w:rStyle w:val="af2"/>
              </w:rPr>
            </w:pPr>
            <w:r>
              <w:rPr>
                <w:rStyle w:val="af2"/>
                <w:rFonts w:hint="eastAsia"/>
              </w:rPr>
              <w:t xml:space="preserve">破擦音</w:t>
            </w:r>
          </w:p>
        </w:tc>
        <w:tc>
          <w:tcPr>
            <w:tcW w:w="761" w:type="dxa"/>
            <w:vAlign w:val="center"/>
          </w:tcPr>
          <w:p>
            <w:pPr>
              <w:ind w:firstLineChars="0" w:firstLine="0"/>
              <w:jc w:val="left"/>
              <w:rPr>
                <w:rStyle w:val="af2"/>
              </w:rPr>
            </w:pPr>
            <w:r>
              <w:rPr>
                <w:rStyle w:val="af2"/>
                <w:rFonts w:hint="eastAsia"/>
              </w:rPr>
              <w:t xml:space="preserve">つ</w:t>
            </w:r>
          </w:p>
        </w:tc>
        <w:tc>
          <w:tcPr>
            <w:tcW w:w="2878" w:type="dxa"/>
            <w:vAlign w:val="center"/>
          </w:tcPr>
          <w:p>
            <w:pPr>
              <w:ind w:firstLineChars="0" w:firstLine="0"/>
              <w:jc w:val="left"/>
              <w:rPr>
                <w:rStyle w:val="af2"/>
              </w:rPr>
            </w:pPr>
            <w:r>
              <w:rPr>
                <w:rStyle w:val="af2"/>
                <w:rFonts w:hint="eastAsia"/>
              </w:rPr>
              <w:t xml:space="preserve">20, 40, 60, 80, 110, 150, 200, 全長</w:t>
            </w:r>
          </w:p>
        </w:tc>
      </w:tr>
      <w:tr>
        <w:trPr>
          <w:jc w:val="center"/>
        </w:trPr>
        <w:tc>
          <w:tcPr>
            <w:tcW w:w="761" w:type="dxa"/>
            <w:vAlign w:val="center"/>
          </w:tcPr>
          <w:p>
            <w:pPr>
              <w:ind w:firstLineChars="0" w:firstLine="0"/>
              <w:jc w:val="left"/>
              <w:rPr>
                <w:rStyle w:val="af2"/>
              </w:rPr>
            </w:pPr>
            <w:r>
              <w:rPr>
                <w:rStyle w:val="af2"/>
                <w:rFonts w:hint="eastAsia"/>
              </w:rPr>
              <w:t xml:space="preserve">無声摩擦音</w:t>
            </w:r>
          </w:p>
        </w:tc>
        <w:tc>
          <w:tcPr>
            <w:tcW w:w="761" w:type="dxa"/>
            <w:vAlign w:val="center"/>
          </w:tcPr>
          <w:p>
            <w:pPr>
              <w:ind w:firstLineChars="0" w:firstLine="0"/>
              <w:jc w:val="left"/>
              <w:rPr>
                <w:rStyle w:val="af2"/>
              </w:rPr>
            </w:pPr>
            <w:r>
              <w:rPr>
                <w:rStyle w:val="af2"/>
                <w:rFonts w:hint="eastAsia"/>
              </w:rPr>
              <w:t xml:space="preserve">し</w:t>
            </w:r>
          </w:p>
        </w:tc>
        <w:tc>
          <w:tcPr>
            <w:tcW w:w="2878" w:type="dxa"/>
            <w:vAlign w:val="center"/>
          </w:tcPr>
          <w:p>
            <w:pPr>
              <w:ind w:firstLineChars="0" w:firstLine="0"/>
              <w:jc w:val="left"/>
              <w:rPr>
                <w:rStyle w:val="af2"/>
              </w:rPr>
            </w:pPr>
            <w:r>
              <w:rPr>
                <w:rStyle w:val="af2"/>
                <w:rFonts w:hint="eastAsia"/>
              </w:rPr>
              <w:t xml:space="preserve">30, 60, 90, 120, 150, 190, 240, 全長</w:t>
            </w:r>
          </w:p>
        </w:tc>
      </w:tr>
      <w:tr>
        <w:trPr>
          <w:jc w:val="center"/>
        </w:trPr>
        <w:tc>
          <w:tcPr>
            <w:tcW w:w="761" w:type="dxa"/>
            <w:vAlign w:val="center"/>
          </w:tcPr>
          <w:p>
            <w:pPr>
              <w:ind w:firstLineChars="0" w:firstLine="0"/>
              <w:jc w:val="left"/>
              <w:rPr>
                <w:rStyle w:val="af2"/>
              </w:rPr>
            </w:pPr>
            <w:r>
              <w:rPr>
                <w:rStyle w:val="af2"/>
                <w:rFonts w:hint="eastAsia"/>
              </w:rPr>
              <w:t xml:space="preserve">はじき音</w:t>
            </w:r>
          </w:p>
        </w:tc>
        <w:tc>
          <w:tcPr>
            <w:tcW w:w="761" w:type="dxa"/>
            <w:vAlign w:val="center"/>
          </w:tcPr>
          <w:p>
            <w:pPr>
              <w:ind w:firstLineChars="0" w:firstLine="0"/>
              <w:jc w:val="left"/>
              <w:rPr>
                <w:rStyle w:val="af2"/>
              </w:rPr>
            </w:pPr>
            <w:r>
              <w:rPr>
                <w:rStyle w:val="af2"/>
                <w:rFonts w:hint="eastAsia"/>
              </w:rPr>
              <w:t xml:space="preserve">ら</w:t>
            </w:r>
          </w:p>
        </w:tc>
        <w:tc>
          <w:tcPr>
            <w:tcW w:w="2878" w:type="dxa"/>
            <w:vAlign w:val="center"/>
          </w:tcPr>
          <w:p>
            <w:pPr>
              <w:ind w:firstLineChars="0" w:firstLine="0"/>
              <w:jc w:val="left"/>
              <w:rPr>
                <w:rStyle w:val="af2"/>
              </w:rPr>
            </w:pPr>
            <w:r>
              <w:rPr>
                <w:rStyle w:val="af2"/>
                <w:rFonts w:hint="eastAsia"/>
              </w:rPr>
              <w:t xml:space="preserve">20, 40, 60, 80, 110, 150, 200, 全長</w:t>
            </w:r>
          </w:p>
        </w:tc>
      </w:tr>
    </w:tbl>
    <w:p/>
    <w:p>
      <w:r>
        <w:rPr>
          <w:rFonts w:hint="eastAsia"/>
        </w:rPr>
        <w:t xml:space="preserve">時点は絶対時間で置き，その文字の全長に対する割合では置かない．文字をまたぐ軌跡の比較も，音声の時刻からアニメーションの進行度への逆引きも，いずれも絶対時間の軸の上で行う．文字ごとに軸の目盛りが変わると，両方が成り立たなくなる．視覚の時点も，同じ時点で軌跡を比較する必要から，聴覚と同じ文字ごとの配置にそろえる．</w:t>
      </w:r>
    </w:p>
    <w:p>
      <w:pPr>
        <w:pStyle w:val="2"/>
        <w:ind w:left="386" w:hanging="386"/>
      </w:pPr>
      <w:r>
        <w:rPr>
          <w:rFonts w:hint="eastAsia"/>
        </w:rPr>
        <w:t xml:space="preserve">見え心地の実験（群 C）</w:t>
      </w:r>
    </w:p>
    <w:p>
      <w:r>
        <w:rPr>
          <w:rFonts w:hint="eastAsia"/>
        </w:rPr>
        <w:t xml:space="preserve">生成した表示を字幕として続けて見ていられるかは，目標の軌跡にどれだけ近いかとは別の量である．これを識別課題を行わない独立の集団で測定する．群 B の識別課題の末尾に付ける設計を採らなかった理由は 3 つある．第一に，群 B は 1 人あたり 90 問以上の識別課題を行うため，その直後に印象を尋ねると，答えているのが表示の性質なのか課題の疲れなのかを分けられない．第二に，独立させれば打ち切りのない繰り返し提示にできる．字幕は繰り返し流れるものであり，実際の使われ方に近い．第三に，群 B の負担が減る．</w:t>
      </w:r>
    </w:p>
    <w:p>
      <w:r>
        <w:rPr>
          <w:rFonts w:hint="eastAsia"/>
        </w:rPr>
        <w:t xml:space="preserve">群 C では，代表文字を 4 種類の表示方式で提示する．提示のしかたは 3 通りとする．1 字だけを出す条件，5 字を左から 1 字ずつ出して出た字をそのまま残す条件，5 字を同じ位置で 1 字ずつ入れ替える条件である．5 字の並びは意味のある語にしない．語として読めてしまうと，表示の見え心地ではなく語の読みやすさを答えられてしまう．3 条件とも 1 字あたりの表示寸法をそろえ，寸法の違いが評定に混ざらないようにする．代表文字は事前に固定し，結果を見てから選び直さない．進行度の列は生成した提案手法のものを用いるため，群 B が見るものと同じ絵になる．</w:t>
      </w:r>
    </w:p>
    <w:p>
      <w:r>
        <w:rPr>
          <w:rFonts w:hint="eastAsia"/>
        </w:rPr>
        <w:t xml:space="preserve">字が次々に現れる条件では，前後の刺激が互いの見え方を妨げる視覚マスキングが交絡し得る．本実験が測定するのは見え心地であり，連続提示における干渉は測定しない．そこで，干渉が起こらない十分な間隔を空けて提示する．視覚マスキングは 2 つの刺激の開始間隔が 0 から 200 ms の範囲で生じ，文字の識別に対する抑制は 60 から 120 ms 付近で最も強いことが知られている [2]．基準アニメーションが 600 ms であるため，1 字が現れきってから 300 ms 空ける設定では，字と字の開始間隔は約 900 ms となる．これは干渉が生じる時間帯の 4 倍以上である．横並びの条件では出た字が空間的に隣り合う．隣接する字が互いの識別を妨げる混み合いへの配慮として，字と字の間隔を 1 文字分以上あける．</w:t>
      </w:r>
    </w:p>
    <w:p>
      <w:r>
        <w:rPr>
          <w:rFonts w:hint="eastAsia"/>
        </w:rPr>
        <w:t xml:space="preserve">評定は各提示について 7 件法の 3 項目とし，続けて見やすいか，変化が自然に感じるか，目障りかを尋ねる．3 つ目のみ向きが逆であるため集計時に反転する．最後に 2 つの選択問題を置く．1 つは 4 方式のうちどの現れ方が字幕として良いか，もう 1 つは 5 字続けるときにどの出し方が良いかである．2 問に分けるのは，1 問にまとめると回答者がどちらについて答えたのかが分からなくなるためである．提示の順序は方式も文字も混ぜ，何番目に提示したかを記録して順序の効果を後から確認できるようにする．</w:t>
      </w:r>
    </w:p>
    <w:p>
      <w:pPr>
        <w:pStyle w:val="2"/>
        <w:ind w:left="386" w:hanging="386"/>
      </w:pPr>
      <w:r>
        <w:rPr>
          <w:rFonts w:hint="eastAsia"/>
        </w:rPr>
        <w:t xml:space="preserve">進行の速さの影響</w:t>
      </w:r>
    </w:p>
    <w:p>
      <w:r>
        <w:rPr>
          <w:rFonts w:hint="eastAsia"/>
        </w:rPr>
        <w:t xml:space="preserve">3.1 節で述べたとおり，提案手法は進行度が同じであれば正答率も同じであるという仮定の上に成り立つ．この仮定を測定するため，視覚の較正（群 A′）のフェード方式に限り，基準アニメーションの長さを 2 水準とし，同じ進行度の水準を両方の速さで測定する．暫定値は 600 ms と，およそ 1.7 倍ゆっくりの 1000 ms である．生成の逆引きに用いるのは 600 ms の水準の曲線だけであり，この取り決めはデータを見る前に固定して凍結の対象に含める（3.5 節）．1000 ms の水準のデータは速さの影響を調べるためだけに用いる．2 つの目的を分けるのは，速さの効果と進行度の効果を混ぜないためであり，また結果を見てから生成に都合のよい速さを選んだという批判の余地を消すためである．</w:t>
      </w:r>
    </w:p>
    <w:p>
      <w:r>
        <w:rPr>
          <w:rFonts w:hint="eastAsia"/>
        </w:rPr>
        <w:t xml:space="preserve">判定は効果量と信頼区間で行い，効果量の単位は正答率のポイントとする．同一の実験協力者が同じ文字を 2 つの速さで見るため，実験協力者と文字を効果として含む混合モデルで扱う．区間が広い場合は，この人数では判定できなかったと報告する．差が認められなければ，進行度がその時点の見えやすさを決めているという予備的な証拠となり，時間軸の変形によって軌跡を再現する生成の考え方を支える．差が認められれば，同じ進行度でもそこへ至る速さによって見え方が変わることになり，時間軸の変形だけでは移植できないという手法の限界条件を示す．群 B と群 Atest の軌跡が一致するかどうかは，この仮定の総合的な検証を兼ねる．</w:t>
      </w:r>
    </w:p>
    <w:p>
      <w:pPr>
        <w:pStyle w:val="2"/>
        <w:ind w:left="386" w:hanging="386"/>
      </w:pPr>
      <w:r>
        <w:rPr>
          <w:rFonts w:hint="eastAsia"/>
        </w:rPr>
        <w:t xml:space="preserve">評価指標</w:t>
      </w:r>
    </w:p>
    <w:p>
      <w:r>
        <w:rPr>
          <w:rFonts w:hint="eastAsia"/>
        </w:rPr>
        <w:t xml:space="preserve">主要な判定には，2 つの軌跡の距離 E を用いる．E は，評価に用いる各時点における正答率の差の絶対値を，時点にわたって平均した量であり，単位は正答率のポイントである．比較は同じ文字どうしの対で行い，文字ごとの難しさの差を打ち消す．通しシミュレーションによれば，測定の揺らぎだけでも E は約 4.7 ポイント残り，軌跡の形が合っていない場合には 8 から 10 ポイントに現れる．</w:t>
      </w:r>
    </w:p>
    <w:p>
      <w:r>
        <w:rPr>
          <w:rFonts w:hint="eastAsia"/>
        </w:rPr>
        <w:t xml:space="preserve">補助的な指標として，中点 μ の差，立ち上がりの急峻さ，混同行列，文字ごとの誤差，丸めの発生範囲を報告する．立ち上がりの急峻さを主要な判定に用いない理由は，軌跡を推定してから逆引きに用いる二段階の推定では，急峻さが系統的に浅く推定される偏りが生じることをシミュレーションで確認したためである．</w:t>
      </w:r>
    </w:p>
    <w:p>
      <w:r>
        <w:rPr>
          <w:rFonts w:hint="eastAsia"/>
        </w:rPr>
        <w:t xml:space="preserve">正誤は，実験協力者，文字，条件，時間，および文字と時間の交互作用を含む混合モデルで扱う．同一人物の回答どうしが似ることを考慮するためである．文字は層化によって意図的に選んでいるため，かな全体への一般化には用いない．</w:t>
      </w:r>
    </w:p>
    <w:p>
      <w:r>
        <w:rPr>
          <w:rFonts w:hint="eastAsia"/>
        </w:rPr>
        <w:t xml:space="preserve">差の大きさとその信頼区間を報告する．何 ms までなら実質的に同じとみなすかという基準は本稿では定めず，次の段階で扱う．</w:t>
      </w:r>
    </w:p>
    <w:p>
      <w:pPr>
        <w:pStyle w:val="2"/>
        <w:ind w:left="386" w:hanging="386"/>
      </w:pPr>
      <w:r>
        <w:rPr>
          <w:rFonts w:hint="eastAsia"/>
        </w:rPr>
        <w:t xml:space="preserve">リサーチクエスチョンと仮説</w:t>
      </w:r>
    </w:p>
    <w:p>
      <w:r>
        <w:rPr>
          <w:rFonts w:hint="eastAsia"/>
        </w:rPr>
        <w:t xml:space="preserve">本研究は 4 つの問いを立てる．</w:t>
      </w:r>
    </w:p>
    <w:p>
      <w:r>
        <w:rPr>
          <w:rFonts w:hint="eastAsia"/>
        </w:rPr>
        <w:t xml:space="preserve">RQ1 は，集団で測定した音声の識別率軌跡を，文字アニメーションの進行の変形によって初見の集団に再現できるかである．判定は次の 2 つの仮説による．仮説 1 は，提案手法で生成したアニメーションが，等速の対照 1 よりも音声の軌跡に近いこと，すなわち E(提案) &lt; E(対照 1) である．仮説 2 は，提案手法が，開始時刻と速度のみを最適に合わせた対照 2 よりも音声の軌跡に近いこと，すなわち E(提案) &lt; E(対照 2) である．仮説 1 と仮説 2 は，フェードと部分表示のそれぞれについて別々に判定する．</w:t>
      </w:r>
    </w:p>
    <w:p>
      <w:r>
        <w:rPr>
          <w:rFonts w:hint="eastAsia"/>
        </w:rPr>
        <w:t xml:space="preserve">仮説 2 が意味を持つのは，一次の時間変換では合わせきれない文字が存在する場合に限られる．その合わせきれなさの度合いを D_i と書く．D_i は 8 文字の選定には用いない．効きそうな文字だけを選んだという批判を招くためである．8 文字は音の種類と品質確認のみによって先に固定する．D_i が大きい文字ほど提案手法の優位が大きいという事前に宣言した予測として，本番データで確かめる．仮説 2 が支持されない場合は，一次の時間変換で近似できるという設計知見として報告する．</w:t>
      </w:r>
    </w:p>
    <w:p>
      <w:r>
        <w:rPr>
          <w:rFonts w:hint="eastAsia"/>
        </w:rPr>
        <w:t xml:space="preserve">RQ2 は，同じ較正手続きを 4 方式に適用したとき，外から与えた目標の軌跡にどれだけ近づけられるかが方式によってどう異なるかである．どの表示が最も読みやすいかを問うものではない．探索の 2 方式は対照を持たないため，順位と傾向の報告にとどめる．</w:t>
      </w:r>
    </w:p>
    <w:p>
      <w:r>
        <w:rPr>
          <w:rFonts w:hint="eastAsia"/>
        </w:rPr>
        <w:t xml:space="preserve">RQ3 は，各方式の生成表示を字幕として続けて見ていられるかである．継続して閲覧する際の主観的な見やすさと負担として定義し，識別課題を行わない群 C で測定する（4.6 節）．忠実さと見え心地が一致するとは仮定しない．</w:t>
      </w:r>
    </w:p>
    <w:p>
      <w:r>
        <w:rPr>
          <w:rFonts w:hint="eastAsia"/>
        </w:rPr>
        <w:t xml:space="preserve">RQ4 は，表示の識別率が進行度だけで決まるのか，そこへ至る速さにも左右されるのかである．群 A′ のフェード方式における 2 つの速さの比較によって答える（4.7 節）．</w:t>
      </w:r>
    </w:p>
    <w:p>
      <w:pPr>
        <w:pStyle w:val="2"/>
        <w:ind w:left="386" w:hanging="386"/>
      </w:pPr>
      <w:r>
        <w:rPr>
          <w:rFonts w:hint="eastAsia"/>
        </w:rPr>
        <w:t xml:space="preserve">手続きが壊れていないことの確認</w:t>
      </w:r>
    </w:p>
    <w:p>
      <w:r>
        <w:rPr>
          <w:rFonts w:hint="eastAsia"/>
        </w:rPr>
        <w:t xml:space="preserve">3 つの確認を行う．確認 A は，全長を提示した問題の正答率が十分に高いことである．確認 B は，提示量が多いほど正答率が上がることである．確認 C は，ほとんど情報のない問題の正答率が実験の後半になっても上がっていないことであり，出題される文字集合を学習した兆候を検出するために置く．確認 C に用いる問題は，その文字に割り当てた最小の時点とする（4.5 節）．全文字で共通の最小値は用いない．</w:t>
      </w:r>
    </w:p>
    <w:p>
      <w:pPr>
        <w:pStyle w:val="2"/>
        <w:ind w:left="386" w:hanging="386"/>
      </w:pPr>
      <w:r>
        <w:rPr>
          <w:rFonts w:hint="eastAsia"/>
        </w:rPr>
        <w:t xml:space="preserve">実装</w:t>
      </w:r>
    </w:p>
    <w:p>
      <w:r>
        <w:rPr>
          <w:rFonts w:hint="eastAsia"/>
        </w:rPr>
        <w:t xml:space="preserve">実験ページは既存の実験実装を土台に改修した．聴覚課題は，割合による指定を音の実体の開始点からの実時間 ms による指定へ変更し，文字ごとに 7 時点を設定可能にしたうえで，5 ms の終端フェードを加えた．時点の表は文字をキーとして保持し，表に名前のない字は既定の並びを用いる．視覚課題は，4 方式それぞれについて打ち切り再生器を実装した．群 B 用には，60 Hz で評価した進行度の数値列によってアニメーションを駆動する変形モードを実装し，フェードでは不透明度，部分表示では画素の割合，ぼかし解除ではぼかし半径，ワイプでは領域の割合に進行度を割り当てた．群 C は独立のページとして実装し，繰り返し提示，3 通りの提示のしかた，7 件法の評定，2 つの選択問題を持つ．記録は 1 問 1 行とし，集団，方式，条件，時点，基準アニメーションの長さ，実際に描画された提示時間，何問目か，端末環境を保存する．論文には，フォント名，文字の寸法，想定視距離，画面のリフレッシュレート，実測したフレーム時刻，音の開始点の定義と検出スクリプト，打ち切りフェードの仕様，かな表の詳細を記載する．</w:t>
      </w:r>
    </w:p>
    <w:p/>
    <w:p>
      <w:pPr>
        <w:pStyle w:val="1"/>
      </w:pPr>
      <w:r>
        <w:rPr>
          <w:rFonts w:hint="eastAsia"/>
        </w:rPr>
        <w:t xml:space="preserve">結果</w:t>
      </w:r>
    </w:p>
    <w:p>
      <w:pPr>
        <w:pStyle w:val="2"/>
        <w:ind w:left="386" w:hanging="386"/>
      </w:pPr>
      <w:r>
        <w:rPr>
          <w:rFonts w:hint="eastAsia"/>
        </w:rPr>
        <w:t xml:space="preserve">較正で得られた軌跡</w:t>
      </w:r>
    </w:p>
    <w:p>
      <w:r>
        <w:rPr>
          <w:rFonts w:hint="eastAsia"/>
        </w:rPr>
        <w:t xml:space="preserve">（データ待ち．）</w:t>
      </w:r>
    </w:p>
    <w:p>
      <w:pPr>
        <w:pStyle w:val="af6"/>
      </w:pPr>
      <w:r>
        <w:rPr>
          <w:rFonts w:hint="eastAsia"/>
        </w:rPr>
        <w:t xml:space="preserve">図 1．代表 1 文字について，聴覚の目標軌跡 A_i(t)，視覚の較正軌跡 V_i(s)，3 条件の進行度 s(t)，および時刻と進行度の対応を 1 枚にまとめた図．</w:t>
      </w:r>
    </w:p>
    <w:p>
      <w:pPr>
        <w:pStyle w:val="2"/>
        <w:ind w:left="386" w:hanging="386"/>
      </w:pPr>
      <w:r>
        <w:rPr>
          <w:rFonts w:hint="eastAsia"/>
        </w:rPr>
        <w:t xml:space="preserve">仮説 1 と仮説 2 の判定</w:t>
      </w:r>
    </w:p>
    <w:p>
      <w:r>
        <w:rPr>
          <w:rFonts w:hint="eastAsia"/>
        </w:rPr>
        <w:t xml:space="preserve">（データ待ち．）</w:t>
      </w:r>
    </w:p>
    <w:p>
      <w:pPr>
        <w:pStyle w:val="af6"/>
      </w:pPr>
      <w:r>
        <w:rPr>
          <w:rFonts w:hint="eastAsia"/>
        </w:rPr>
        <w:t xml:space="preserve">図 2．文字ごとの距離 E を条件別に並べた図．</w:t>
      </w:r>
    </w:p>
    <w:p>
      <w:pPr>
        <w:pStyle w:val="2"/>
        <w:ind w:left="386" w:hanging="386"/>
      </w:pPr>
      <w:r>
        <w:rPr>
          <w:rFonts w:hint="eastAsia"/>
        </w:rPr>
        <w:t xml:space="preserve">事前に宣言した予測の検証</w:t>
      </w:r>
    </w:p>
    <w:p>
      <w:r>
        <w:rPr>
          <w:rFonts w:hint="eastAsia"/>
        </w:rPr>
        <w:t xml:space="preserve">（データ待ち．）</w:t>
      </w:r>
    </w:p>
    <w:p>
      <w:pPr>
        <w:pStyle w:val="af6"/>
      </w:pPr>
      <w:r>
        <w:rPr>
          <w:rFonts w:hint="eastAsia"/>
        </w:rPr>
        <w:t xml:space="preserve">図 3．一次変換で合わせきれない度合い D_i と，提案手法の優位の大きさの関係．</w:t>
      </w:r>
    </w:p>
    <w:p>
      <w:pPr>
        <w:pStyle w:val="2"/>
        <w:ind w:left="386" w:hanging="386"/>
      </w:pPr>
      <w:r>
        <w:rPr>
          <w:rFonts w:hint="eastAsia"/>
        </w:rPr>
        <w:t xml:space="preserve">4 方式の比較と見え心地</w:t>
      </w:r>
    </w:p>
    <w:p>
      <w:r>
        <w:rPr>
          <w:rFonts w:hint="eastAsia"/>
        </w:rPr>
        <w:t xml:space="preserve">（データ待ち．）</w:t>
      </w:r>
    </w:p>
    <w:p>
      <w:pPr>
        <w:pStyle w:val="af6"/>
      </w:pPr>
      <w:r>
        <w:rPr>
          <w:rFonts w:hint="eastAsia"/>
        </w:rPr>
        <w:t xml:space="preserve">図 4．横軸を忠実さ，縦軸を見え心地とする設計空間に 4 方式を配置した図．</w:t>
      </w:r>
    </w:p>
    <w:p>
      <w:pPr>
        <w:pStyle w:val="2"/>
        <w:ind w:left="386" w:hanging="386"/>
      </w:pPr>
      <w:r>
        <w:rPr>
          <w:rFonts w:hint="eastAsia"/>
        </w:rPr>
        <w:t xml:space="preserve">進行の速さの影響</w:t>
      </w:r>
    </w:p>
    <w:p>
      <w:r>
        <w:rPr>
          <w:rFonts w:hint="eastAsia"/>
        </w:rPr>
        <w:t xml:space="preserve">（データ待ち．）</w:t>
      </w:r>
    </w:p>
    <w:p>
      <w:pPr>
        <w:pStyle w:val="2"/>
        <w:ind w:left="386" w:hanging="386"/>
      </w:pPr>
      <w:r>
        <w:rPr>
          <w:rFonts w:hint="eastAsia"/>
        </w:rPr>
        <w:t xml:space="preserve">補助的な分析</w:t>
      </w:r>
    </w:p>
    <w:p>
      <w:r>
        <w:rPr>
          <w:rFonts w:hint="eastAsia"/>
        </w:rPr>
        <w:t xml:space="preserve">（混同行列の一致，中点の差，丸めが発生した範囲，一つ抜き交差確認の外れ幅，確認 A から C の結果．データ待ち．）</w:t>
      </w:r>
    </w:p>
    <w:p/>
    <w:p>
      <w:pPr>
        <w:pStyle w:val="1"/>
      </w:pPr>
      <w:r>
        <w:rPr>
          <w:rFonts w:hint="eastAsia"/>
        </w:rPr>
        <w:t xml:space="preserve">考察と限界</w:t>
      </w:r>
    </w:p>
    <w:p>
      <w:r>
        <w:rPr>
          <w:rFonts w:hint="eastAsia"/>
        </w:rPr>
        <w:t xml:space="preserve">本章は骨子のみを示す．</w:t>
      </w:r>
    </w:p>
    <w:p>
      <w:r>
        <w:rPr>
          <w:rFonts w:hint="eastAsia"/>
        </w:rPr>
        <w:t xml:space="preserve">本稿が検証するのは，1 章で述べた枠組みのうち文字合成にあたる部分である．中間表現そのものの妥当性，および同一の中間表現から生成した音声と文字とで得られる理解が同じかどうかは，本稿の検証に含まれない．正答率の軌跡が一致したことをもって，得られる情報が同じであるとは述べない．</w:t>
      </w:r>
    </w:p>
    <w:p>
      <w:r>
        <w:rPr>
          <w:rFonts w:hint="eastAsia"/>
        </w:rPr>
        <w:t xml:space="preserve">本研究は原理確認の段階にある．主張の範囲は，較正済みの 8 文字，1 名の話者によるこの発話，調べた 4 種類の表示方式，および集団単位の識別率である．</w:t>
      </w:r>
    </w:p>
    <w:p>
      <w:r>
        <w:rPr>
          <w:rFonts w:hint="eastAsia"/>
        </w:rPr>
        <w:t xml:space="preserve">転写できたと述べる対象は識別率の軌跡であり，識別の内容ではない．正答率が一致しても誤りの分布が異なれば，保持されている情報は異なる．誤りの分布の一致は追加の分析として調べ，一致しない場合は識別率の軌跡のみの転写であると限定する．</w:t>
      </w:r>
    </w:p>
    <w:p>
      <w:r>
        <w:rPr>
          <w:rFonts w:hint="eastAsia"/>
        </w:rPr>
        <w:t xml:space="preserve">提案手法は，基準アニメーションで測定した進行度と正答率の関係が，時間軸を変形した後にも保たれると仮定する．この仮定は 4.7 節の測定と，群 B と群 Atest の一致の双方で検証される．仮定が崩れた場合は，同じ進行度でもそこに至る見え方の履歴によって正答率が変わると解釈し，履歴を含むモデルが必要であると報告する．</w:t>
      </w:r>
    </w:p>
    <w:p>
      <w:r>
        <w:rPr>
          <w:rFonts w:hint="eastAsia"/>
        </w:rPr>
        <w:t xml:space="preserve">仮説 2 が支持されない場合も，一次の時間変換で足りるという設計知見として報告できる．いずれの結果も，字幕表示の設計に対する指針となる．</w:t>
      </w:r>
    </w:p>
    <w:p>
      <w:r>
        <w:rPr>
          <w:rFonts w:hint="eastAsia"/>
        </w:rPr>
        <w:t xml:space="preserve">探索した 2 方式は対照条件を持たないため，転写の成否は述べられない．4 方式で同じ手続きが動いたことをもって，調べた 4 方式を超える範囲について述べることもしない．</w:t>
      </w:r>
    </w:p>
    <w:p>
      <w:r>
        <w:rPr>
          <w:rFonts w:hint="eastAsia"/>
        </w:rPr>
        <w:t xml:space="preserve">見え心地は識別課題を行わない集団で測定するため，識別の成績と個人内で対応づけられない．忠実さと見え心地のあいだの関係は，集団の水準での比較にとどまる．</w:t>
      </w:r>
    </w:p>
    <w:p>
      <w:r>
        <w:rPr>
          <w:rFonts w:hint="eastAsia"/>
        </w:rPr>
        <w:t xml:space="preserve">対象 8 文字は層化によって意図的に選んでいる．したがって結論は，この 8 文字について実験協力者の母集団へ広げられる範囲にとどまる．かな全体への一般化は，68 かなを対象とする後続の実験の役割である．</w:t>
      </w:r>
    </w:p>
    <w:p>
      <w:r>
        <w:rPr>
          <w:rFonts w:hint="eastAsia"/>
        </w:rPr>
        <w:t xml:space="preserve">1 文字あたり 1 テイクであるため，得られた軌跡はこの話者のこの発話のものである．複数話者，複数テイクへの拡張は今後の課題である．刺激を合成音声とする場合には，話者によって清濁の時間的な手がかりが大きく異なることに留意を要する（4.4 節）．</w:t>
      </w:r>
    </w:p>
    <w:p>
      <w:r>
        <w:rPr>
          <w:rFonts w:hint="eastAsia"/>
        </w:rPr>
        <w:t xml:space="preserve">時刻のみを合わせるのであれば，一気に全体を表示する段階的でない表示でも足りる可能性が残る．この点は仮説 2 の延長として位置づけられる．</w:t>
      </w:r>
    </w:p>
    <w:p>
      <w:r>
        <w:rPr>
          <w:rFonts w:hint="eastAsia"/>
        </w:rPr>
        <w:t xml:space="preserve">今後の展開として，探索で有望であった方式の正式な検証，線の太さの変化など進行度で記述できる他の表示機構の追加，連続提示における干渉を含めた評価，およびかるたのように早さを競う場面での評価を挙げる．</w:t>
      </w:r>
    </w:p>
    <w:p/>
    <w:p w14:paraId="636FC253" w14:textId="77777777" w:rsidR="007A3A40" w:rsidRDefault="007A3A40" w:rsidP="00875667">
      <w:pPr>
        <w:pStyle w:val="afe"/>
      </w:pPr>
      <w:r w:rsidRPr="005F17FF">
        <w:rPr>
          <w:rFonts w:hint="eastAsia"/>
        </w:rPr>
        <w:t>謝辞</w:t>
      </w:r>
    </w:p>
    <w:p w14:paraId="517EDE5E" w14:textId="4AD8B621" w:rsidR="007A3A40" w:rsidRDefault="00DE1EDF" w:rsidP="00F33FE3">
      <w:pPr>
        <w:ind w:firstLine="197"/>
      </w:pPr>
      <w:r>
        <w:t>研究の一部は，</w:t>
      </w:r>
      <w:r>
        <w:t>JSPS</w:t>
      </w:r>
      <w:r>
        <w:t>科研費</w:t>
      </w:r>
      <w:r>
        <w:t>JP26KJ1991</w:t>
      </w:r>
      <w:r>
        <w:rPr>
          <w:rFonts w:hint="eastAsia"/>
        </w:rPr>
        <w:t>，科</w:t>
      </w:r>
      <w:r>
        <w:t>研費</w:t>
      </w:r>
      <w:r>
        <w:t>JP24K15248</w:t>
      </w:r>
      <w:r>
        <w:t>の支援を受けて行われた．謹んで感謝の意を表する．</w:t>
      </w:r>
    </w:p>
    <w:p w14:paraId="0B258B6D" w14:textId="77777777" w:rsidR="005B4838" w:rsidRPr="005F17FF" w:rsidRDefault="005B4838" w:rsidP="00F33FE3">
      <w:pPr>
        <w:ind w:firstLine="197"/>
      </w:pPr>
    </w:p>
    <w:p w14:paraId="3A628ED1" w14:textId="77777777" w:rsidR="007A3A40" w:rsidRPr="005F17FF" w:rsidRDefault="007A3A40" w:rsidP="00875667">
      <w:pPr>
        <w:pStyle w:val="afe"/>
      </w:pPr>
      <w:r w:rsidRPr="005F17FF">
        <w:rPr>
          <w:rFonts w:hint="eastAsia"/>
        </w:rPr>
        <w:t>参考文献</w:t>
      </w:r>
    </w:p>
    <w:p>
      <w:pPr>
        <w:pStyle w:val="a"/>
      </w:pPr>
      <w:r>
        <w:rPr>
          <w:rFonts w:hint="eastAsia"/>
        </w:rPr>
        <w:t xml:space="preserve">Bragg, D., Azenkot, S., Larson, K., Bessemans, A. and Kalai, A. T.: Designing and Evaluating Livefonts, Proc. 30th Annual ACM Symposium on User Interface Software and Technology (UIST '17), pp.481–492 (2017).</w:t>
      </w:r>
    </w:p>
    <w:p>
      <w:pPr>
        <w:pStyle w:val="a"/>
      </w:pPr>
      <w:r>
        <w:rPr>
          <w:rFonts w:hint="eastAsia"/>
        </w:rPr>
        <w:t xml:space="preserve">Enns, J. T. and Di Lollo, V.: What's new in visual masking?, Trends in Cognitive Sciences, Vol.4, No.9, pp.345–352 (2000).</w:t>
      </w:r>
    </w:p>
    <w:p>
      <w:pPr>
        <w:pStyle w:val="a"/>
      </w:pPr>
      <w:r>
        <w:rPr>
          <w:rFonts w:hint="eastAsia"/>
        </w:rPr>
        <w:t xml:space="preserve">Furui, S.: On the role of spectral transition for speech perception, Journal of the Acoustical Society of America, Vol.80, No.4, pp.1016–1025 (1986).</w:t>
      </w:r>
    </w:p>
    <w:p>
      <w:pPr>
        <w:pStyle w:val="a"/>
      </w:pPr>
      <w:r>
        <w:rPr>
          <w:rFonts w:hint="eastAsia"/>
        </w:rPr>
        <w:t xml:space="preserve">Grosjean, F.: Spoken word recognition processes and the gating paradigm, Perception &amp; Psychophysics, Vol.28, No.4, pp.267–283 (1980).</w:t>
      </w:r>
    </w:p>
    <w:p>
      <w:pPr>
        <w:pStyle w:val="a"/>
      </w:pPr>
      <w:r>
        <w:rPr>
          <w:rFonts w:hint="eastAsia"/>
        </w:rPr>
        <w:t xml:space="preserve">片桐滋, 東倉洋一, 古井貞煕: 単音節知覚における時間情報の役割, 日本音響学会誌, Vol.42, No.2, pp.97–105 (1986).</w:t>
      </w:r>
    </w:p>
    <w:p>
      <w:pPr>
        <w:pStyle w:val="a"/>
      </w:pPr>
      <w:r>
        <w:rPr>
          <w:rFonts w:hint="eastAsia"/>
        </w:rPr>
        <w:t xml:space="preserve">Kong, E. J., Beckman, M. E. and Edwards, J.: 日本語の清濁が VOT 単独では決まらず複数の手がかりに依存することを示した研究 (2012). ※書誌情報が未確認．投稿前に原著を確認すること</w:t>
      </w:r>
    </w:p>
    <w:p>
      <w:pPr>
        <w:pStyle w:val="a"/>
      </w:pPr>
      <w:r>
        <w:rPr>
          <w:rFonts w:hint="eastAsia"/>
        </w:rPr>
        <w:t xml:space="preserve">栗原一貴, 丸山礼華: 文字情報の識別過程を記述する中間表現と視聴覚情報への合成, 内部資料（未公刊）(2026). ※本稿の枠組みのもとになった議論．公表の有無を確認し，既発表があれば書誌を差し替えること</w:t>
      </w:r>
    </w:p>
    <w:p>
      <w:pPr>
        <w:pStyle w:val="a"/>
      </w:pPr>
      <w:r>
        <w:rPr>
          <w:rFonts w:hint="eastAsia"/>
        </w:rPr>
        <w:t xml:space="preserve">桑原尚夫, 境久雄: 連続音声中の切り出し母音および音節の音韻知覚, 日本音響学会誌, Vol.28, No.5, pp.225–234 (1972).</w:t>
      </w:r>
    </w:p>
    <w:p>
      <w:pPr>
        <w:pStyle w:val="a"/>
      </w:pPr>
      <w:r>
        <w:rPr>
          <w:rFonts w:hint="eastAsia"/>
        </w:rPr>
        <w:t xml:space="preserve">Lee, J. C., Forlizzi, J. and Hudson, S. E.: The kinetic typography engine: an extensible system for animating expressive text, Proc. 15th Annual ACM Symposium on User Interface Software and Technology (UIST '02), pp.81–90 (2002).</w:t>
      </w:r>
    </w:p>
    <w:p>
      <w:pPr>
        <w:pStyle w:val="a"/>
      </w:pPr>
      <w:r>
        <w:rPr>
          <w:rFonts w:hint="eastAsia"/>
        </w:rPr>
        <w:t xml:space="preserve">丸山礼華, 栗原一貴: 競技かるたにおける聴き分け能力の大規模オンライン調査と定量的検討, エンタテインメントコンピューティングシンポジウム 2026 論文集 (2026).</w:t>
      </w:r>
    </w:p>
    <w:p>
      <w:pPr>
        <w:pStyle w:val="a"/>
      </w:pPr>
      <w:r>
        <w:rPr>
          <w:rFonts w:hint="eastAsia"/>
        </w:rPr>
        <w:t xml:space="preserve">Nishio, S., Tono, T., Iwaki, T. et al.: Development and validation of an iPad-based Japanese language monosyllable speech perception test (iCI2004 monosyllable), Acta Oto-Laryngologica, Vol.141, No.3, pp.267–272 (2021).</w:t>
      </w:r>
    </w:p>
    <w:p>
      <w:pPr>
        <w:pStyle w:val="a"/>
      </w:pPr>
      <w:r>
        <w:rPr>
          <w:rFonts w:hint="eastAsia"/>
        </w:rPr>
        <w:t xml:space="preserve">Petersen, A. and Andersen, T. S.: 単一文字の識別率を提示時間の心理測定関数として扱った研究 (2012). ※書誌情報が未確認．投稿前に原著を確認して正式な表題と掲載誌を補うこと</w:t>
      </w:r>
    </w:p>
    <w:p>
      <w:pPr>
        <w:pStyle w:val="a"/>
      </w:pPr>
      <w:r>
        <w:rPr>
          <w:rFonts w:hint="eastAsia"/>
        </w:rPr>
        <w:t xml:space="preserve">Sánchez-García, C., Kandel, S., Savariaux, C. and Soto-Faraco, S.: The time course of audio-visual phoneme identification: A high temporal resolution study, Multisensory Research, Vol.31, No.1–2, pp.57–78 (2018).</w:t>
      </w:r>
    </w:p>
    <w:p>
      <w:pPr>
        <w:pStyle w:val="a"/>
      </w:pPr>
      <w:r>
        <w:rPr>
          <w:rFonts w:hint="eastAsia"/>
        </w:rPr>
        <w:t xml:space="preserve">Smits, R.: Temporal distribution of information for human consonant recognition in VCV utterances, Journal of Phonetics, Vol.28, No.2, pp.111–135 (2000).</w:t>
      </w:r>
    </w:p>
    <w:p>
      <w:pPr>
        <w:pStyle w:val="a"/>
      </w:pPr>
      <w:r>
        <w:rPr>
          <w:rFonts w:hint="eastAsia"/>
        </w:rPr>
        <w:t xml:space="preserve">竹内義夫: 分割された日本語単音節の知覚実験的研究, Studia Phonologica, Vol.1, pp.70–85 (1961).</w:t>
      </w:r>
    </w:p>
    <w:p>
      <w:pPr>
        <w:pStyle w:val="a"/>
      </w:pPr>
      <w:r>
        <w:rPr>
          <w:rFonts w:hint="eastAsia"/>
        </w:rPr>
        <w:t xml:space="preserve">Uetsuki, M., Watanabe, J., Ando, H. and Maruya, K.: Reading Traits for Dynamically Presented Texts: Comparison of the Optimum Reading Rates of Dynamic Text Presentation and the Reading Rates of Static Text Presentation, Frontiers in Psychology, Vol.8, Article 1390 (2017).</w:t>
      </w:r>
    </w:p>
    <w:p>
      <w:pPr>
        <w:pStyle w:val="a"/>
      </w:pPr>
      <w:r>
        <w:rPr>
          <w:rFonts w:hint="eastAsia"/>
        </w:rPr>
        <w:t xml:space="preserve">Uetsuki, M., Watanabe, J. and Maruya, K.: "Textual Prosody" Can Change Impressions of Reading in People With Normal Hearing and Hearing Loss, Frontiers in Psychology, Vol.11, Article 548619 (2020).</w:t>
      </w:r>
    </w:p>
    <w:p>
      <w:pPr>
        <w:pStyle w:val="a"/>
      </w:pPr>
      <w:r>
        <w:rPr>
          <w:rFonts w:hint="eastAsia"/>
        </w:rPr>
        <w:t xml:space="preserve">Wichmann, F. A. and Hill, N. J.: The psychometric function: I. Fitting, sampling, and goodness of fit, Perception &amp; Psychophysics, Vol.63, No.8, pp.1293–1313 (2001).</w:t>
      </w:r>
    </w:p>
    <w:sectPr w:rsidR="006678B8" w:rsidRPr="00A657FA" w:rsidSect="007F4C08">
      <w:headerReference w:type="even" r:id="rId37"/>
      <w:headerReference w:type="default" r:id="rId38"/>
      <w:type w:val="continuous"/>
      <w:pgSz w:w="11906" w:h="16838" w:code="9"/>
      <w:pgMar w:top="1928" w:right="1134" w:bottom="1304" w:left="1134" w:header="1531" w:footer="284" w:gutter="0"/>
      <w:cols w:num="2" w:space="576"/>
      <w:docGrid w:type="linesAndChars" w:linePitch="272"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C8F70" w14:textId="77777777" w:rsidR="003524AC" w:rsidRDefault="003524AC" w:rsidP="009B5CE9">
      <w:pPr>
        <w:spacing w:before="120"/>
        <w:ind w:left="299" w:right="76" w:firstLine="200"/>
      </w:pPr>
    </w:p>
    <w:p w14:paraId="6D2776F4" w14:textId="77777777" w:rsidR="003524AC" w:rsidRDefault="003524AC">
      <w:pPr>
        <w:ind w:firstLine="200"/>
      </w:pPr>
      <w:r>
        <w:separator/>
      </w:r>
    </w:p>
  </w:endnote>
  <w:endnote w:type="continuationSeparator" w:id="0">
    <w:p w14:paraId="35CDDB7B" w14:textId="77777777" w:rsidR="003524AC" w:rsidRDefault="003524AC" w:rsidP="009B5CE9">
      <w:pPr>
        <w:spacing w:before="120"/>
        <w:ind w:left="299" w:right="76" w:firstLine="200"/>
      </w:pPr>
    </w:p>
    <w:p w14:paraId="3569CC82" w14:textId="77777777" w:rsidR="003524AC" w:rsidRDefault="003524AC">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7491"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6411"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7F1"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1574" w14:textId="77777777" w:rsidR="003524AC" w:rsidRDefault="003524AC">
      <w:pPr>
        <w:ind w:firstLine="200"/>
      </w:pPr>
      <w:r>
        <w:separator/>
      </w:r>
      <w:r>
        <w:separator/>
      </w:r>
    </w:p>
  </w:footnote>
  <w:footnote w:type="continuationSeparator" w:id="0">
    <w:p w14:paraId="3B0996EB" w14:textId="77777777" w:rsidR="003524AC" w:rsidRDefault="003524AC" w:rsidP="009B5CE9">
      <w:pPr>
        <w:spacing w:before="120"/>
        <w:ind w:left="299" w:right="76" w:firstLine="200"/>
      </w:pPr>
    </w:p>
    <w:p w14:paraId="79EF9ABF" w14:textId="77777777" w:rsidR="003524AC" w:rsidRDefault="003524AC">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C0F8"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C726" w14:textId="77777777" w:rsidR="00011E59" w:rsidRDefault="00011E59" w:rsidP="009B5CE9">
    <w:pPr>
      <w:pStyle w:val="a5"/>
      <w:ind w:right="76" w:firstLine="200"/>
    </w:pPr>
    <w:r>
      <w:rPr>
        <w:lang w:val="ja-JP"/>
      </w:rPr>
      <w:t>[</w:t>
    </w:r>
    <w:r>
      <w:rPr>
        <w:lang w:val="ja-JP"/>
      </w:rPr>
      <w:t>テキストを入力</w:t>
    </w:r>
    <w:r>
      <w:rPr>
        <w:lang w:val="ja-JP"/>
      </w:rPr>
      <w:t>]</w:t>
    </w:r>
  </w:p>
  <w:p w14:paraId="1813D320"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3F66"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F403" w14:textId="586203C4" w:rsidR="001C3F80" w:rsidRDefault="00011E59" w:rsidP="001C3F80">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614B23">
      <w:rPr>
        <w:rFonts w:hint="eastAsia"/>
        <w:sz w:val="16"/>
        <w:szCs w:val="15"/>
      </w:rPr>
      <w:t>6</w:t>
    </w:r>
  </w:p>
  <w:p w14:paraId="3FCB89B5"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4083" w14:textId="77777777" w:rsidR="00011E59" w:rsidRDefault="00011E59" w:rsidP="00492902">
    <w:pPr>
      <w:ind w:firstLine="180"/>
      <w:jc w:val="center"/>
    </w:pPr>
    <w:r w:rsidRPr="007F4C08">
      <w:rPr>
        <w:rFonts w:hint="eastAsia"/>
        <w:sz w:val="18"/>
        <w:lang w:val="ja-JP"/>
      </w:rPr>
      <w:t>論文タイトルをここに書く．以降の奇数ページには自動的に挿入される．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888569364">
    <w:abstractNumId w:val="11"/>
  </w:num>
  <w:num w:numId="2" w16cid:durableId="1452170782">
    <w:abstractNumId w:val="13"/>
  </w:num>
  <w:num w:numId="3" w16cid:durableId="1920669475">
    <w:abstractNumId w:val="17"/>
  </w:num>
  <w:num w:numId="4" w16cid:durableId="1028065288">
    <w:abstractNumId w:val="18"/>
  </w:num>
  <w:num w:numId="5" w16cid:durableId="1385562824">
    <w:abstractNumId w:val="14"/>
  </w:num>
  <w:num w:numId="6" w16cid:durableId="1240217077">
    <w:abstractNumId w:val="19"/>
  </w:num>
  <w:num w:numId="7" w16cid:durableId="1055399533">
    <w:abstractNumId w:val="11"/>
  </w:num>
  <w:num w:numId="8" w16cid:durableId="1979188260">
    <w:abstractNumId w:val="15"/>
  </w:num>
  <w:num w:numId="9" w16cid:durableId="222759922">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195461398">
    <w:abstractNumId w:val="11"/>
  </w:num>
  <w:num w:numId="11" w16cid:durableId="787046873">
    <w:abstractNumId w:val="11"/>
  </w:num>
  <w:num w:numId="12" w16cid:durableId="14950259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6283126">
    <w:abstractNumId w:val="11"/>
  </w:num>
  <w:num w:numId="14" w16cid:durableId="1991865123">
    <w:abstractNumId w:val="11"/>
  </w:num>
  <w:num w:numId="15" w16cid:durableId="552622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6573477">
    <w:abstractNumId w:val="11"/>
  </w:num>
  <w:num w:numId="17" w16cid:durableId="1869179909">
    <w:abstractNumId w:val="20"/>
  </w:num>
  <w:num w:numId="18" w16cid:durableId="1697776656">
    <w:abstractNumId w:val="0"/>
  </w:num>
  <w:num w:numId="19" w16cid:durableId="1769085650">
    <w:abstractNumId w:val="16"/>
  </w:num>
  <w:num w:numId="20" w16cid:durableId="686562173">
    <w:abstractNumId w:val="10"/>
  </w:num>
  <w:num w:numId="21" w16cid:durableId="1877884238">
    <w:abstractNumId w:val="8"/>
  </w:num>
  <w:num w:numId="22" w16cid:durableId="1737320717">
    <w:abstractNumId w:val="7"/>
  </w:num>
  <w:num w:numId="23" w16cid:durableId="2027445105">
    <w:abstractNumId w:val="6"/>
  </w:num>
  <w:num w:numId="24" w16cid:durableId="16852633">
    <w:abstractNumId w:val="5"/>
  </w:num>
  <w:num w:numId="25" w16cid:durableId="215288083">
    <w:abstractNumId w:val="9"/>
  </w:num>
  <w:num w:numId="26" w16cid:durableId="1201211339">
    <w:abstractNumId w:val="4"/>
  </w:num>
  <w:num w:numId="27" w16cid:durableId="1012226936">
    <w:abstractNumId w:val="3"/>
  </w:num>
  <w:num w:numId="28" w16cid:durableId="2138253156">
    <w:abstractNumId w:val="2"/>
  </w:num>
  <w:num w:numId="29" w16cid:durableId="603225341">
    <w:abstractNumId w:val="1"/>
  </w:num>
  <w:num w:numId="30" w16cid:durableId="1998487167">
    <w:abstractNumId w:val="21"/>
  </w:num>
  <w:num w:numId="31" w16cid:durableId="1770194701">
    <w:abstractNumId w:val="12"/>
  </w:num>
  <w:num w:numId="32" w16cid:durableId="1146825000">
    <w:abstractNumId w:val="11"/>
  </w:num>
  <w:num w:numId="33" w16cid:durableId="1426725701">
    <w:abstractNumId w:val="11"/>
  </w:num>
  <w:num w:numId="34" w16cid:durableId="1089083866">
    <w:abstractNumId w:val="11"/>
  </w:num>
  <w:num w:numId="35" w16cid:durableId="1189100354">
    <w:abstractNumId w:val="11"/>
  </w:num>
  <w:num w:numId="36" w16cid:durableId="1933774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10C52"/>
    <w:rsid w:val="00011E59"/>
    <w:rsid w:val="000126EF"/>
    <w:rsid w:val="00012FA5"/>
    <w:rsid w:val="0001556E"/>
    <w:rsid w:val="00017229"/>
    <w:rsid w:val="00021B6F"/>
    <w:rsid w:val="000245B0"/>
    <w:rsid w:val="00025A94"/>
    <w:rsid w:val="0002760F"/>
    <w:rsid w:val="00033C22"/>
    <w:rsid w:val="00033CC2"/>
    <w:rsid w:val="0004203C"/>
    <w:rsid w:val="00042FF8"/>
    <w:rsid w:val="00044394"/>
    <w:rsid w:val="00051D95"/>
    <w:rsid w:val="000521A4"/>
    <w:rsid w:val="000526B5"/>
    <w:rsid w:val="0005443E"/>
    <w:rsid w:val="000544B2"/>
    <w:rsid w:val="00057B48"/>
    <w:rsid w:val="00065E76"/>
    <w:rsid w:val="00072077"/>
    <w:rsid w:val="00073760"/>
    <w:rsid w:val="000746CA"/>
    <w:rsid w:val="000757BB"/>
    <w:rsid w:val="00076364"/>
    <w:rsid w:val="00076748"/>
    <w:rsid w:val="00076ABB"/>
    <w:rsid w:val="00077F86"/>
    <w:rsid w:val="00080920"/>
    <w:rsid w:val="000823CA"/>
    <w:rsid w:val="000835DA"/>
    <w:rsid w:val="00085AF8"/>
    <w:rsid w:val="00086561"/>
    <w:rsid w:val="00087646"/>
    <w:rsid w:val="00091BAD"/>
    <w:rsid w:val="00093930"/>
    <w:rsid w:val="00094A81"/>
    <w:rsid w:val="000979AD"/>
    <w:rsid w:val="000A1E79"/>
    <w:rsid w:val="000A5A54"/>
    <w:rsid w:val="000A6ACB"/>
    <w:rsid w:val="000A6DF1"/>
    <w:rsid w:val="000A77E0"/>
    <w:rsid w:val="000A7950"/>
    <w:rsid w:val="000B3E9C"/>
    <w:rsid w:val="000B58E0"/>
    <w:rsid w:val="000B6B2E"/>
    <w:rsid w:val="000B7E4C"/>
    <w:rsid w:val="000C1822"/>
    <w:rsid w:val="000C192F"/>
    <w:rsid w:val="000D223A"/>
    <w:rsid w:val="000D2484"/>
    <w:rsid w:val="000D64AA"/>
    <w:rsid w:val="000E2750"/>
    <w:rsid w:val="000E6ACD"/>
    <w:rsid w:val="000E6EF1"/>
    <w:rsid w:val="000F15AC"/>
    <w:rsid w:val="000F19E2"/>
    <w:rsid w:val="000F34A7"/>
    <w:rsid w:val="00101F30"/>
    <w:rsid w:val="00113B96"/>
    <w:rsid w:val="00121DC2"/>
    <w:rsid w:val="001266AD"/>
    <w:rsid w:val="001329A9"/>
    <w:rsid w:val="00133B82"/>
    <w:rsid w:val="0013664D"/>
    <w:rsid w:val="001408D0"/>
    <w:rsid w:val="001435BB"/>
    <w:rsid w:val="0014368C"/>
    <w:rsid w:val="001438F9"/>
    <w:rsid w:val="00144CB7"/>
    <w:rsid w:val="00150C8A"/>
    <w:rsid w:val="00152B53"/>
    <w:rsid w:val="00154A67"/>
    <w:rsid w:val="00164680"/>
    <w:rsid w:val="00167414"/>
    <w:rsid w:val="001675BF"/>
    <w:rsid w:val="001728F5"/>
    <w:rsid w:val="00180935"/>
    <w:rsid w:val="00181529"/>
    <w:rsid w:val="001869AB"/>
    <w:rsid w:val="00194BB0"/>
    <w:rsid w:val="00195642"/>
    <w:rsid w:val="001A00B4"/>
    <w:rsid w:val="001A1B37"/>
    <w:rsid w:val="001A25EA"/>
    <w:rsid w:val="001A5758"/>
    <w:rsid w:val="001B07CB"/>
    <w:rsid w:val="001C27CB"/>
    <w:rsid w:val="001C29A8"/>
    <w:rsid w:val="001C3F80"/>
    <w:rsid w:val="001C5137"/>
    <w:rsid w:val="001C6D8D"/>
    <w:rsid w:val="001D0AD9"/>
    <w:rsid w:val="001D0F14"/>
    <w:rsid w:val="001D426E"/>
    <w:rsid w:val="001D4347"/>
    <w:rsid w:val="001D5C94"/>
    <w:rsid w:val="001E0B7B"/>
    <w:rsid w:val="001E3923"/>
    <w:rsid w:val="001E4727"/>
    <w:rsid w:val="001E4B1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19A"/>
    <w:rsid w:val="00226315"/>
    <w:rsid w:val="00232F59"/>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3355"/>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A49"/>
    <w:rsid w:val="002C47BE"/>
    <w:rsid w:val="002C5E3A"/>
    <w:rsid w:val="002D080C"/>
    <w:rsid w:val="002D1D5A"/>
    <w:rsid w:val="002D4EFA"/>
    <w:rsid w:val="002D640F"/>
    <w:rsid w:val="002E041F"/>
    <w:rsid w:val="002E05F9"/>
    <w:rsid w:val="002E0E75"/>
    <w:rsid w:val="002F73FF"/>
    <w:rsid w:val="002F791A"/>
    <w:rsid w:val="00306349"/>
    <w:rsid w:val="00306F25"/>
    <w:rsid w:val="0031236A"/>
    <w:rsid w:val="00313D69"/>
    <w:rsid w:val="00320850"/>
    <w:rsid w:val="003228EC"/>
    <w:rsid w:val="0032460D"/>
    <w:rsid w:val="00331AFE"/>
    <w:rsid w:val="003337B8"/>
    <w:rsid w:val="00337336"/>
    <w:rsid w:val="003413A0"/>
    <w:rsid w:val="00342DDB"/>
    <w:rsid w:val="00344D07"/>
    <w:rsid w:val="00344F6E"/>
    <w:rsid w:val="00347FDF"/>
    <w:rsid w:val="003524AC"/>
    <w:rsid w:val="00355FFF"/>
    <w:rsid w:val="00356209"/>
    <w:rsid w:val="00360442"/>
    <w:rsid w:val="003607AC"/>
    <w:rsid w:val="003608C5"/>
    <w:rsid w:val="0036579B"/>
    <w:rsid w:val="00365F02"/>
    <w:rsid w:val="00384A9A"/>
    <w:rsid w:val="0038629F"/>
    <w:rsid w:val="00391569"/>
    <w:rsid w:val="00396A74"/>
    <w:rsid w:val="00397B89"/>
    <w:rsid w:val="003A0FB2"/>
    <w:rsid w:val="003A1DB8"/>
    <w:rsid w:val="003A5FF3"/>
    <w:rsid w:val="003A67BB"/>
    <w:rsid w:val="003A7F3D"/>
    <w:rsid w:val="003B009D"/>
    <w:rsid w:val="003B020D"/>
    <w:rsid w:val="003B18A7"/>
    <w:rsid w:val="003B67DE"/>
    <w:rsid w:val="003B70A4"/>
    <w:rsid w:val="003C2AF0"/>
    <w:rsid w:val="003C5FD1"/>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3D10"/>
    <w:rsid w:val="00446B71"/>
    <w:rsid w:val="004517A9"/>
    <w:rsid w:val="00451D93"/>
    <w:rsid w:val="00455AB2"/>
    <w:rsid w:val="00455D89"/>
    <w:rsid w:val="00460ADF"/>
    <w:rsid w:val="00461824"/>
    <w:rsid w:val="00471027"/>
    <w:rsid w:val="00472618"/>
    <w:rsid w:val="004736CC"/>
    <w:rsid w:val="00476867"/>
    <w:rsid w:val="00477236"/>
    <w:rsid w:val="00480528"/>
    <w:rsid w:val="00480670"/>
    <w:rsid w:val="00481480"/>
    <w:rsid w:val="00483CA2"/>
    <w:rsid w:val="004868A7"/>
    <w:rsid w:val="0048690F"/>
    <w:rsid w:val="00487AA9"/>
    <w:rsid w:val="00492902"/>
    <w:rsid w:val="00494231"/>
    <w:rsid w:val="004948B2"/>
    <w:rsid w:val="00494D58"/>
    <w:rsid w:val="004B0940"/>
    <w:rsid w:val="004B24B2"/>
    <w:rsid w:val="004B54CE"/>
    <w:rsid w:val="004C29A5"/>
    <w:rsid w:val="004C3D22"/>
    <w:rsid w:val="004C5AC9"/>
    <w:rsid w:val="004C771B"/>
    <w:rsid w:val="004D234E"/>
    <w:rsid w:val="004D319E"/>
    <w:rsid w:val="004D3C30"/>
    <w:rsid w:val="004D5FBF"/>
    <w:rsid w:val="004D6227"/>
    <w:rsid w:val="004F60B8"/>
    <w:rsid w:val="0050055C"/>
    <w:rsid w:val="0050063A"/>
    <w:rsid w:val="005028B7"/>
    <w:rsid w:val="00507003"/>
    <w:rsid w:val="00511478"/>
    <w:rsid w:val="00523C52"/>
    <w:rsid w:val="00524C5B"/>
    <w:rsid w:val="00527EF8"/>
    <w:rsid w:val="005329E1"/>
    <w:rsid w:val="005377E9"/>
    <w:rsid w:val="00542B99"/>
    <w:rsid w:val="00546ABB"/>
    <w:rsid w:val="00547223"/>
    <w:rsid w:val="00547834"/>
    <w:rsid w:val="00551296"/>
    <w:rsid w:val="00553CCF"/>
    <w:rsid w:val="00554F26"/>
    <w:rsid w:val="00560CD5"/>
    <w:rsid w:val="00565876"/>
    <w:rsid w:val="0056773B"/>
    <w:rsid w:val="005679F9"/>
    <w:rsid w:val="00577D19"/>
    <w:rsid w:val="00586F66"/>
    <w:rsid w:val="005923D1"/>
    <w:rsid w:val="00592C3A"/>
    <w:rsid w:val="00592D90"/>
    <w:rsid w:val="00593E36"/>
    <w:rsid w:val="00596BE6"/>
    <w:rsid w:val="00597F2E"/>
    <w:rsid w:val="005A4842"/>
    <w:rsid w:val="005A63E8"/>
    <w:rsid w:val="005A7753"/>
    <w:rsid w:val="005B435C"/>
    <w:rsid w:val="005B4838"/>
    <w:rsid w:val="005B55DF"/>
    <w:rsid w:val="005C1C9E"/>
    <w:rsid w:val="005C3706"/>
    <w:rsid w:val="005C53CD"/>
    <w:rsid w:val="005D13B9"/>
    <w:rsid w:val="005D4FBD"/>
    <w:rsid w:val="005D5C16"/>
    <w:rsid w:val="005D69B2"/>
    <w:rsid w:val="005D7890"/>
    <w:rsid w:val="005E026A"/>
    <w:rsid w:val="005E0BE4"/>
    <w:rsid w:val="005E26C3"/>
    <w:rsid w:val="005E4FA3"/>
    <w:rsid w:val="005E5557"/>
    <w:rsid w:val="005F00AB"/>
    <w:rsid w:val="005F1235"/>
    <w:rsid w:val="005F17FF"/>
    <w:rsid w:val="005F4D37"/>
    <w:rsid w:val="005F677B"/>
    <w:rsid w:val="006053C2"/>
    <w:rsid w:val="00610F94"/>
    <w:rsid w:val="006145F5"/>
    <w:rsid w:val="00614B23"/>
    <w:rsid w:val="00617612"/>
    <w:rsid w:val="00621E71"/>
    <w:rsid w:val="00625F08"/>
    <w:rsid w:val="00627450"/>
    <w:rsid w:val="0063067C"/>
    <w:rsid w:val="00633139"/>
    <w:rsid w:val="00634C48"/>
    <w:rsid w:val="00635608"/>
    <w:rsid w:val="00640044"/>
    <w:rsid w:val="006402F1"/>
    <w:rsid w:val="006406FA"/>
    <w:rsid w:val="006473BB"/>
    <w:rsid w:val="0065007F"/>
    <w:rsid w:val="00651F26"/>
    <w:rsid w:val="00655D6E"/>
    <w:rsid w:val="0066097B"/>
    <w:rsid w:val="0066285A"/>
    <w:rsid w:val="006678B8"/>
    <w:rsid w:val="00667E89"/>
    <w:rsid w:val="00670AE7"/>
    <w:rsid w:val="00671BFD"/>
    <w:rsid w:val="00673D71"/>
    <w:rsid w:val="00676F3D"/>
    <w:rsid w:val="006805E0"/>
    <w:rsid w:val="00681726"/>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DDA"/>
    <w:rsid w:val="006C053F"/>
    <w:rsid w:val="006C3E8E"/>
    <w:rsid w:val="006C4763"/>
    <w:rsid w:val="006C5ADF"/>
    <w:rsid w:val="006C5ED3"/>
    <w:rsid w:val="006D1FE8"/>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6689"/>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1049"/>
    <w:rsid w:val="007455DB"/>
    <w:rsid w:val="007458D5"/>
    <w:rsid w:val="00746460"/>
    <w:rsid w:val="007471A8"/>
    <w:rsid w:val="0075191D"/>
    <w:rsid w:val="0075323F"/>
    <w:rsid w:val="00756C5F"/>
    <w:rsid w:val="00762C6F"/>
    <w:rsid w:val="00763BAF"/>
    <w:rsid w:val="00766173"/>
    <w:rsid w:val="00766844"/>
    <w:rsid w:val="00767648"/>
    <w:rsid w:val="00770F74"/>
    <w:rsid w:val="007722E6"/>
    <w:rsid w:val="007850D7"/>
    <w:rsid w:val="00785142"/>
    <w:rsid w:val="00787D36"/>
    <w:rsid w:val="007944C4"/>
    <w:rsid w:val="007A062C"/>
    <w:rsid w:val="007A0AD1"/>
    <w:rsid w:val="007A3A40"/>
    <w:rsid w:val="007B0C4C"/>
    <w:rsid w:val="007B2D51"/>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5C42"/>
    <w:rsid w:val="008371F8"/>
    <w:rsid w:val="008419BD"/>
    <w:rsid w:val="00842707"/>
    <w:rsid w:val="00843676"/>
    <w:rsid w:val="008464F4"/>
    <w:rsid w:val="00846D52"/>
    <w:rsid w:val="00852C0F"/>
    <w:rsid w:val="00853E01"/>
    <w:rsid w:val="00862377"/>
    <w:rsid w:val="0086512C"/>
    <w:rsid w:val="00866548"/>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47D8"/>
    <w:rsid w:val="008E5596"/>
    <w:rsid w:val="008F0B2A"/>
    <w:rsid w:val="008F35BA"/>
    <w:rsid w:val="008F402F"/>
    <w:rsid w:val="008F6272"/>
    <w:rsid w:val="008F7422"/>
    <w:rsid w:val="00902761"/>
    <w:rsid w:val="00905BF9"/>
    <w:rsid w:val="009106A6"/>
    <w:rsid w:val="00910935"/>
    <w:rsid w:val="0091167D"/>
    <w:rsid w:val="00911965"/>
    <w:rsid w:val="00912947"/>
    <w:rsid w:val="00913F1A"/>
    <w:rsid w:val="0091403B"/>
    <w:rsid w:val="009165B9"/>
    <w:rsid w:val="00916C87"/>
    <w:rsid w:val="00917974"/>
    <w:rsid w:val="00921E0C"/>
    <w:rsid w:val="00922231"/>
    <w:rsid w:val="00922B8E"/>
    <w:rsid w:val="00930009"/>
    <w:rsid w:val="0093386F"/>
    <w:rsid w:val="00936ED8"/>
    <w:rsid w:val="009400D6"/>
    <w:rsid w:val="00941EF5"/>
    <w:rsid w:val="00953580"/>
    <w:rsid w:val="009545B3"/>
    <w:rsid w:val="00955EB0"/>
    <w:rsid w:val="009560F8"/>
    <w:rsid w:val="00960A4D"/>
    <w:rsid w:val="00963E1B"/>
    <w:rsid w:val="00964837"/>
    <w:rsid w:val="00965A9F"/>
    <w:rsid w:val="009708B9"/>
    <w:rsid w:val="00970C6F"/>
    <w:rsid w:val="00980121"/>
    <w:rsid w:val="00987377"/>
    <w:rsid w:val="0099723E"/>
    <w:rsid w:val="009A7314"/>
    <w:rsid w:val="009B291F"/>
    <w:rsid w:val="009B4F7A"/>
    <w:rsid w:val="009B5CE9"/>
    <w:rsid w:val="009C03EC"/>
    <w:rsid w:val="009C4A93"/>
    <w:rsid w:val="009C5D32"/>
    <w:rsid w:val="009C758C"/>
    <w:rsid w:val="009D027B"/>
    <w:rsid w:val="009D294C"/>
    <w:rsid w:val="009D3CEE"/>
    <w:rsid w:val="009D5004"/>
    <w:rsid w:val="009E2804"/>
    <w:rsid w:val="009E3FC4"/>
    <w:rsid w:val="009E47FB"/>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788B"/>
    <w:rsid w:val="00A50E87"/>
    <w:rsid w:val="00A64BF9"/>
    <w:rsid w:val="00A657FA"/>
    <w:rsid w:val="00A97AF3"/>
    <w:rsid w:val="00AA01E5"/>
    <w:rsid w:val="00AA21D5"/>
    <w:rsid w:val="00AA4144"/>
    <w:rsid w:val="00AA4F48"/>
    <w:rsid w:val="00AA5B16"/>
    <w:rsid w:val="00AA6AEA"/>
    <w:rsid w:val="00AB36FB"/>
    <w:rsid w:val="00AB7241"/>
    <w:rsid w:val="00AB7752"/>
    <w:rsid w:val="00AC033B"/>
    <w:rsid w:val="00AC2818"/>
    <w:rsid w:val="00AC489A"/>
    <w:rsid w:val="00AC654F"/>
    <w:rsid w:val="00AC75FA"/>
    <w:rsid w:val="00AD3976"/>
    <w:rsid w:val="00AE2458"/>
    <w:rsid w:val="00AE318F"/>
    <w:rsid w:val="00AE4A63"/>
    <w:rsid w:val="00AE61D3"/>
    <w:rsid w:val="00AE6522"/>
    <w:rsid w:val="00AE77D5"/>
    <w:rsid w:val="00AE7FA4"/>
    <w:rsid w:val="00AF37DA"/>
    <w:rsid w:val="00AF54EB"/>
    <w:rsid w:val="00AF7CF7"/>
    <w:rsid w:val="00B02571"/>
    <w:rsid w:val="00B02BE8"/>
    <w:rsid w:val="00B05754"/>
    <w:rsid w:val="00B07493"/>
    <w:rsid w:val="00B11E3B"/>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1807"/>
    <w:rsid w:val="00B63437"/>
    <w:rsid w:val="00B67CFD"/>
    <w:rsid w:val="00B725E9"/>
    <w:rsid w:val="00B772AD"/>
    <w:rsid w:val="00B810F9"/>
    <w:rsid w:val="00B848FD"/>
    <w:rsid w:val="00B85116"/>
    <w:rsid w:val="00B85AE9"/>
    <w:rsid w:val="00B92421"/>
    <w:rsid w:val="00B942F7"/>
    <w:rsid w:val="00B96482"/>
    <w:rsid w:val="00BA2F21"/>
    <w:rsid w:val="00BA4CF9"/>
    <w:rsid w:val="00BA54D5"/>
    <w:rsid w:val="00BB3EAE"/>
    <w:rsid w:val="00BB6207"/>
    <w:rsid w:val="00BB65EE"/>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3CA"/>
    <w:rsid w:val="00C057A9"/>
    <w:rsid w:val="00C062B1"/>
    <w:rsid w:val="00C07882"/>
    <w:rsid w:val="00C10450"/>
    <w:rsid w:val="00C13515"/>
    <w:rsid w:val="00C13562"/>
    <w:rsid w:val="00C14B4F"/>
    <w:rsid w:val="00C16A6F"/>
    <w:rsid w:val="00C16F67"/>
    <w:rsid w:val="00C17A15"/>
    <w:rsid w:val="00C20922"/>
    <w:rsid w:val="00C21B19"/>
    <w:rsid w:val="00C2277B"/>
    <w:rsid w:val="00C23633"/>
    <w:rsid w:val="00C24DA0"/>
    <w:rsid w:val="00C316EC"/>
    <w:rsid w:val="00C3743A"/>
    <w:rsid w:val="00C378E4"/>
    <w:rsid w:val="00C411E7"/>
    <w:rsid w:val="00C44BDA"/>
    <w:rsid w:val="00C46C49"/>
    <w:rsid w:val="00C5093B"/>
    <w:rsid w:val="00C511CD"/>
    <w:rsid w:val="00C514FF"/>
    <w:rsid w:val="00C636FB"/>
    <w:rsid w:val="00C67951"/>
    <w:rsid w:val="00C679C6"/>
    <w:rsid w:val="00C67AF4"/>
    <w:rsid w:val="00C71734"/>
    <w:rsid w:val="00C7691A"/>
    <w:rsid w:val="00C77FA9"/>
    <w:rsid w:val="00C82D93"/>
    <w:rsid w:val="00C84AC1"/>
    <w:rsid w:val="00C87C87"/>
    <w:rsid w:val="00C9311F"/>
    <w:rsid w:val="00CA015E"/>
    <w:rsid w:val="00CA06DE"/>
    <w:rsid w:val="00CA7C59"/>
    <w:rsid w:val="00CB0155"/>
    <w:rsid w:val="00CB02F7"/>
    <w:rsid w:val="00CB393D"/>
    <w:rsid w:val="00CB522E"/>
    <w:rsid w:val="00CB76B7"/>
    <w:rsid w:val="00CC146F"/>
    <w:rsid w:val="00CC20FE"/>
    <w:rsid w:val="00CC2B66"/>
    <w:rsid w:val="00CC4B67"/>
    <w:rsid w:val="00CC7E43"/>
    <w:rsid w:val="00CD386A"/>
    <w:rsid w:val="00CD3F50"/>
    <w:rsid w:val="00CE0175"/>
    <w:rsid w:val="00CE02D6"/>
    <w:rsid w:val="00CE04F3"/>
    <w:rsid w:val="00CE1A5F"/>
    <w:rsid w:val="00CF1C1A"/>
    <w:rsid w:val="00CF307A"/>
    <w:rsid w:val="00CF6CAF"/>
    <w:rsid w:val="00D0073D"/>
    <w:rsid w:val="00D01D33"/>
    <w:rsid w:val="00D02AF7"/>
    <w:rsid w:val="00D0323A"/>
    <w:rsid w:val="00D04230"/>
    <w:rsid w:val="00D115CA"/>
    <w:rsid w:val="00D150F1"/>
    <w:rsid w:val="00D169D0"/>
    <w:rsid w:val="00D17CCB"/>
    <w:rsid w:val="00D20DA6"/>
    <w:rsid w:val="00D225A6"/>
    <w:rsid w:val="00D232A0"/>
    <w:rsid w:val="00D25030"/>
    <w:rsid w:val="00D250A4"/>
    <w:rsid w:val="00D26D08"/>
    <w:rsid w:val="00D27942"/>
    <w:rsid w:val="00D30C8A"/>
    <w:rsid w:val="00D3526F"/>
    <w:rsid w:val="00D36C64"/>
    <w:rsid w:val="00D36E4A"/>
    <w:rsid w:val="00D41289"/>
    <w:rsid w:val="00D426EC"/>
    <w:rsid w:val="00D45921"/>
    <w:rsid w:val="00D527C4"/>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661B"/>
    <w:rsid w:val="00D90F82"/>
    <w:rsid w:val="00D911CF"/>
    <w:rsid w:val="00D91826"/>
    <w:rsid w:val="00D92999"/>
    <w:rsid w:val="00D94D8D"/>
    <w:rsid w:val="00D95F68"/>
    <w:rsid w:val="00D960ED"/>
    <w:rsid w:val="00DA121E"/>
    <w:rsid w:val="00DA1390"/>
    <w:rsid w:val="00DA4D84"/>
    <w:rsid w:val="00DB190D"/>
    <w:rsid w:val="00DB392E"/>
    <w:rsid w:val="00DB5EFF"/>
    <w:rsid w:val="00DB6728"/>
    <w:rsid w:val="00DB6A46"/>
    <w:rsid w:val="00DB7D3A"/>
    <w:rsid w:val="00DC2CCA"/>
    <w:rsid w:val="00DC6A42"/>
    <w:rsid w:val="00DD134A"/>
    <w:rsid w:val="00DD14B1"/>
    <w:rsid w:val="00DD2205"/>
    <w:rsid w:val="00DD4408"/>
    <w:rsid w:val="00DE1EDF"/>
    <w:rsid w:val="00DE26E3"/>
    <w:rsid w:val="00DE6E71"/>
    <w:rsid w:val="00DE7686"/>
    <w:rsid w:val="00DF4605"/>
    <w:rsid w:val="00DF66A9"/>
    <w:rsid w:val="00E07696"/>
    <w:rsid w:val="00E11520"/>
    <w:rsid w:val="00E1296B"/>
    <w:rsid w:val="00E14578"/>
    <w:rsid w:val="00E14FF6"/>
    <w:rsid w:val="00E16A14"/>
    <w:rsid w:val="00E16BB2"/>
    <w:rsid w:val="00E21339"/>
    <w:rsid w:val="00E217AD"/>
    <w:rsid w:val="00E257EB"/>
    <w:rsid w:val="00E25F51"/>
    <w:rsid w:val="00E2772C"/>
    <w:rsid w:val="00E301AD"/>
    <w:rsid w:val="00E35B3C"/>
    <w:rsid w:val="00E3683A"/>
    <w:rsid w:val="00E37982"/>
    <w:rsid w:val="00E40773"/>
    <w:rsid w:val="00E45B7E"/>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9545A"/>
    <w:rsid w:val="00E970A3"/>
    <w:rsid w:val="00EA0F26"/>
    <w:rsid w:val="00EA28B9"/>
    <w:rsid w:val="00EA2A31"/>
    <w:rsid w:val="00EB0B61"/>
    <w:rsid w:val="00EB5250"/>
    <w:rsid w:val="00EC1E7B"/>
    <w:rsid w:val="00EC3AD8"/>
    <w:rsid w:val="00ED3B3F"/>
    <w:rsid w:val="00ED4A53"/>
    <w:rsid w:val="00EE2A4B"/>
    <w:rsid w:val="00EE2EA2"/>
    <w:rsid w:val="00EE54A8"/>
    <w:rsid w:val="00EF542E"/>
    <w:rsid w:val="00F00489"/>
    <w:rsid w:val="00F015B8"/>
    <w:rsid w:val="00F04EC2"/>
    <w:rsid w:val="00F05419"/>
    <w:rsid w:val="00F061A8"/>
    <w:rsid w:val="00F12032"/>
    <w:rsid w:val="00F1392A"/>
    <w:rsid w:val="00F2096D"/>
    <w:rsid w:val="00F23216"/>
    <w:rsid w:val="00F26E7C"/>
    <w:rsid w:val="00F331E5"/>
    <w:rsid w:val="00F33FE3"/>
    <w:rsid w:val="00F344C9"/>
    <w:rsid w:val="00F34E3B"/>
    <w:rsid w:val="00F37740"/>
    <w:rsid w:val="00F377F8"/>
    <w:rsid w:val="00F4719B"/>
    <w:rsid w:val="00F47C0C"/>
    <w:rsid w:val="00F50081"/>
    <w:rsid w:val="00F5061E"/>
    <w:rsid w:val="00F51199"/>
    <w:rsid w:val="00F572CF"/>
    <w:rsid w:val="00F57C54"/>
    <w:rsid w:val="00F61C46"/>
    <w:rsid w:val="00F70716"/>
    <w:rsid w:val="00F74425"/>
    <w:rsid w:val="00F80A2F"/>
    <w:rsid w:val="00F84B6A"/>
    <w:rsid w:val="00FA1153"/>
    <w:rsid w:val="00FA3DA5"/>
    <w:rsid w:val="00FA5317"/>
    <w:rsid w:val="00FA603E"/>
    <w:rsid w:val="00FA7323"/>
    <w:rsid w:val="00FA7DB2"/>
    <w:rsid w:val="00FB0E05"/>
    <w:rsid w:val="00FB22F4"/>
    <w:rsid w:val="00FB31F8"/>
    <w:rsid w:val="00FB62DF"/>
    <w:rsid w:val="00FB6855"/>
    <w:rsid w:val="00FC0BF6"/>
    <w:rsid w:val="00FC2EDC"/>
    <w:rsid w:val="00FC778B"/>
    <w:rsid w:val="00FD1196"/>
    <w:rsid w:val="00FE0D6A"/>
    <w:rsid w:val="00FE4328"/>
    <w:rsid w:val="00FE6286"/>
    <w:rsid w:val="00FE6FAD"/>
    <w:rsid w:val="00FF3859"/>
    <w:rsid w:val="00FF6B74"/>
    <w:rsid w:val="00FF7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C10828B"/>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21"/>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sz w:val="18"/>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39"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38"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948</Words>
  <Characters>5407</Characters>
  <Application>Microsoft Office Word</Application>
  <DocSecurity>0</DocSecurity>
  <Lines>45</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ayaka maruyama</cp:lastModifiedBy>
  <cp:revision>17</cp:revision>
  <cp:lastPrinted>2019-04-08T09:54:00Z</cp:lastPrinted>
  <dcterms:created xsi:type="dcterms:W3CDTF">2026-06-07T16:23:00Z</dcterms:created>
  <dcterms:modified xsi:type="dcterms:W3CDTF">2026-07-25T07:50:00Z</dcterms:modified>
  <cp:category/>
</cp:coreProperties>
</file>